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CFD5" w14:textId="77777777" w:rsidR="005861BF" w:rsidRDefault="003F05A1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一、档案室基础设备配置报价表（档案室库房面积</w:t>
      </w:r>
      <w:r>
        <w:rPr>
          <w:rFonts w:hint="eastAsia"/>
          <w:sz w:val="36"/>
          <w:szCs w:val="36"/>
        </w:rPr>
        <w:t>48</w:t>
      </w:r>
      <w:r>
        <w:rPr>
          <w:rFonts w:hint="eastAsia"/>
          <w:sz w:val="36"/>
          <w:szCs w:val="36"/>
        </w:rPr>
        <w:t>平米）</w:t>
      </w:r>
    </w:p>
    <w:tbl>
      <w:tblPr>
        <w:tblStyle w:val="a8"/>
        <w:tblW w:w="10129" w:type="dxa"/>
        <w:jc w:val="center"/>
        <w:tblLook w:val="04A0" w:firstRow="1" w:lastRow="0" w:firstColumn="1" w:lastColumn="0" w:noHBand="0" w:noVBand="1"/>
      </w:tblPr>
      <w:tblGrid>
        <w:gridCol w:w="711"/>
        <w:gridCol w:w="3036"/>
        <w:gridCol w:w="3125"/>
        <w:gridCol w:w="727"/>
        <w:gridCol w:w="672"/>
        <w:gridCol w:w="872"/>
        <w:gridCol w:w="986"/>
      </w:tblGrid>
      <w:tr w:rsidR="005861BF" w14:paraId="108F2E49" w14:textId="77777777">
        <w:trPr>
          <w:jc w:val="center"/>
        </w:trPr>
        <w:tc>
          <w:tcPr>
            <w:tcW w:w="711" w:type="dxa"/>
            <w:vAlign w:val="center"/>
          </w:tcPr>
          <w:p w14:paraId="3B45F2F9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036" w:type="dxa"/>
            <w:vAlign w:val="center"/>
          </w:tcPr>
          <w:p w14:paraId="05871713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产品名称</w:t>
            </w:r>
          </w:p>
        </w:tc>
        <w:tc>
          <w:tcPr>
            <w:tcW w:w="3125" w:type="dxa"/>
            <w:vAlign w:val="center"/>
          </w:tcPr>
          <w:p w14:paraId="2A8CD47F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规格及技术参数配置</w:t>
            </w:r>
          </w:p>
        </w:tc>
        <w:tc>
          <w:tcPr>
            <w:tcW w:w="727" w:type="dxa"/>
            <w:vAlign w:val="center"/>
          </w:tcPr>
          <w:p w14:paraId="77C0E67F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672" w:type="dxa"/>
            <w:vAlign w:val="center"/>
          </w:tcPr>
          <w:p w14:paraId="3E579896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872" w:type="dxa"/>
            <w:vAlign w:val="center"/>
          </w:tcPr>
          <w:p w14:paraId="41859579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单价</w:t>
            </w:r>
          </w:p>
          <w:p w14:paraId="3CC41AC6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（元）</w:t>
            </w:r>
          </w:p>
          <w:p w14:paraId="4A43F346" w14:textId="77777777" w:rsidR="005861BF" w:rsidRDefault="003F05A1">
            <w:pPr>
              <w:pStyle w:val="a3"/>
              <w:spacing w:line="308" w:lineRule="auto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报价</w:t>
            </w:r>
          </w:p>
        </w:tc>
        <w:tc>
          <w:tcPr>
            <w:tcW w:w="986" w:type="dxa"/>
            <w:vAlign w:val="center"/>
          </w:tcPr>
          <w:p w14:paraId="2BD89A00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金额合计</w:t>
            </w:r>
          </w:p>
          <w:p w14:paraId="2F98B61C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（元）</w:t>
            </w:r>
          </w:p>
        </w:tc>
      </w:tr>
      <w:tr w:rsidR="005861BF" w14:paraId="44C73338" w14:textId="77777777">
        <w:trPr>
          <w:trHeight w:val="2532"/>
          <w:jc w:val="center"/>
        </w:trPr>
        <w:tc>
          <w:tcPr>
            <w:tcW w:w="711" w:type="dxa"/>
            <w:vAlign w:val="center"/>
          </w:tcPr>
          <w:p w14:paraId="5FEF5F63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036" w:type="dxa"/>
            <w:vAlign w:val="center"/>
          </w:tcPr>
          <w:p w14:paraId="7D2B53FE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 wp14:anchorId="16E2F34F" wp14:editId="1B9CDF6A">
                  <wp:extent cx="1732915" cy="1104265"/>
                  <wp:effectExtent l="0" t="0" r="635" b="6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02424138" w14:textId="77777777" w:rsidR="005861BF" w:rsidRDefault="003F05A1">
            <w:pPr>
              <w:pStyle w:val="a3"/>
              <w:spacing w:line="308" w:lineRule="auto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导轨型密集架 一列四组 六层</w:t>
            </w:r>
          </w:p>
          <w:p w14:paraId="42CCC441" w14:textId="77777777" w:rsidR="005861BF" w:rsidRDefault="003F05A1">
            <w:pPr>
              <w:pStyle w:val="a3"/>
              <w:spacing w:line="308" w:lineRule="auto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规格：长4000*宽580*2350 共12列 48组</w:t>
            </w:r>
          </w:p>
          <w:p w14:paraId="4491D352" w14:textId="77777777" w:rsidR="005861BF" w:rsidRDefault="003F05A1">
            <w:pPr>
              <w:pStyle w:val="a3"/>
              <w:spacing w:line="308" w:lineRule="auto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数量：70.3m³</w:t>
            </w:r>
          </w:p>
          <w:p w14:paraId="2964DC3D" w14:textId="77777777" w:rsidR="005861BF" w:rsidRDefault="003F05A1">
            <w:pPr>
              <w:pStyle w:val="a3"/>
              <w:spacing w:line="308" w:lineRule="auto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详细技术参数要求见附件一</w:t>
            </w:r>
          </w:p>
        </w:tc>
        <w:tc>
          <w:tcPr>
            <w:tcW w:w="727" w:type="dxa"/>
            <w:vAlign w:val="center"/>
          </w:tcPr>
          <w:p w14:paraId="1D61D5C5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立方</w:t>
            </w:r>
          </w:p>
        </w:tc>
        <w:tc>
          <w:tcPr>
            <w:tcW w:w="672" w:type="dxa"/>
            <w:vAlign w:val="center"/>
          </w:tcPr>
          <w:p w14:paraId="4D52B697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</w:t>
            </w:r>
          </w:p>
        </w:tc>
        <w:tc>
          <w:tcPr>
            <w:tcW w:w="872" w:type="dxa"/>
            <w:vAlign w:val="center"/>
          </w:tcPr>
          <w:p w14:paraId="79339864" w14:textId="71C12B4A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B6A36DA" w14:textId="1AA69E09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7905B8A6" w14:textId="77777777">
        <w:trPr>
          <w:jc w:val="center"/>
        </w:trPr>
        <w:tc>
          <w:tcPr>
            <w:tcW w:w="711" w:type="dxa"/>
            <w:vAlign w:val="center"/>
          </w:tcPr>
          <w:p w14:paraId="2904C602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036" w:type="dxa"/>
            <w:vAlign w:val="center"/>
          </w:tcPr>
          <w:p w14:paraId="372D0C53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防火防磁柜</w:t>
            </w:r>
          </w:p>
          <w:p w14:paraId="563E9E93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1"/>
                <w:szCs w:val="21"/>
              </w:rPr>
              <w:drawing>
                <wp:inline distT="0" distB="0" distL="114300" distR="114300" wp14:anchorId="6C33A472" wp14:editId="1438996F">
                  <wp:extent cx="903605" cy="1416685"/>
                  <wp:effectExtent l="0" t="0" r="10795" b="1206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3B563FC0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：高1500*宽570*深500mm，单面开门，内含六个抽屉，每个抽屉能装25个光盘，柜内无磁性接触、避光、抗磁性干扰，存放磁盘、磁带、缩微片、胶卷、录音带、录像带及CD/VCD，U盘，可移动磁盘等，抵御来自外界的磁场、湿气和灰尘的入侵，可真正有效防止资料褪磁、霉变、锈蚀和质变。</w:t>
            </w:r>
          </w:p>
        </w:tc>
        <w:tc>
          <w:tcPr>
            <w:tcW w:w="727" w:type="dxa"/>
            <w:vAlign w:val="center"/>
          </w:tcPr>
          <w:p w14:paraId="76D87420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672" w:type="dxa"/>
            <w:vAlign w:val="center"/>
          </w:tcPr>
          <w:p w14:paraId="68EBE57C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 w14:paraId="3CCFBB9C" w14:textId="05098555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85D294A" w14:textId="594CBAFC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3775B4C3" w14:textId="77777777">
        <w:trPr>
          <w:jc w:val="center"/>
        </w:trPr>
        <w:tc>
          <w:tcPr>
            <w:tcW w:w="711" w:type="dxa"/>
            <w:vAlign w:val="center"/>
          </w:tcPr>
          <w:p w14:paraId="6B899E0E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036" w:type="dxa"/>
            <w:vAlign w:val="center"/>
          </w:tcPr>
          <w:p w14:paraId="198172B4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去湿机</w:t>
            </w:r>
          </w:p>
          <w:p w14:paraId="161A215C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1"/>
                <w:szCs w:val="21"/>
              </w:rPr>
              <w:drawing>
                <wp:inline distT="0" distB="0" distL="114300" distR="114300" wp14:anchorId="5A630014" wp14:editId="2306E76B">
                  <wp:extent cx="979805" cy="1743075"/>
                  <wp:effectExtent l="0" t="0" r="10795" b="952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037E8238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最大除湿量:100L/D(35℃/RH99%)</w:t>
            </w:r>
          </w:p>
          <w:p w14:paraId="27564FE0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额定除湿量:46L/D(27℃/RH60%)</w:t>
            </w:r>
          </w:p>
          <w:p w14:paraId="3542FA53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电源：220V/50HZ</w:t>
            </w:r>
          </w:p>
          <w:p w14:paraId="658A1399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制冷剂：R410a</w:t>
            </w:r>
          </w:p>
          <w:p w14:paraId="7D1EBF6D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额定功率:1000W(27℃/RH60%)</w:t>
            </w:r>
          </w:p>
          <w:p w14:paraId="1FA2B98D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最大输入功率：1700W</w:t>
            </w:r>
          </w:p>
          <w:p w14:paraId="40B520ED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适用面积：100~200㎡</w:t>
            </w:r>
          </w:p>
          <w:p w14:paraId="7FBD019B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适用温度范围：5 ~35℃</w:t>
            </w:r>
          </w:p>
          <w:p w14:paraId="10F38B87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外形尺寸：390*480*966mm</w:t>
            </w:r>
          </w:p>
          <w:p w14:paraId="6A3C6307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净重：55Kg</w:t>
            </w:r>
          </w:p>
          <w:p w14:paraId="29AFEB18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排水方式：软管连续排水</w:t>
            </w:r>
          </w:p>
        </w:tc>
        <w:tc>
          <w:tcPr>
            <w:tcW w:w="727" w:type="dxa"/>
            <w:vAlign w:val="center"/>
          </w:tcPr>
          <w:p w14:paraId="5CDAD29B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672" w:type="dxa"/>
            <w:vAlign w:val="center"/>
          </w:tcPr>
          <w:p w14:paraId="51CE6ACF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 w14:paraId="76E4739E" w14:textId="6FAE3CB8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35346E3C" w14:textId="0A5C639F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4AA6CBBB" w14:textId="77777777">
        <w:trPr>
          <w:jc w:val="center"/>
        </w:trPr>
        <w:tc>
          <w:tcPr>
            <w:tcW w:w="711" w:type="dxa"/>
            <w:vAlign w:val="center"/>
          </w:tcPr>
          <w:p w14:paraId="39A462D3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036" w:type="dxa"/>
            <w:vAlign w:val="center"/>
          </w:tcPr>
          <w:p w14:paraId="72700527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档案消毒柜</w:t>
            </w:r>
          </w:p>
          <w:p w14:paraId="4E829477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1"/>
                <w:szCs w:val="21"/>
              </w:rPr>
              <w:drawing>
                <wp:inline distT="0" distB="0" distL="114300" distR="114300" wp14:anchorId="5AE8B9C7" wp14:editId="2D2BF331">
                  <wp:extent cx="1068070" cy="2184400"/>
                  <wp:effectExtent l="0" t="0" r="1778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21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02867745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外形尺寸：550*深500*高1350(mm)</w:t>
            </w:r>
          </w:p>
          <w:p w14:paraId="7B9A43F7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电源：220V 50HZ</w:t>
            </w:r>
          </w:p>
          <w:p w14:paraId="682E59E2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额定功率：55W</w:t>
            </w:r>
          </w:p>
          <w:p w14:paraId="553B2D4F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内容量：280B</w:t>
            </w:r>
          </w:p>
          <w:p w14:paraId="5A46135A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臭氧发生量：1000mg/h</w:t>
            </w:r>
          </w:p>
          <w:p w14:paraId="4D6153DD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托盘层数：3层</w:t>
            </w:r>
          </w:p>
          <w:p w14:paraId="29DB1BE7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消毒方式：≥60mg/m³高浓度臭氧消毒</w:t>
            </w:r>
          </w:p>
          <w:p w14:paraId="55CA45DB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控制方式：微电脑自动控制</w:t>
            </w:r>
          </w:p>
        </w:tc>
        <w:tc>
          <w:tcPr>
            <w:tcW w:w="727" w:type="dxa"/>
            <w:vAlign w:val="center"/>
          </w:tcPr>
          <w:p w14:paraId="4BE6D3B3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672" w:type="dxa"/>
            <w:vAlign w:val="center"/>
          </w:tcPr>
          <w:p w14:paraId="71545E81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 w14:paraId="4CBA6AF5" w14:textId="15667925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26A608A8" w14:textId="174244A1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20D96FE6" w14:textId="77777777">
        <w:trPr>
          <w:jc w:val="center"/>
        </w:trPr>
        <w:tc>
          <w:tcPr>
            <w:tcW w:w="711" w:type="dxa"/>
            <w:vAlign w:val="center"/>
          </w:tcPr>
          <w:p w14:paraId="7BE28F56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036" w:type="dxa"/>
            <w:vAlign w:val="center"/>
          </w:tcPr>
          <w:p w14:paraId="3DA1BE3E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档案梯</w:t>
            </w:r>
          </w:p>
          <w:p w14:paraId="010C2EDD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1"/>
                <w:szCs w:val="21"/>
              </w:rPr>
              <w:drawing>
                <wp:inline distT="0" distB="0" distL="0" distR="0" wp14:anchorId="0A1D67DC" wp14:editId="25261A39">
                  <wp:extent cx="1333500" cy="1860550"/>
                  <wp:effectExtent l="0" t="0" r="0" b="6350"/>
                  <wp:docPr id="19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4B6E7BB2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规格：H1500mm*W550mm*D750mm</w:t>
            </w:r>
          </w:p>
          <w:p w14:paraId="688C4A55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踏板：材料厚度δ≥1.8mm优质花纹钢板；</w:t>
            </w:r>
          </w:p>
          <w:p w14:paraId="690C8F0B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架体：材料厚度δ≥1.2mm优质25mm*25mm方管。</w:t>
            </w:r>
          </w:p>
          <w:p w14:paraId="21D895FB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档案梯前脚轮采用弹簧自动复位结构。</w:t>
            </w:r>
          </w:p>
          <w:p w14:paraId="0CFE70C3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档案梯在涂覆前，必须进行预脱脂-脱脂-水洗-酸洗-水洗-中和-表调-磷化-水洗-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钝化十工位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表面前处理工序，表面涂装质量要求符合国标，</w:t>
            </w:r>
          </w:p>
          <w:p w14:paraId="1838B39F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涂层表面应光滑平整，色泽均匀一致，不应有流挂、起粒、皱皮、露底、剥落、伤痕等缺陷；各工件弯角、边角折弯处不允许出现漏喷塑粉情况。</w:t>
            </w:r>
          </w:p>
        </w:tc>
        <w:tc>
          <w:tcPr>
            <w:tcW w:w="727" w:type="dxa"/>
            <w:vAlign w:val="center"/>
          </w:tcPr>
          <w:p w14:paraId="524F98E0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672" w:type="dxa"/>
            <w:vAlign w:val="center"/>
          </w:tcPr>
          <w:p w14:paraId="52A8B978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 w14:paraId="2DE0003E" w14:textId="644F9334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5762797" w14:textId="5BCF0D01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676AF7F9" w14:textId="77777777">
        <w:trPr>
          <w:jc w:val="center"/>
        </w:trPr>
        <w:tc>
          <w:tcPr>
            <w:tcW w:w="711" w:type="dxa"/>
            <w:vAlign w:val="center"/>
          </w:tcPr>
          <w:p w14:paraId="50A68C31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036" w:type="dxa"/>
            <w:vAlign w:val="center"/>
          </w:tcPr>
          <w:p w14:paraId="205D1223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档案小推车</w:t>
            </w:r>
          </w:p>
          <w:p w14:paraId="2D8D967E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1"/>
                <w:szCs w:val="21"/>
              </w:rPr>
              <w:lastRenderedPageBreak/>
              <w:drawing>
                <wp:inline distT="0" distB="0" distL="0" distR="0" wp14:anchorId="41C8B222" wp14:editId="4B668962">
                  <wp:extent cx="1184275" cy="1242695"/>
                  <wp:effectExtent l="0" t="0" r="15875" b="14605"/>
                  <wp:docPr id="53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24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2BD32815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规格：H950mm*W850mm*D360mm</w:t>
            </w:r>
          </w:p>
          <w:p w14:paraId="5EB56BF8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架体：材料厚度δ≥1.2mm优质25mm*25mm方管。</w:t>
            </w:r>
          </w:p>
          <w:p w14:paraId="70FBE7BA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侧板：材料厚度δ≥1.2mm优质冷轧钢板。</w:t>
            </w:r>
          </w:p>
          <w:p w14:paraId="0AF5B439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★V形书斗：材料厚度δ≥0.7mm优质冷轧钢板，在V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形书斗两个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承载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面上各压两条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加强筋，加强筋的两端为圆弧，增加承载能力。</w:t>
            </w:r>
          </w:p>
          <w:p w14:paraId="0F0FA6AF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档案小推车在涂覆前，必须进行预脱脂-脱脂-水洗-酸洗-水洗-中和-表调-磷化-水洗-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钝化十工位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表面前处理工序，表面涂装质量要求符合国标，</w:t>
            </w:r>
          </w:p>
          <w:p w14:paraId="667A2EFC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涂层表面应光滑平整，色泽均匀一致，不应有流挂、起粒、皱皮、露底、剥落、伤痕等缺陷；各工件弯角、边角折弯处不允许出现漏喷塑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粉情况</w:t>
            </w:r>
            <w:proofErr w:type="gramEnd"/>
          </w:p>
        </w:tc>
        <w:tc>
          <w:tcPr>
            <w:tcW w:w="727" w:type="dxa"/>
            <w:vAlign w:val="center"/>
          </w:tcPr>
          <w:p w14:paraId="78696836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辆</w:t>
            </w:r>
          </w:p>
        </w:tc>
        <w:tc>
          <w:tcPr>
            <w:tcW w:w="672" w:type="dxa"/>
            <w:vAlign w:val="center"/>
          </w:tcPr>
          <w:p w14:paraId="7ECFEAAE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 w14:paraId="096B1A36" w14:textId="3132B468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CD94CFA" w14:textId="013FD9D8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1CE125CB" w14:textId="77777777">
        <w:trPr>
          <w:jc w:val="center"/>
        </w:trPr>
        <w:tc>
          <w:tcPr>
            <w:tcW w:w="711" w:type="dxa"/>
            <w:vAlign w:val="center"/>
          </w:tcPr>
          <w:p w14:paraId="0DB7EDB1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3036" w:type="dxa"/>
            <w:vAlign w:val="center"/>
          </w:tcPr>
          <w:p w14:paraId="642657CB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档案目录柜</w:t>
            </w:r>
          </w:p>
          <w:p w14:paraId="2E03054D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1"/>
                <w:szCs w:val="21"/>
              </w:rPr>
              <w:drawing>
                <wp:inline distT="0" distB="0" distL="114300" distR="114300" wp14:anchorId="37B155EF" wp14:editId="293A89CB">
                  <wp:extent cx="1172845" cy="1976755"/>
                  <wp:effectExtent l="0" t="0" r="8255" b="4445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896" cy="19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44EF2CCB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规格：宽850*深390*高1850mm</w:t>
            </w:r>
          </w:p>
          <w:p w14:paraId="26964F13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5层，通体对开铁皮门/玻璃门</w:t>
            </w:r>
          </w:p>
          <w:p w14:paraId="6F6451E2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严格采用厚度为0.7MM的国标SPCC优质冷轧板，使用先进的数控机械设备滚压成型，柜体表面经过酸洗、磷化处理后全自动九工位喷塑流水线环保型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环氧聚脂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静电粉末喷塑制成，表面光亮平整，无颗粒、气泡、渣点，颜色均匀，硬度高、能长久保持漆面效果，颜色为灰白色。</w:t>
            </w:r>
          </w:p>
        </w:tc>
        <w:tc>
          <w:tcPr>
            <w:tcW w:w="727" w:type="dxa"/>
            <w:vAlign w:val="center"/>
          </w:tcPr>
          <w:p w14:paraId="76A63DF7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</w:t>
            </w:r>
          </w:p>
        </w:tc>
        <w:tc>
          <w:tcPr>
            <w:tcW w:w="672" w:type="dxa"/>
            <w:vAlign w:val="center"/>
          </w:tcPr>
          <w:p w14:paraId="62A4181A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 w14:paraId="4C3D8286" w14:textId="0994E1B4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EC529CA" w14:textId="2FA36CA4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31DF73FD" w14:textId="77777777">
        <w:trPr>
          <w:jc w:val="center"/>
        </w:trPr>
        <w:tc>
          <w:tcPr>
            <w:tcW w:w="711" w:type="dxa"/>
            <w:vAlign w:val="center"/>
          </w:tcPr>
          <w:p w14:paraId="04739685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3036" w:type="dxa"/>
            <w:vAlign w:val="center"/>
          </w:tcPr>
          <w:p w14:paraId="61622184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防火遮光窗帘</w:t>
            </w:r>
          </w:p>
          <w:p w14:paraId="0CAC9D72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1"/>
                <w:szCs w:val="21"/>
              </w:rPr>
              <w:drawing>
                <wp:inline distT="0" distB="0" distL="114300" distR="114300" wp14:anchorId="45C4EDAA" wp14:editId="2EDE6016">
                  <wp:extent cx="1189990" cy="1219200"/>
                  <wp:effectExtent l="0" t="0" r="10160" b="0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09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5520E5BF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布窗规格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按1:2比例制作</w:t>
            </w:r>
          </w:p>
          <w:p w14:paraId="6A1AA73A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1.布料材质：</w:t>
            </w:r>
          </w:p>
          <w:p w14:paraId="1B8E49EB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里层环保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隔热隔然意大利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绒材质；外层遮光布；（双层）</w:t>
            </w:r>
          </w:p>
          <w:p w14:paraId="3CB67AC9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2.克重（g/m):950g</w:t>
            </w:r>
          </w:p>
          <w:p w14:paraId="3F91569F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3.遮光度（级）：≧99%（全遮光）</w:t>
            </w:r>
          </w:p>
          <w:p w14:paraId="45B4F74A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4.幅宽尺寸（cm）:280±2</w:t>
            </w:r>
          </w:p>
          <w:p w14:paraId="4A7FB071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5.光照牢度（级）：≧3</w:t>
            </w:r>
          </w:p>
          <w:p w14:paraId="1FA0C1BC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6.工艺:高精度雕花</w:t>
            </w:r>
          </w:p>
          <w:p w14:paraId="7535053D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7.缩水率或收缩率：≦2%</w:t>
            </w:r>
          </w:p>
          <w:p w14:paraId="0E16DAFE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阻然等级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（级）：GB/T  17591-2006B1级  国标B1级</w:t>
            </w:r>
          </w:p>
          <w:p w14:paraId="1DDBF00F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9.耐光色牢度（级）≧3.5</w:t>
            </w:r>
          </w:p>
          <w:p w14:paraId="19952241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10.无甲醛标准GB/T   2912.1-2009≦300</w:t>
            </w:r>
          </w:p>
          <w:p w14:paraId="094FD0F0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11.耐洗色牢度(级)GB/T  2490-2007≧4</w:t>
            </w:r>
          </w:p>
          <w:p w14:paraId="560F38F0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12.耐摩擦色牢度(级)GB/T  3920-2008≧4</w:t>
            </w:r>
          </w:p>
          <w:p w14:paraId="21084068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辅材：白布带、铝合金轨道、挂钩、包边布、车工等</w:t>
            </w:r>
          </w:p>
          <w:p w14:paraId="549B9ADD" w14:textId="77777777" w:rsidR="005861BF" w:rsidRDefault="003F05A1">
            <w:pPr>
              <w:pStyle w:val="a3"/>
              <w:spacing w:line="308" w:lineRule="auto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13.折皱比例：1：2</w:t>
            </w:r>
          </w:p>
          <w:p w14:paraId="7090FC41" w14:textId="77777777" w:rsidR="005861BF" w:rsidRDefault="003F05A1">
            <w:pPr>
              <w:pStyle w:val="11"/>
              <w:spacing w:line="30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注：按实际测量窗帘的米数来计算价格</w:t>
            </w:r>
          </w:p>
        </w:tc>
        <w:tc>
          <w:tcPr>
            <w:tcW w:w="727" w:type="dxa"/>
            <w:vAlign w:val="center"/>
          </w:tcPr>
          <w:p w14:paraId="052A4001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米</w:t>
            </w:r>
          </w:p>
        </w:tc>
        <w:tc>
          <w:tcPr>
            <w:tcW w:w="672" w:type="dxa"/>
            <w:vAlign w:val="center"/>
          </w:tcPr>
          <w:p w14:paraId="40E6198A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872" w:type="dxa"/>
            <w:vAlign w:val="center"/>
          </w:tcPr>
          <w:p w14:paraId="566E9F4B" w14:textId="2B8BA20A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CE1EA1E" w14:textId="26D41C49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42F92083" w14:textId="77777777">
        <w:trPr>
          <w:jc w:val="center"/>
        </w:trPr>
        <w:tc>
          <w:tcPr>
            <w:tcW w:w="711" w:type="dxa"/>
            <w:vAlign w:val="center"/>
          </w:tcPr>
          <w:p w14:paraId="64718ABF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3036" w:type="dxa"/>
            <w:vAlign w:val="center"/>
          </w:tcPr>
          <w:p w14:paraId="72E4B96B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防紫外线灯</w:t>
            </w:r>
          </w:p>
          <w:p w14:paraId="4BAA3DA0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1"/>
                <w:szCs w:val="21"/>
              </w:rPr>
              <w:drawing>
                <wp:inline distT="0" distB="0" distL="114300" distR="114300" wp14:anchorId="2418F0DA" wp14:editId="6BDCB242">
                  <wp:extent cx="903605" cy="1457325"/>
                  <wp:effectExtent l="0" t="0" r="10795" b="9525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5D0AF16C" w14:textId="77777777" w:rsidR="005861BF" w:rsidRDefault="003F05A1">
            <w:pPr>
              <w:widowControl/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功率：40W，颜色：白色，规格：1200mm，优质灯管。</w:t>
            </w:r>
          </w:p>
          <w:p w14:paraId="07DCB552" w14:textId="77777777" w:rsidR="005861BF" w:rsidRDefault="003F05A1">
            <w:pPr>
              <w:widowControl/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防紫外线灯能有效抑制400-500nm以下波长的紫外线释放。</w:t>
            </w:r>
          </w:p>
          <w:p w14:paraId="3924D2A5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1．能阻挡99％的400nm以下波长的光释放，可以有效减少展品的褪色、老化。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2．能阻挡昆虫最易感应到的波长为360nm左右的光释放。</w:t>
            </w:r>
          </w:p>
        </w:tc>
        <w:tc>
          <w:tcPr>
            <w:tcW w:w="727" w:type="dxa"/>
            <w:vAlign w:val="center"/>
          </w:tcPr>
          <w:p w14:paraId="54B1E533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672" w:type="dxa"/>
            <w:vAlign w:val="center"/>
          </w:tcPr>
          <w:p w14:paraId="47B2A686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872" w:type="dxa"/>
            <w:vAlign w:val="center"/>
          </w:tcPr>
          <w:p w14:paraId="2BAB4A15" w14:textId="324DD2A8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545D494" w14:textId="6E9746B7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0C11E001" w14:textId="77777777">
        <w:trPr>
          <w:jc w:val="center"/>
        </w:trPr>
        <w:tc>
          <w:tcPr>
            <w:tcW w:w="711" w:type="dxa"/>
            <w:vAlign w:val="center"/>
          </w:tcPr>
          <w:p w14:paraId="6A6106E5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3036" w:type="dxa"/>
            <w:vAlign w:val="center"/>
          </w:tcPr>
          <w:p w14:paraId="27528012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防紫外线灯桥架</w:t>
            </w:r>
          </w:p>
        </w:tc>
        <w:tc>
          <w:tcPr>
            <w:tcW w:w="3125" w:type="dxa"/>
            <w:vAlign w:val="center"/>
          </w:tcPr>
          <w:p w14:paraId="2307F634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规格：100*75（mm）</w:t>
            </w:r>
          </w:p>
          <w:p w14:paraId="037CDD32" w14:textId="77777777" w:rsidR="005861BF" w:rsidRDefault="003F05A1">
            <w:pPr>
              <w:pStyle w:val="112"/>
              <w:spacing w:line="30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注：如安装吊顶，不需采购此项</w:t>
            </w:r>
          </w:p>
        </w:tc>
        <w:tc>
          <w:tcPr>
            <w:tcW w:w="727" w:type="dxa"/>
            <w:vAlign w:val="center"/>
          </w:tcPr>
          <w:p w14:paraId="683E7265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672" w:type="dxa"/>
            <w:vAlign w:val="center"/>
          </w:tcPr>
          <w:p w14:paraId="3EB7857A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55</w:t>
            </w:r>
          </w:p>
        </w:tc>
        <w:tc>
          <w:tcPr>
            <w:tcW w:w="872" w:type="dxa"/>
            <w:vAlign w:val="center"/>
          </w:tcPr>
          <w:p w14:paraId="21886BAB" w14:textId="3C80CE35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9974A81" w14:textId="3473A2E4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0233AD0B" w14:textId="77777777">
        <w:trPr>
          <w:jc w:val="center"/>
        </w:trPr>
        <w:tc>
          <w:tcPr>
            <w:tcW w:w="711" w:type="dxa"/>
            <w:vAlign w:val="center"/>
          </w:tcPr>
          <w:p w14:paraId="24CB2F20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3036" w:type="dxa"/>
            <w:vAlign w:val="center"/>
          </w:tcPr>
          <w:p w14:paraId="21DBB146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防紫外线灯电源线</w:t>
            </w:r>
          </w:p>
        </w:tc>
        <w:tc>
          <w:tcPr>
            <w:tcW w:w="3125" w:type="dxa"/>
            <w:vAlign w:val="center"/>
          </w:tcPr>
          <w:p w14:paraId="042C8B52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BV2.5</w:t>
            </w:r>
          </w:p>
        </w:tc>
        <w:tc>
          <w:tcPr>
            <w:tcW w:w="727" w:type="dxa"/>
            <w:vAlign w:val="center"/>
          </w:tcPr>
          <w:p w14:paraId="3BE987CE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672" w:type="dxa"/>
            <w:vAlign w:val="center"/>
          </w:tcPr>
          <w:p w14:paraId="090BBA76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195</w:t>
            </w:r>
          </w:p>
        </w:tc>
        <w:tc>
          <w:tcPr>
            <w:tcW w:w="872" w:type="dxa"/>
            <w:vAlign w:val="center"/>
          </w:tcPr>
          <w:p w14:paraId="21FD056E" w14:textId="533CE449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2C60829" w14:textId="620EAE17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6420FA4E" w14:textId="77777777">
        <w:trPr>
          <w:jc w:val="center"/>
        </w:trPr>
        <w:tc>
          <w:tcPr>
            <w:tcW w:w="711" w:type="dxa"/>
            <w:vAlign w:val="center"/>
          </w:tcPr>
          <w:p w14:paraId="13822F8E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3036" w:type="dxa"/>
            <w:vAlign w:val="center"/>
          </w:tcPr>
          <w:p w14:paraId="046719AD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温湿度计</w:t>
            </w:r>
          </w:p>
          <w:p w14:paraId="0250AB75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1"/>
                <w:szCs w:val="21"/>
              </w:rPr>
              <w:lastRenderedPageBreak/>
              <w:drawing>
                <wp:inline distT="0" distB="0" distL="114300" distR="114300" wp14:anchorId="0CAF90BB" wp14:editId="46500810">
                  <wp:extent cx="1195070" cy="1200785"/>
                  <wp:effectExtent l="0" t="0" r="5080" b="18415"/>
                  <wp:docPr id="16" name="图片 16" descr="1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1-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6BCE4BDC" w14:textId="77777777" w:rsidR="005861BF" w:rsidRDefault="003F05A1">
            <w:pPr>
              <w:spacing w:line="30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规格：200x33（mm）</w:t>
            </w:r>
          </w:p>
          <w:p w14:paraId="644132F3" w14:textId="77777777" w:rsidR="005861BF" w:rsidRDefault="003F05A1">
            <w:pPr>
              <w:spacing w:line="30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类型：数字式温湿度计</w:t>
            </w:r>
          </w:p>
          <w:p w14:paraId="344C6E91" w14:textId="77777777" w:rsidR="005861BF" w:rsidRDefault="003F05A1">
            <w:pPr>
              <w:spacing w:line="30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温度范围：-30到50（℃）</w:t>
            </w:r>
          </w:p>
          <w:p w14:paraId="733A85CB" w14:textId="77777777" w:rsidR="005861BF" w:rsidRDefault="003F05A1">
            <w:pPr>
              <w:spacing w:line="30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湿度范围：20-100</w:t>
            </w:r>
          </w:p>
        </w:tc>
        <w:tc>
          <w:tcPr>
            <w:tcW w:w="727" w:type="dxa"/>
            <w:vAlign w:val="center"/>
          </w:tcPr>
          <w:p w14:paraId="272BA3C6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672" w:type="dxa"/>
            <w:vAlign w:val="center"/>
          </w:tcPr>
          <w:p w14:paraId="5036B37A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 w14:paraId="5D903346" w14:textId="069FAC27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00BEA1D" w14:textId="6839A5EF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584E772D" w14:textId="77777777">
        <w:trPr>
          <w:jc w:val="center"/>
        </w:trPr>
        <w:tc>
          <w:tcPr>
            <w:tcW w:w="711" w:type="dxa"/>
            <w:vAlign w:val="center"/>
          </w:tcPr>
          <w:p w14:paraId="602F5CC6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3036" w:type="dxa"/>
            <w:vAlign w:val="center"/>
          </w:tcPr>
          <w:p w14:paraId="140708A0" w14:textId="77777777" w:rsidR="005861BF" w:rsidRDefault="003F05A1">
            <w:pPr>
              <w:spacing w:line="30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档案室门（甲级防火门）</w:t>
            </w:r>
          </w:p>
          <w:p w14:paraId="6CE29CCB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1"/>
                <w:szCs w:val="21"/>
              </w:rPr>
              <w:drawing>
                <wp:inline distT="0" distB="0" distL="114300" distR="114300" wp14:anchorId="07521526" wp14:editId="73020348">
                  <wp:extent cx="882650" cy="1621155"/>
                  <wp:effectExtent l="0" t="0" r="12700" b="17145"/>
                  <wp:docPr id="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vAlign w:val="center"/>
          </w:tcPr>
          <w:p w14:paraId="4CA5FA34" w14:textId="77777777" w:rsidR="005861BF" w:rsidRDefault="003F05A1">
            <w:pPr>
              <w:spacing w:line="30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甲级（国家标准）单开门、外开门    规格：960*2050(mm)</w:t>
            </w:r>
          </w:p>
          <w:p w14:paraId="167C6A72" w14:textId="77777777" w:rsidR="005861BF" w:rsidRDefault="003F05A1">
            <w:pPr>
              <w:pStyle w:val="11"/>
              <w:spacing w:line="30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含安装辅材等</w:t>
            </w:r>
          </w:p>
          <w:p w14:paraId="3E0C4AD1" w14:textId="77777777" w:rsidR="005861BF" w:rsidRDefault="003F05A1">
            <w:pPr>
              <w:pStyle w:val="11"/>
              <w:spacing w:line="308" w:lineRule="auto"/>
              <w:rPr>
                <w:rFonts w:ascii="宋体" w:eastAsia="宋体" w:hAnsi="宋体" w:cs="宋体"/>
                <w:color w:val="0000FF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高强度板材、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环保低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甲醛、耐酸耐高温、防潮不变形，含有阻燃隔热保温棉，具有阻止火势蔓延和烟气扩散的作用，满足耐火稳定性、完整性和隔热性。表面光滑平整、美观大方、开启灵活、坚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固耐用、使用方便、安全可靠。</w:t>
            </w:r>
          </w:p>
        </w:tc>
        <w:tc>
          <w:tcPr>
            <w:tcW w:w="727" w:type="dxa"/>
            <w:vAlign w:val="center"/>
          </w:tcPr>
          <w:p w14:paraId="789EFEA0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樘</w:t>
            </w:r>
            <w:proofErr w:type="gramEnd"/>
          </w:p>
        </w:tc>
        <w:tc>
          <w:tcPr>
            <w:tcW w:w="672" w:type="dxa"/>
            <w:vAlign w:val="center"/>
          </w:tcPr>
          <w:p w14:paraId="069B4401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72" w:type="dxa"/>
            <w:vAlign w:val="center"/>
          </w:tcPr>
          <w:p w14:paraId="0D8C81DB" w14:textId="369BFDFB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25E5778" w14:textId="439B0287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0A73A0C2" w14:textId="77777777">
        <w:trPr>
          <w:jc w:val="center"/>
        </w:trPr>
        <w:tc>
          <w:tcPr>
            <w:tcW w:w="711" w:type="dxa"/>
            <w:vAlign w:val="center"/>
          </w:tcPr>
          <w:p w14:paraId="553ED85B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3036" w:type="dxa"/>
            <w:vAlign w:val="center"/>
          </w:tcPr>
          <w:p w14:paraId="66FF012F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空调</w:t>
            </w:r>
          </w:p>
          <w:p w14:paraId="5FDD5804" w14:textId="77777777" w:rsidR="005861BF" w:rsidRDefault="003F05A1">
            <w:pPr>
              <w:pStyle w:val="a3"/>
              <w:spacing w:line="308" w:lineRule="auto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（柜机）</w:t>
            </w:r>
          </w:p>
        </w:tc>
        <w:tc>
          <w:tcPr>
            <w:tcW w:w="3125" w:type="dxa"/>
            <w:vAlign w:val="center"/>
          </w:tcPr>
          <w:p w14:paraId="49867987" w14:textId="77777777" w:rsidR="005861BF" w:rsidRDefault="003F05A1">
            <w:pPr>
              <w:pStyle w:val="a3"/>
              <w:spacing w:line="308" w:lineRule="auto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冷媒：R32</w:t>
            </w:r>
          </w:p>
          <w:p w14:paraId="46F11559" w14:textId="77777777" w:rsidR="005861BF" w:rsidRDefault="003F05A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能效等级：一级</w:t>
            </w:r>
          </w:p>
          <w:p w14:paraId="29CCC0FD" w14:textId="77777777" w:rsidR="005861BF" w:rsidRDefault="003F05A1">
            <w:pPr>
              <w:pStyle w:val="11"/>
              <w:rPr>
                <w:rFonts w:ascii="宋体" w:eastAsia="宋体" w:hAnsi="宋体" w:cs="宋体"/>
                <w:bCs w:val="0"/>
                <w:szCs w:val="21"/>
              </w:rPr>
            </w:pPr>
            <w:r>
              <w:rPr>
                <w:rFonts w:ascii="宋体" w:eastAsia="宋体" w:hAnsi="宋体" w:cs="宋体" w:hint="eastAsia"/>
                <w:bCs w:val="0"/>
                <w:szCs w:val="21"/>
              </w:rPr>
              <w:t>制冷量(W)：7290(900～9150)</w:t>
            </w:r>
          </w:p>
          <w:p w14:paraId="2F147298" w14:textId="77777777" w:rsidR="005861BF" w:rsidRDefault="003F05A1">
            <w:pPr>
              <w:pStyle w:val="11"/>
              <w:rPr>
                <w:rFonts w:ascii="宋体" w:eastAsia="宋体" w:hAnsi="宋体" w:cs="宋体"/>
                <w:bCs w:val="0"/>
                <w:szCs w:val="21"/>
              </w:rPr>
            </w:pPr>
            <w:r>
              <w:rPr>
                <w:rFonts w:ascii="宋体" w:eastAsia="宋体" w:hAnsi="宋体" w:cs="宋体" w:hint="eastAsia"/>
                <w:bCs w:val="0"/>
                <w:szCs w:val="21"/>
              </w:rPr>
              <w:t>制冷功率(W)：1900(300～2950)</w:t>
            </w:r>
          </w:p>
          <w:p w14:paraId="3E7CEC0A" w14:textId="77777777" w:rsidR="005861BF" w:rsidRDefault="003F05A1">
            <w:pPr>
              <w:pStyle w:val="11"/>
              <w:rPr>
                <w:rFonts w:ascii="宋体" w:eastAsia="宋体" w:hAnsi="宋体" w:cs="宋体"/>
                <w:bCs w:val="0"/>
                <w:szCs w:val="21"/>
              </w:rPr>
            </w:pPr>
            <w:r>
              <w:rPr>
                <w:rFonts w:ascii="宋体" w:eastAsia="宋体" w:hAnsi="宋体" w:cs="宋体" w:hint="eastAsia"/>
                <w:bCs w:val="0"/>
                <w:szCs w:val="21"/>
              </w:rPr>
              <w:t>制热量(W)：9760(900～12560)</w:t>
            </w:r>
          </w:p>
          <w:p w14:paraId="597805A9" w14:textId="77777777" w:rsidR="005861BF" w:rsidRDefault="003F05A1">
            <w:pPr>
              <w:pStyle w:val="11"/>
              <w:rPr>
                <w:rFonts w:ascii="宋体" w:eastAsia="宋体" w:hAnsi="宋体" w:cs="宋体"/>
                <w:bCs w:val="0"/>
                <w:szCs w:val="21"/>
              </w:rPr>
            </w:pPr>
            <w:r>
              <w:rPr>
                <w:rFonts w:ascii="宋体" w:eastAsia="宋体" w:hAnsi="宋体" w:cs="宋体" w:hint="eastAsia"/>
                <w:bCs w:val="0"/>
                <w:szCs w:val="21"/>
              </w:rPr>
              <w:t>制热功率(W)：4.4A(0.4A～6.3A)</w:t>
            </w:r>
          </w:p>
          <w:p w14:paraId="6C7E0FEA" w14:textId="77777777" w:rsidR="005861BF" w:rsidRDefault="003F05A1">
            <w:pPr>
              <w:pStyle w:val="11"/>
              <w:rPr>
                <w:rFonts w:ascii="宋体" w:eastAsia="宋体" w:hAnsi="宋体" w:cs="宋体"/>
                <w:bCs w:val="0"/>
                <w:szCs w:val="21"/>
              </w:rPr>
            </w:pPr>
            <w:r>
              <w:rPr>
                <w:rFonts w:ascii="宋体" w:eastAsia="宋体" w:hAnsi="宋体" w:cs="宋体" w:hint="eastAsia"/>
                <w:bCs w:val="0"/>
                <w:szCs w:val="21"/>
              </w:rPr>
              <w:t>室内机</w:t>
            </w:r>
            <w:proofErr w:type="gramStart"/>
            <w:r>
              <w:rPr>
                <w:rFonts w:ascii="宋体" w:eastAsia="宋体" w:hAnsi="宋体" w:cs="宋体" w:hint="eastAsia"/>
                <w:bCs w:val="0"/>
                <w:szCs w:val="21"/>
              </w:rPr>
              <w:t>噪音低风</w:t>
            </w:r>
            <w:proofErr w:type="gramEnd"/>
            <w:r>
              <w:rPr>
                <w:rFonts w:ascii="宋体" w:eastAsia="宋体" w:hAnsi="宋体" w:cs="宋体" w:hint="eastAsia"/>
                <w:bCs w:val="0"/>
                <w:szCs w:val="21"/>
              </w:rPr>
              <w:t>dB(A）：22</w:t>
            </w:r>
          </w:p>
          <w:p w14:paraId="3B3576F3" w14:textId="77777777" w:rsidR="005861BF" w:rsidRDefault="003F05A1">
            <w:pPr>
              <w:pStyle w:val="11"/>
              <w:rPr>
                <w:rFonts w:ascii="宋体" w:eastAsia="宋体" w:hAnsi="宋体" w:cs="宋体"/>
                <w:bCs w:val="0"/>
                <w:szCs w:val="21"/>
              </w:rPr>
            </w:pPr>
            <w:r>
              <w:rPr>
                <w:rFonts w:ascii="宋体" w:eastAsia="宋体" w:hAnsi="宋体" w:cs="宋体" w:hint="eastAsia"/>
                <w:bCs w:val="0"/>
                <w:szCs w:val="21"/>
              </w:rPr>
              <w:t>室内机噪音高风dB(A）：42</w:t>
            </w:r>
          </w:p>
          <w:p w14:paraId="0D211455" w14:textId="77777777" w:rsidR="005861BF" w:rsidRDefault="003F05A1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循环风量（m³/h)：1400</w:t>
            </w:r>
          </w:p>
          <w:p w14:paraId="4915C25E" w14:textId="77777777" w:rsidR="005861BF" w:rsidRDefault="003F05A1">
            <w:pPr>
              <w:pStyle w:val="11"/>
              <w:spacing w:line="308" w:lineRule="auto"/>
              <w:rPr>
                <w:rFonts w:ascii="宋体" w:eastAsia="宋体" w:hAnsi="宋体" w:cs="宋体"/>
                <w:bCs w:val="0"/>
                <w:szCs w:val="21"/>
              </w:rPr>
            </w:pPr>
            <w:r>
              <w:rPr>
                <w:rFonts w:ascii="宋体" w:eastAsia="宋体" w:hAnsi="宋体" w:cs="宋体" w:hint="eastAsia"/>
                <w:bCs w:val="0"/>
                <w:szCs w:val="21"/>
              </w:rPr>
              <w:t>含铜管、</w:t>
            </w:r>
            <w:r>
              <w:rPr>
                <w:rFonts w:ascii="宋体" w:eastAsia="宋体" w:hAnsi="宋体" w:cs="宋体" w:hint="eastAsia"/>
                <w:bCs w:val="0"/>
                <w:color w:val="000000" w:themeColor="text1"/>
                <w:szCs w:val="21"/>
                <w:lang w:bidi="ar"/>
              </w:rPr>
              <w:t>冷凝水管及保温、</w:t>
            </w:r>
            <w:r>
              <w:rPr>
                <w:rFonts w:ascii="宋体" w:eastAsia="宋体" w:hAnsi="宋体" w:cs="宋体" w:hint="eastAsia"/>
                <w:bCs w:val="0"/>
                <w:szCs w:val="21"/>
              </w:rPr>
              <w:t>电源线、桥架、支架、打墙孔等辅材</w:t>
            </w:r>
          </w:p>
        </w:tc>
        <w:tc>
          <w:tcPr>
            <w:tcW w:w="727" w:type="dxa"/>
            <w:vAlign w:val="center"/>
          </w:tcPr>
          <w:p w14:paraId="62CE608B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672" w:type="dxa"/>
            <w:vAlign w:val="center"/>
          </w:tcPr>
          <w:p w14:paraId="225AB0E1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872" w:type="dxa"/>
            <w:vAlign w:val="center"/>
          </w:tcPr>
          <w:p w14:paraId="0C406F4C" w14:textId="196B474D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1EFA7BFF" w14:textId="2CBCDFAB" w:rsidR="005861BF" w:rsidRDefault="005861BF">
            <w:pPr>
              <w:widowControl/>
              <w:spacing w:line="30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5861BF" w14:paraId="3984CA03" w14:textId="77777777">
        <w:trPr>
          <w:jc w:val="center"/>
        </w:trPr>
        <w:tc>
          <w:tcPr>
            <w:tcW w:w="711" w:type="dxa"/>
            <w:vAlign w:val="center"/>
          </w:tcPr>
          <w:p w14:paraId="10EAF205" w14:textId="77777777" w:rsidR="005861BF" w:rsidRDefault="005861BF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32" w:type="dxa"/>
            <w:gridSpan w:val="5"/>
            <w:vAlign w:val="center"/>
          </w:tcPr>
          <w:p w14:paraId="20535E7E" w14:textId="77777777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以上合计</w:t>
            </w:r>
          </w:p>
        </w:tc>
        <w:tc>
          <w:tcPr>
            <w:tcW w:w="986" w:type="dxa"/>
            <w:vAlign w:val="center"/>
          </w:tcPr>
          <w:p w14:paraId="395CD5D9" w14:textId="1D0A7DD5" w:rsidR="005861BF" w:rsidRDefault="005861BF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4FDA1BD5" w14:textId="77777777">
        <w:trPr>
          <w:trHeight w:val="560"/>
          <w:jc w:val="center"/>
        </w:trPr>
        <w:tc>
          <w:tcPr>
            <w:tcW w:w="10129" w:type="dxa"/>
            <w:gridSpan w:val="7"/>
            <w:vAlign w:val="center"/>
          </w:tcPr>
          <w:p w14:paraId="3646A94F" w14:textId="60AE7385" w:rsidR="005861BF" w:rsidRDefault="003F05A1">
            <w:pPr>
              <w:spacing w:line="30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项目总预算： 人民币</w:t>
            </w:r>
            <w:r w:rsidR="00DD71DB">
              <w:rPr>
                <w:rFonts w:ascii="宋体" w:eastAsia="宋体" w:hAnsi="宋体" w:cs="宋体"/>
                <w:bCs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万</w:t>
            </w:r>
          </w:p>
        </w:tc>
      </w:tr>
    </w:tbl>
    <w:p w14:paraId="7D6A95F0" w14:textId="77777777" w:rsidR="005861BF" w:rsidRDefault="005861BF">
      <w:pPr>
        <w:pStyle w:val="12"/>
        <w:rPr>
          <w:rStyle w:val="NormalCharacter"/>
          <w:rFonts w:ascii="宋体" w:eastAsia="宋体" w:hAnsi="宋体" w:cs="宋体"/>
          <w:b/>
          <w:bCs w:val="0"/>
          <w:color w:val="FF0000"/>
          <w:sz w:val="28"/>
          <w:szCs w:val="28"/>
        </w:rPr>
      </w:pPr>
    </w:p>
    <w:p w14:paraId="00EE1CDD" w14:textId="77777777" w:rsidR="005861BF" w:rsidRDefault="003F05A1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二、档案室消防自动报警灭火系统（</w:t>
      </w:r>
      <w:proofErr w:type="gramStart"/>
      <w:r>
        <w:rPr>
          <w:rFonts w:hint="eastAsia"/>
          <w:sz w:val="36"/>
          <w:szCs w:val="36"/>
        </w:rPr>
        <w:t>七氟丙烷</w:t>
      </w:r>
      <w:proofErr w:type="gramEnd"/>
      <w:r>
        <w:rPr>
          <w:rFonts w:hint="eastAsia"/>
          <w:sz w:val="36"/>
          <w:szCs w:val="36"/>
        </w:rPr>
        <w:t>灭火装置）</w:t>
      </w:r>
    </w:p>
    <w:tbl>
      <w:tblPr>
        <w:tblStyle w:val="a8"/>
        <w:tblW w:w="10034" w:type="dxa"/>
        <w:jc w:val="center"/>
        <w:tblLook w:val="04A0" w:firstRow="1" w:lastRow="0" w:firstColumn="1" w:lastColumn="0" w:noHBand="0" w:noVBand="1"/>
      </w:tblPr>
      <w:tblGrid>
        <w:gridCol w:w="804"/>
        <w:gridCol w:w="1515"/>
        <w:gridCol w:w="4253"/>
        <w:gridCol w:w="682"/>
        <w:gridCol w:w="703"/>
        <w:gridCol w:w="1020"/>
        <w:gridCol w:w="1057"/>
      </w:tblGrid>
      <w:tr w:rsidR="005861BF" w14:paraId="15C7C664" w14:textId="77777777">
        <w:trPr>
          <w:jc w:val="center"/>
        </w:trPr>
        <w:tc>
          <w:tcPr>
            <w:tcW w:w="804" w:type="dxa"/>
            <w:vAlign w:val="center"/>
          </w:tcPr>
          <w:p w14:paraId="49D60926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515" w:type="dxa"/>
            <w:vAlign w:val="center"/>
          </w:tcPr>
          <w:p w14:paraId="3329DFDB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产品名称</w:t>
            </w:r>
          </w:p>
        </w:tc>
        <w:tc>
          <w:tcPr>
            <w:tcW w:w="4253" w:type="dxa"/>
            <w:vAlign w:val="center"/>
          </w:tcPr>
          <w:p w14:paraId="687DACD2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规格及技术参数配置</w:t>
            </w:r>
          </w:p>
        </w:tc>
        <w:tc>
          <w:tcPr>
            <w:tcW w:w="682" w:type="dxa"/>
            <w:vAlign w:val="center"/>
          </w:tcPr>
          <w:p w14:paraId="385BF371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703" w:type="dxa"/>
            <w:vAlign w:val="center"/>
          </w:tcPr>
          <w:p w14:paraId="3A971942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020" w:type="dxa"/>
            <w:vAlign w:val="center"/>
          </w:tcPr>
          <w:p w14:paraId="51B0BF55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单价</w:t>
            </w:r>
          </w:p>
          <w:p w14:paraId="04A90F3A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（元）</w:t>
            </w:r>
          </w:p>
        </w:tc>
        <w:tc>
          <w:tcPr>
            <w:tcW w:w="1057" w:type="dxa"/>
            <w:vAlign w:val="center"/>
          </w:tcPr>
          <w:p w14:paraId="64B9D466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金额合计</w:t>
            </w:r>
          </w:p>
          <w:p w14:paraId="48162CF6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（元）</w:t>
            </w:r>
          </w:p>
        </w:tc>
      </w:tr>
      <w:tr w:rsidR="005861BF" w14:paraId="329C09E9" w14:textId="77777777">
        <w:trPr>
          <w:jc w:val="center"/>
        </w:trPr>
        <w:tc>
          <w:tcPr>
            <w:tcW w:w="804" w:type="dxa"/>
            <w:vAlign w:val="center"/>
          </w:tcPr>
          <w:p w14:paraId="2C12A8D2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15" w:type="dxa"/>
            <w:vAlign w:val="center"/>
          </w:tcPr>
          <w:p w14:paraId="62E3467F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150L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柜式七氟丙烷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气体灭火装置</w:t>
            </w:r>
          </w:p>
          <w:p w14:paraId="4414578B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（单瓶组）</w:t>
            </w:r>
          </w:p>
        </w:tc>
        <w:tc>
          <w:tcPr>
            <w:tcW w:w="4253" w:type="dxa"/>
            <w:vAlign w:val="center"/>
          </w:tcPr>
          <w:p w14:paraId="5B6F4E6E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、尺寸：长</w:t>
            </w: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×宽</w:t>
            </w:r>
            <w:r>
              <w:rPr>
                <w:rFonts w:hint="eastAsia"/>
              </w:rPr>
              <w:t>540</w:t>
            </w:r>
            <w:r>
              <w:rPr>
                <w:rFonts w:hint="eastAsia"/>
              </w:rPr>
              <w:t>×高</w:t>
            </w:r>
            <w:r>
              <w:rPr>
                <w:rFonts w:hint="eastAsia"/>
              </w:rPr>
              <w:t>2000(mm)</w:t>
            </w:r>
          </w:p>
          <w:p w14:paraId="5820B11E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、充装压力（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时）：</w:t>
            </w:r>
            <w:r>
              <w:rPr>
                <w:rFonts w:hint="eastAsia"/>
              </w:rPr>
              <w:t>2.5Mpa</w:t>
            </w:r>
          </w:p>
          <w:p w14:paraId="7937BFF6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、电磁阀工作电压：</w:t>
            </w:r>
            <w:r>
              <w:rPr>
                <w:rFonts w:hint="eastAsia"/>
              </w:rPr>
              <w:t>DC24V</w:t>
            </w:r>
          </w:p>
          <w:p w14:paraId="6ACC2811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、启动电流：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1.5A</w:t>
            </w:r>
          </w:p>
          <w:p w14:paraId="3529FD00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、喷射时间：≤</w:t>
            </w:r>
            <w:r>
              <w:rPr>
                <w:rFonts w:hint="eastAsia"/>
              </w:rPr>
              <w:t>10S</w:t>
            </w:r>
          </w:p>
          <w:p w14:paraId="26DBC756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、使用环境：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温度：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℃</w:t>
            </w:r>
          </w:p>
          <w:p w14:paraId="587AFC04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、灭火剂喷射时间：≤</w:t>
            </w:r>
            <w:r>
              <w:rPr>
                <w:rFonts w:hint="eastAsia"/>
              </w:rPr>
              <w:t>10 S</w:t>
            </w:r>
          </w:p>
          <w:p w14:paraId="01231420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、灭火剂充装密度：≤</w:t>
            </w:r>
            <w:r>
              <w:rPr>
                <w:rFonts w:hint="eastAsia"/>
              </w:rPr>
              <w:t>1.15 kg/L</w:t>
            </w:r>
          </w:p>
          <w:p w14:paraId="39C7CDF7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、启动方式：自动、手动、机械应急操作</w:t>
            </w:r>
          </w:p>
          <w:p w14:paraId="41355B5E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、驱动气体：氮气</w:t>
            </w:r>
          </w:p>
          <w:p w14:paraId="36FEF3E6" w14:textId="77777777" w:rsidR="005861BF" w:rsidRDefault="003F05A1">
            <w:pPr>
              <w:spacing w:line="360" w:lineRule="auto"/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、使用环境温度：</w:t>
            </w:r>
            <w:r>
              <w:rPr>
                <w:rFonts w:hint="eastAsia"/>
              </w:rPr>
              <w:t xml:space="preserve">0 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50 </w:t>
            </w:r>
            <w:r>
              <w:rPr>
                <w:rFonts w:hint="eastAsia"/>
              </w:rPr>
              <w:t>℃</w:t>
            </w:r>
          </w:p>
          <w:p w14:paraId="6DDF94B8" w14:textId="77777777" w:rsidR="005861BF" w:rsidRDefault="003F05A1">
            <w:pPr>
              <w:pStyle w:val="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12、详细技术参数见附件二：</w:t>
            </w:r>
            <w:r>
              <w:rPr>
                <w:rFonts w:ascii="宋体" w:eastAsia="宋体" w:hAnsi="宋体" w:cs="宋体" w:hint="eastAsia"/>
              </w:rPr>
              <w:t>消防说明及产品图片</w:t>
            </w:r>
          </w:p>
          <w:p w14:paraId="355952B4" w14:textId="77777777" w:rsidR="005861BF" w:rsidRDefault="003F05A1">
            <w:pPr>
              <w:pStyle w:val="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13、</w:t>
            </w:r>
            <w:r>
              <w:rPr>
                <w:rFonts w:ascii="宋体" w:hAnsi="宋体" w:cs="Courier New" w:hint="eastAsia"/>
                <w:szCs w:val="21"/>
              </w:rPr>
              <w:t>省级及以上检测机构出具的检测报告，获得国家强制认证证书</w:t>
            </w:r>
          </w:p>
        </w:tc>
        <w:tc>
          <w:tcPr>
            <w:tcW w:w="682" w:type="dxa"/>
            <w:vAlign w:val="center"/>
          </w:tcPr>
          <w:p w14:paraId="3EC6809C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703" w:type="dxa"/>
            <w:vAlign w:val="center"/>
          </w:tcPr>
          <w:p w14:paraId="6040A382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2ACD8CF7" w14:textId="1F928D0F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2AA5B84C" w14:textId="543A46D3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02F6DB1E" w14:textId="77777777">
        <w:trPr>
          <w:jc w:val="center"/>
        </w:trPr>
        <w:tc>
          <w:tcPr>
            <w:tcW w:w="804" w:type="dxa"/>
            <w:vAlign w:val="center"/>
          </w:tcPr>
          <w:p w14:paraId="2735025E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515" w:type="dxa"/>
            <w:vAlign w:val="center"/>
          </w:tcPr>
          <w:p w14:paraId="37A89801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七氟丙烷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药剂</w:t>
            </w:r>
          </w:p>
        </w:tc>
        <w:tc>
          <w:tcPr>
            <w:tcW w:w="4253" w:type="dxa"/>
            <w:vAlign w:val="center"/>
          </w:tcPr>
          <w:p w14:paraId="59DC3F9E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1、纯度≥99.6﹪；</w:t>
            </w:r>
          </w:p>
          <w:p w14:paraId="718187C2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水份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/（mg/kg）≤10 ；</w:t>
            </w:r>
          </w:p>
          <w:p w14:paraId="114204E1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3、酸度（以HF计）/（mg/kg）≤1；</w:t>
            </w:r>
          </w:p>
          <w:p w14:paraId="2CC1F8B1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4、蒸发残留物/﹪≤0.01；</w:t>
            </w:r>
          </w:p>
        </w:tc>
        <w:tc>
          <w:tcPr>
            <w:tcW w:w="682" w:type="dxa"/>
            <w:vAlign w:val="center"/>
          </w:tcPr>
          <w:p w14:paraId="286E66AF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kg</w:t>
            </w:r>
          </w:p>
        </w:tc>
        <w:tc>
          <w:tcPr>
            <w:tcW w:w="703" w:type="dxa"/>
            <w:vAlign w:val="center"/>
          </w:tcPr>
          <w:p w14:paraId="2E660CE2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157</w:t>
            </w:r>
          </w:p>
        </w:tc>
        <w:tc>
          <w:tcPr>
            <w:tcW w:w="1020" w:type="dxa"/>
            <w:vAlign w:val="center"/>
          </w:tcPr>
          <w:p w14:paraId="1C09149E" w14:textId="5ABBE657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2368B510" w14:textId="758081B3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3DEAE53E" w14:textId="77777777">
        <w:trPr>
          <w:jc w:val="center"/>
        </w:trPr>
        <w:tc>
          <w:tcPr>
            <w:tcW w:w="804" w:type="dxa"/>
            <w:vAlign w:val="center"/>
          </w:tcPr>
          <w:p w14:paraId="5340B922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515" w:type="dxa"/>
            <w:vAlign w:val="center"/>
          </w:tcPr>
          <w:p w14:paraId="750B1FC6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点型光电感烟探测器</w:t>
            </w:r>
          </w:p>
        </w:tc>
        <w:tc>
          <w:tcPr>
            <w:tcW w:w="4253" w:type="dxa"/>
            <w:vAlign w:val="center"/>
          </w:tcPr>
          <w:p w14:paraId="46CED847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1、工作电压：DC 24V 脉动电压；</w:t>
            </w:r>
          </w:p>
          <w:p w14:paraId="084C049F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2、使用环境温度：-10～+55℃；</w:t>
            </w:r>
          </w:p>
          <w:p w14:paraId="6759FFA8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3、环境温度：≤95%RH ；</w:t>
            </w:r>
          </w:p>
          <w:p w14:paraId="02B1BD35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4、监视电流：≤0.35mA ；</w:t>
            </w:r>
          </w:p>
          <w:p w14:paraId="77B44050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5、报警电流：≤0.8mA；</w:t>
            </w:r>
          </w:p>
          <w:p w14:paraId="591447C2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6、确认灯： 红色,巡检时闪亮，报警常亮；</w:t>
            </w:r>
          </w:p>
          <w:p w14:paraId="7A11B045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7、风速：＜5m/s；</w:t>
            </w:r>
          </w:p>
          <w:p w14:paraId="13A43C42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8、线制：二总线，无极性；</w:t>
            </w:r>
          </w:p>
          <w:p w14:paraId="1EA866C0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9、最远传输距离：2000m；</w:t>
            </w:r>
          </w:p>
          <w:p w14:paraId="3D7AA51F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10、执行标准：GB4715-2005 《点型感烟火灾探测器》。</w:t>
            </w:r>
          </w:p>
        </w:tc>
        <w:tc>
          <w:tcPr>
            <w:tcW w:w="682" w:type="dxa"/>
            <w:vAlign w:val="center"/>
          </w:tcPr>
          <w:p w14:paraId="251D7A25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只</w:t>
            </w:r>
          </w:p>
        </w:tc>
        <w:tc>
          <w:tcPr>
            <w:tcW w:w="703" w:type="dxa"/>
            <w:vAlign w:val="center"/>
          </w:tcPr>
          <w:p w14:paraId="76E395C9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13F630A4" w14:textId="5DFCB805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66B4B75A" w14:textId="432C8BBB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78D9BBF1" w14:textId="77777777">
        <w:trPr>
          <w:jc w:val="center"/>
        </w:trPr>
        <w:tc>
          <w:tcPr>
            <w:tcW w:w="804" w:type="dxa"/>
            <w:vAlign w:val="center"/>
          </w:tcPr>
          <w:p w14:paraId="7769446D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515" w:type="dxa"/>
            <w:vAlign w:val="center"/>
          </w:tcPr>
          <w:p w14:paraId="1C72FFB0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点型感温火灾探测器</w:t>
            </w:r>
          </w:p>
        </w:tc>
        <w:tc>
          <w:tcPr>
            <w:tcW w:w="4253" w:type="dxa"/>
            <w:vAlign w:val="center"/>
          </w:tcPr>
          <w:p w14:paraId="02C7C09C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1、工作电压：DC 24V 脉动电压；</w:t>
            </w:r>
          </w:p>
          <w:p w14:paraId="4434C097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2、使用环境温度：-10～+55℃；</w:t>
            </w:r>
          </w:p>
          <w:p w14:paraId="36CD493C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3、环境温度：≤95%RH ；</w:t>
            </w:r>
          </w:p>
          <w:p w14:paraId="7C7F4E3F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4、监视电流：≤0.35mA ；</w:t>
            </w:r>
          </w:p>
          <w:p w14:paraId="3AE9C3B8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5、报警电流：≤0.8mA；</w:t>
            </w:r>
          </w:p>
          <w:p w14:paraId="350634FF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6、确认灯：红色,巡检时闪亮，报警常亮；</w:t>
            </w:r>
          </w:p>
          <w:p w14:paraId="4A2BFB98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7、动作温度范围：56℃-66℃（控制器可设制）；</w:t>
            </w:r>
          </w:p>
          <w:p w14:paraId="145FD1B6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8、线制：二总线，无极性；</w:t>
            </w:r>
          </w:p>
          <w:p w14:paraId="3AFCDE47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9、最远传输距离：2000m；</w:t>
            </w:r>
          </w:p>
          <w:p w14:paraId="11E81540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10、执行标准：GB4716-2005 《点型感温火灾探测器》。</w:t>
            </w:r>
          </w:p>
        </w:tc>
        <w:tc>
          <w:tcPr>
            <w:tcW w:w="682" w:type="dxa"/>
            <w:vAlign w:val="center"/>
          </w:tcPr>
          <w:p w14:paraId="0F83E85B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703" w:type="dxa"/>
            <w:vAlign w:val="center"/>
          </w:tcPr>
          <w:p w14:paraId="5275B610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 w14:paraId="08D656D6" w14:textId="1EF95EB3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21CE0D1C" w14:textId="5FB2C3BB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7F7155ED" w14:textId="77777777">
        <w:trPr>
          <w:jc w:val="center"/>
        </w:trPr>
        <w:tc>
          <w:tcPr>
            <w:tcW w:w="804" w:type="dxa"/>
            <w:vAlign w:val="center"/>
          </w:tcPr>
          <w:p w14:paraId="540C0569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515" w:type="dxa"/>
            <w:vAlign w:val="center"/>
          </w:tcPr>
          <w:p w14:paraId="6C386688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探测器底座</w:t>
            </w:r>
          </w:p>
        </w:tc>
        <w:tc>
          <w:tcPr>
            <w:tcW w:w="4253" w:type="dxa"/>
            <w:vAlign w:val="center"/>
          </w:tcPr>
          <w:p w14:paraId="4AC263FF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与点型感温火灾探测器、点型光电感烟探测器的货物配套。</w:t>
            </w:r>
          </w:p>
        </w:tc>
        <w:tc>
          <w:tcPr>
            <w:tcW w:w="682" w:type="dxa"/>
            <w:vAlign w:val="center"/>
          </w:tcPr>
          <w:p w14:paraId="1E82F964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703" w:type="dxa"/>
            <w:vAlign w:val="center"/>
          </w:tcPr>
          <w:p w14:paraId="21A63D4F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020" w:type="dxa"/>
            <w:vAlign w:val="center"/>
          </w:tcPr>
          <w:p w14:paraId="018ABA39" w14:textId="24FC7544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4216CADD" w14:textId="042B80FB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4BA223C4" w14:textId="77777777">
        <w:trPr>
          <w:jc w:val="center"/>
        </w:trPr>
        <w:tc>
          <w:tcPr>
            <w:tcW w:w="804" w:type="dxa"/>
            <w:vAlign w:val="center"/>
          </w:tcPr>
          <w:p w14:paraId="39FA6201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515" w:type="dxa"/>
            <w:vAlign w:val="center"/>
          </w:tcPr>
          <w:p w14:paraId="558E9269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声光报警器</w:t>
            </w:r>
          </w:p>
        </w:tc>
        <w:tc>
          <w:tcPr>
            <w:tcW w:w="4253" w:type="dxa"/>
            <w:vAlign w:val="center"/>
          </w:tcPr>
          <w:p w14:paraId="59939C03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1、工作电压：DC 19-24V；</w:t>
            </w:r>
          </w:p>
          <w:p w14:paraId="0ED4FF14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2、工作温度：-10～+50℃；</w:t>
            </w:r>
          </w:p>
          <w:p w14:paraId="1C4A4988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3、贮存温度：-20～+50℃；</w:t>
            </w:r>
          </w:p>
          <w:p w14:paraId="68F3A0C6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4、相对湿度：≤95%(40±2℃) ；</w:t>
            </w:r>
          </w:p>
          <w:p w14:paraId="656BB8E0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5、动作电流：≤80mA （24V）；</w:t>
            </w:r>
          </w:p>
          <w:p w14:paraId="70A04742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6、报警音量：&gt;90dB；</w:t>
            </w:r>
          </w:p>
          <w:p w14:paraId="4FDA9FAB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7、警灯频闪周期：≥1.5 秒；</w:t>
            </w:r>
          </w:p>
          <w:p w14:paraId="112C4428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8、线制： 二线连接。</w:t>
            </w:r>
          </w:p>
        </w:tc>
        <w:tc>
          <w:tcPr>
            <w:tcW w:w="682" w:type="dxa"/>
            <w:vAlign w:val="center"/>
          </w:tcPr>
          <w:p w14:paraId="6A3F6E9F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703" w:type="dxa"/>
            <w:vAlign w:val="center"/>
          </w:tcPr>
          <w:p w14:paraId="1E83BD87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3F0AAFDF" w14:textId="13FFD768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1809D0F6" w14:textId="58F7696D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23771AD4" w14:textId="77777777">
        <w:trPr>
          <w:jc w:val="center"/>
        </w:trPr>
        <w:tc>
          <w:tcPr>
            <w:tcW w:w="804" w:type="dxa"/>
            <w:vAlign w:val="center"/>
          </w:tcPr>
          <w:p w14:paraId="2642EB19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515" w:type="dxa"/>
            <w:vAlign w:val="center"/>
          </w:tcPr>
          <w:p w14:paraId="7041F033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警铃</w:t>
            </w:r>
          </w:p>
        </w:tc>
        <w:tc>
          <w:tcPr>
            <w:tcW w:w="4253" w:type="dxa"/>
            <w:vAlign w:val="center"/>
          </w:tcPr>
          <w:p w14:paraId="2CA8D7BA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1、工作电压：24V；</w:t>
            </w:r>
          </w:p>
          <w:p w14:paraId="6468D681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2、工作电流：≤280mA；</w:t>
            </w:r>
          </w:p>
          <w:p w14:paraId="24FA0E32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3、线制：两总线，无极性；</w:t>
            </w:r>
          </w:p>
        </w:tc>
        <w:tc>
          <w:tcPr>
            <w:tcW w:w="682" w:type="dxa"/>
            <w:vAlign w:val="center"/>
          </w:tcPr>
          <w:p w14:paraId="27FF6D41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703" w:type="dxa"/>
            <w:vAlign w:val="center"/>
          </w:tcPr>
          <w:p w14:paraId="0D0F2F55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1A9785C1" w14:textId="269460BA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41F30798" w14:textId="254F8927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39822F14" w14:textId="77777777">
        <w:trPr>
          <w:jc w:val="center"/>
        </w:trPr>
        <w:tc>
          <w:tcPr>
            <w:tcW w:w="804" w:type="dxa"/>
            <w:vAlign w:val="center"/>
          </w:tcPr>
          <w:p w14:paraId="2B4CEADE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1515" w:type="dxa"/>
            <w:vAlign w:val="center"/>
          </w:tcPr>
          <w:p w14:paraId="40DB14CD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紧急启停按钮</w:t>
            </w:r>
          </w:p>
        </w:tc>
        <w:tc>
          <w:tcPr>
            <w:tcW w:w="4253" w:type="dxa"/>
            <w:vAlign w:val="center"/>
          </w:tcPr>
          <w:p w14:paraId="2FB9C142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1、使用环境温度：-10～+50℃；</w:t>
            </w:r>
          </w:p>
          <w:p w14:paraId="0437D114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2、工作电压：16V～32V 。</w:t>
            </w:r>
          </w:p>
          <w:p w14:paraId="6C5CA668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3、常开输出触点：额定值DC60V 、0.1A，接触电阻≤100mΩ。</w:t>
            </w:r>
          </w:p>
          <w:p w14:paraId="3968E230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4、启动方式：击碎玻璃罩后，按下“按下启v动”按键。</w:t>
            </w:r>
          </w:p>
          <w:p w14:paraId="07BA0F67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5、启动零件类型：重复使用型。</w:t>
            </w:r>
          </w:p>
          <w:p w14:paraId="07ED8C3B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6、指示灯：“按下启动”按键：红色，按下时常亮；“停止”按键：绿色，按下时常亮。</w:t>
            </w:r>
          </w:p>
        </w:tc>
        <w:tc>
          <w:tcPr>
            <w:tcW w:w="682" w:type="dxa"/>
            <w:vAlign w:val="center"/>
          </w:tcPr>
          <w:p w14:paraId="3F29748C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703" w:type="dxa"/>
            <w:vAlign w:val="center"/>
          </w:tcPr>
          <w:p w14:paraId="3468F2C8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3936A6EB" w14:textId="774D5EE1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00AE4B0F" w14:textId="6E3DC30A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66D862C4" w14:textId="77777777">
        <w:trPr>
          <w:jc w:val="center"/>
        </w:trPr>
        <w:tc>
          <w:tcPr>
            <w:tcW w:w="804" w:type="dxa"/>
            <w:vAlign w:val="center"/>
          </w:tcPr>
          <w:p w14:paraId="5254E7AF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515" w:type="dxa"/>
            <w:vAlign w:val="center"/>
          </w:tcPr>
          <w:p w14:paraId="1E490C94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放气指示灯</w:t>
            </w:r>
          </w:p>
        </w:tc>
        <w:tc>
          <w:tcPr>
            <w:tcW w:w="4253" w:type="dxa"/>
            <w:vAlign w:val="center"/>
          </w:tcPr>
          <w:p w14:paraId="737441BC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1、工作电压：24V；</w:t>
            </w:r>
          </w:p>
          <w:p w14:paraId="4E0ABD6F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2、工作电流：≤280mA；</w:t>
            </w:r>
          </w:p>
          <w:p w14:paraId="0D123A26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3、线制：两总线，无极性；</w:t>
            </w:r>
          </w:p>
        </w:tc>
        <w:tc>
          <w:tcPr>
            <w:tcW w:w="682" w:type="dxa"/>
            <w:vAlign w:val="center"/>
          </w:tcPr>
          <w:p w14:paraId="0F4D69B9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703" w:type="dxa"/>
            <w:vAlign w:val="center"/>
          </w:tcPr>
          <w:p w14:paraId="27DD8E3D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79A67E31" w14:textId="527046A6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03441B4F" w14:textId="38533D6D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63532743" w14:textId="77777777">
        <w:trPr>
          <w:jc w:val="center"/>
        </w:trPr>
        <w:tc>
          <w:tcPr>
            <w:tcW w:w="804" w:type="dxa"/>
            <w:vAlign w:val="center"/>
          </w:tcPr>
          <w:p w14:paraId="1651D479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515" w:type="dxa"/>
            <w:vAlign w:val="center"/>
          </w:tcPr>
          <w:p w14:paraId="5C50D336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手/自动转换开关</w:t>
            </w:r>
          </w:p>
        </w:tc>
        <w:tc>
          <w:tcPr>
            <w:tcW w:w="4253" w:type="dxa"/>
            <w:vAlign w:val="center"/>
          </w:tcPr>
          <w:p w14:paraId="23C3B3BB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用于控制气体灭火系统在手动状态和自动状态之间的转换。</w:t>
            </w:r>
          </w:p>
        </w:tc>
        <w:tc>
          <w:tcPr>
            <w:tcW w:w="682" w:type="dxa"/>
            <w:vAlign w:val="center"/>
          </w:tcPr>
          <w:p w14:paraId="25D2E31A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703" w:type="dxa"/>
            <w:vAlign w:val="center"/>
          </w:tcPr>
          <w:p w14:paraId="265F31F1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2D0BA7B2" w14:textId="6C684062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332D1388" w14:textId="767ADBDF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34963924" w14:textId="77777777">
        <w:trPr>
          <w:jc w:val="center"/>
        </w:trPr>
        <w:tc>
          <w:tcPr>
            <w:tcW w:w="804" w:type="dxa"/>
            <w:vAlign w:val="center"/>
          </w:tcPr>
          <w:p w14:paraId="081633E6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515" w:type="dxa"/>
            <w:vAlign w:val="center"/>
          </w:tcPr>
          <w:p w14:paraId="56D1AA03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气体灭火控制器1区</w:t>
            </w:r>
          </w:p>
        </w:tc>
        <w:tc>
          <w:tcPr>
            <w:tcW w:w="4253" w:type="dxa"/>
            <w:vAlign w:val="center"/>
          </w:tcPr>
          <w:p w14:paraId="44741C6A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1、使用环境温度：0℃～40℃；相对湿度：≤95</w:t>
            </w:r>
            <w:r>
              <w:rPr>
                <w:rFonts w:ascii="宋体" w:eastAsia="宋体" w:hAnsi="宋体" w:cs="宋体" w:hint="eastAsia"/>
                <w:szCs w:val="21"/>
              </w:rPr>
              <w:sym w:font="Symbol" w:char="F025"/>
            </w:r>
            <w:r>
              <w:rPr>
                <w:rFonts w:ascii="宋体" w:eastAsia="宋体" w:hAnsi="宋体" w:cs="宋体" w:hint="eastAsia"/>
                <w:szCs w:val="21"/>
              </w:rPr>
              <w:t xml:space="preserve"> ( 40℃) 。</w:t>
            </w:r>
          </w:p>
          <w:p w14:paraId="3572FADB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2、交流输入电压：220V, 50Hz</w:t>
            </w:r>
            <w:r>
              <w:rPr>
                <w:rFonts w:ascii="宋体" w:eastAsia="宋体" w:hAnsi="宋体" w:cs="宋体" w:hint="eastAsia"/>
                <w:szCs w:val="21"/>
              </w:rPr>
              <w:sym w:font="Symbol" w:char="F0B1"/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sym w:font="Symbol" w:char="F025"/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170E7010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3、交流输入功率：≤100W。</w:t>
            </w:r>
          </w:p>
          <w:p w14:paraId="1FEDDAC0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4、直流备电：DC24V/5.0Ah,全密封免维护蓄电池。</w:t>
            </w:r>
          </w:p>
          <w:p w14:paraId="02EDAF6D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5、DC24V电源最大输出电流：2A（瞬态输出可达3A）。</w:t>
            </w:r>
          </w:p>
          <w:p w14:paraId="736F9A7F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6、总线长度：≤1500米。</w:t>
            </w:r>
          </w:p>
          <w:p w14:paraId="1B86F94B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7、具有历史记录存储功能，可自动打印保存火警、故障、联动、操作等信息。</w:t>
            </w:r>
          </w:p>
        </w:tc>
        <w:tc>
          <w:tcPr>
            <w:tcW w:w="682" w:type="dxa"/>
            <w:vAlign w:val="center"/>
          </w:tcPr>
          <w:p w14:paraId="24168618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703" w:type="dxa"/>
            <w:vAlign w:val="center"/>
          </w:tcPr>
          <w:p w14:paraId="0F230403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4D5DB0E5" w14:textId="6251E5FB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1E5817D0" w14:textId="7AF0C4A4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55094453" w14:textId="77777777">
        <w:trPr>
          <w:jc w:val="center"/>
        </w:trPr>
        <w:tc>
          <w:tcPr>
            <w:tcW w:w="804" w:type="dxa"/>
            <w:vAlign w:val="center"/>
          </w:tcPr>
          <w:p w14:paraId="021AE4DC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515" w:type="dxa"/>
            <w:vAlign w:val="center"/>
          </w:tcPr>
          <w:p w14:paraId="5CCA8A09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自动泄压装置</w:t>
            </w:r>
          </w:p>
        </w:tc>
        <w:tc>
          <w:tcPr>
            <w:tcW w:w="4253" w:type="dxa"/>
            <w:vAlign w:val="center"/>
          </w:tcPr>
          <w:p w14:paraId="611E6B5D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1、尺寸：L690×H400（mm）</w:t>
            </w:r>
          </w:p>
          <w:p w14:paraId="6709B56F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2、动作压力：1100Pa</w:t>
            </w:r>
          </w:p>
          <w:p w14:paraId="7A825DAE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3、有效泄压面积：0.12平方米。</w:t>
            </w:r>
          </w:p>
        </w:tc>
        <w:tc>
          <w:tcPr>
            <w:tcW w:w="682" w:type="dxa"/>
            <w:vAlign w:val="center"/>
          </w:tcPr>
          <w:p w14:paraId="7650CDCD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703" w:type="dxa"/>
            <w:vAlign w:val="center"/>
          </w:tcPr>
          <w:p w14:paraId="14F41967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737F357E" w14:textId="01B4CE74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72342200" w14:textId="70F6E12C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7635EF15" w14:textId="77777777">
        <w:trPr>
          <w:jc w:val="center"/>
        </w:trPr>
        <w:tc>
          <w:tcPr>
            <w:tcW w:w="804" w:type="dxa"/>
            <w:vAlign w:val="center"/>
          </w:tcPr>
          <w:p w14:paraId="5F8EF466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515" w:type="dxa"/>
            <w:vAlign w:val="center"/>
          </w:tcPr>
          <w:p w14:paraId="0A42DB81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消防启动线</w:t>
            </w:r>
          </w:p>
        </w:tc>
        <w:tc>
          <w:tcPr>
            <w:tcW w:w="4253" w:type="dxa"/>
            <w:vAlign w:val="center"/>
          </w:tcPr>
          <w:p w14:paraId="41EB8D4D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BVR 2.5</w:t>
            </w:r>
          </w:p>
        </w:tc>
        <w:tc>
          <w:tcPr>
            <w:tcW w:w="682" w:type="dxa"/>
            <w:vAlign w:val="center"/>
          </w:tcPr>
          <w:p w14:paraId="0498879C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703" w:type="dxa"/>
            <w:vAlign w:val="center"/>
          </w:tcPr>
          <w:p w14:paraId="6A972DD5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143</w:t>
            </w:r>
          </w:p>
        </w:tc>
        <w:tc>
          <w:tcPr>
            <w:tcW w:w="1020" w:type="dxa"/>
            <w:vAlign w:val="center"/>
          </w:tcPr>
          <w:p w14:paraId="44C62D21" w14:textId="4A295B8E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01BE2249" w14:textId="2FAA391E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2CA18E71" w14:textId="77777777">
        <w:trPr>
          <w:jc w:val="center"/>
        </w:trPr>
        <w:tc>
          <w:tcPr>
            <w:tcW w:w="804" w:type="dxa"/>
            <w:vAlign w:val="center"/>
          </w:tcPr>
          <w:p w14:paraId="0E21EB0D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14</w:t>
            </w:r>
          </w:p>
        </w:tc>
        <w:tc>
          <w:tcPr>
            <w:tcW w:w="1515" w:type="dxa"/>
            <w:vAlign w:val="center"/>
          </w:tcPr>
          <w:p w14:paraId="464303DA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消防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反馈线</w:t>
            </w:r>
            <w:proofErr w:type="gramEnd"/>
          </w:p>
        </w:tc>
        <w:tc>
          <w:tcPr>
            <w:tcW w:w="4253" w:type="dxa"/>
            <w:vAlign w:val="center"/>
          </w:tcPr>
          <w:p w14:paraId="13F78988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ZR-RVS 2*1.5</w:t>
            </w:r>
          </w:p>
        </w:tc>
        <w:tc>
          <w:tcPr>
            <w:tcW w:w="682" w:type="dxa"/>
            <w:vAlign w:val="center"/>
          </w:tcPr>
          <w:p w14:paraId="1A63D6E3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703" w:type="dxa"/>
            <w:vAlign w:val="center"/>
          </w:tcPr>
          <w:p w14:paraId="033789F3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110</w:t>
            </w:r>
          </w:p>
        </w:tc>
        <w:tc>
          <w:tcPr>
            <w:tcW w:w="1020" w:type="dxa"/>
            <w:vAlign w:val="center"/>
          </w:tcPr>
          <w:p w14:paraId="04B3EDB2" w14:textId="305E0845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05B284E9" w14:textId="513C9DBC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6347D145" w14:textId="77777777">
        <w:trPr>
          <w:jc w:val="center"/>
        </w:trPr>
        <w:tc>
          <w:tcPr>
            <w:tcW w:w="804" w:type="dxa"/>
            <w:vAlign w:val="center"/>
          </w:tcPr>
          <w:p w14:paraId="4CE24B49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515" w:type="dxa"/>
            <w:vAlign w:val="center"/>
          </w:tcPr>
          <w:p w14:paraId="206F1859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消防控制线</w:t>
            </w:r>
          </w:p>
        </w:tc>
        <w:tc>
          <w:tcPr>
            <w:tcW w:w="4253" w:type="dxa"/>
            <w:vAlign w:val="center"/>
          </w:tcPr>
          <w:p w14:paraId="6105C63A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ZR-RVS 2*1.5</w:t>
            </w:r>
          </w:p>
        </w:tc>
        <w:tc>
          <w:tcPr>
            <w:tcW w:w="682" w:type="dxa"/>
            <w:vAlign w:val="center"/>
          </w:tcPr>
          <w:p w14:paraId="35928C3E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703" w:type="dxa"/>
            <w:vAlign w:val="center"/>
          </w:tcPr>
          <w:p w14:paraId="521AF2F3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65</w:t>
            </w:r>
          </w:p>
        </w:tc>
        <w:tc>
          <w:tcPr>
            <w:tcW w:w="1020" w:type="dxa"/>
            <w:vAlign w:val="center"/>
          </w:tcPr>
          <w:p w14:paraId="6EE7389B" w14:textId="3EC0AD40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37737477" w14:textId="3C959331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3EDA2799" w14:textId="77777777">
        <w:trPr>
          <w:jc w:val="center"/>
        </w:trPr>
        <w:tc>
          <w:tcPr>
            <w:tcW w:w="804" w:type="dxa"/>
            <w:vAlign w:val="center"/>
          </w:tcPr>
          <w:p w14:paraId="55342E50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515" w:type="dxa"/>
            <w:vAlign w:val="center"/>
          </w:tcPr>
          <w:p w14:paraId="4DE1A2A1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消防信号线</w:t>
            </w:r>
          </w:p>
        </w:tc>
        <w:tc>
          <w:tcPr>
            <w:tcW w:w="4253" w:type="dxa"/>
            <w:vAlign w:val="center"/>
          </w:tcPr>
          <w:p w14:paraId="6428E615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ZR-RVS 2*1.5</w:t>
            </w:r>
          </w:p>
        </w:tc>
        <w:tc>
          <w:tcPr>
            <w:tcW w:w="682" w:type="dxa"/>
            <w:vAlign w:val="center"/>
          </w:tcPr>
          <w:p w14:paraId="100FAD8A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703" w:type="dxa"/>
            <w:vAlign w:val="center"/>
          </w:tcPr>
          <w:p w14:paraId="44814EEA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78</w:t>
            </w:r>
          </w:p>
        </w:tc>
        <w:tc>
          <w:tcPr>
            <w:tcW w:w="1020" w:type="dxa"/>
            <w:vAlign w:val="center"/>
          </w:tcPr>
          <w:p w14:paraId="2FBD414C" w14:textId="00C3497E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0A7ED5BB" w14:textId="05F5AA5E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20DCF4E1" w14:textId="77777777">
        <w:trPr>
          <w:jc w:val="center"/>
        </w:trPr>
        <w:tc>
          <w:tcPr>
            <w:tcW w:w="804" w:type="dxa"/>
            <w:vAlign w:val="center"/>
          </w:tcPr>
          <w:p w14:paraId="522DE90E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515" w:type="dxa"/>
            <w:vAlign w:val="center"/>
          </w:tcPr>
          <w:p w14:paraId="46529B12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消防电源线</w:t>
            </w:r>
          </w:p>
        </w:tc>
        <w:tc>
          <w:tcPr>
            <w:tcW w:w="4253" w:type="dxa"/>
            <w:vAlign w:val="center"/>
          </w:tcPr>
          <w:p w14:paraId="6A13EB56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BV 2.5</w:t>
            </w:r>
          </w:p>
        </w:tc>
        <w:tc>
          <w:tcPr>
            <w:tcW w:w="682" w:type="dxa"/>
            <w:vAlign w:val="center"/>
          </w:tcPr>
          <w:p w14:paraId="19382E5E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703" w:type="dxa"/>
            <w:vAlign w:val="center"/>
          </w:tcPr>
          <w:p w14:paraId="1B5783BF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245</w:t>
            </w:r>
          </w:p>
        </w:tc>
        <w:tc>
          <w:tcPr>
            <w:tcW w:w="1020" w:type="dxa"/>
            <w:vAlign w:val="center"/>
          </w:tcPr>
          <w:p w14:paraId="076607B0" w14:textId="5EE7270F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7041A17C" w14:textId="5D00E247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358ECA97" w14:textId="77777777">
        <w:trPr>
          <w:jc w:val="center"/>
        </w:trPr>
        <w:tc>
          <w:tcPr>
            <w:tcW w:w="804" w:type="dxa"/>
            <w:vAlign w:val="center"/>
          </w:tcPr>
          <w:p w14:paraId="57AB25B1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515" w:type="dxa"/>
            <w:vAlign w:val="center"/>
          </w:tcPr>
          <w:p w14:paraId="5BD1DBDA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消防镀锌管</w:t>
            </w:r>
          </w:p>
        </w:tc>
        <w:tc>
          <w:tcPr>
            <w:tcW w:w="4253" w:type="dxa"/>
            <w:vAlign w:val="center"/>
          </w:tcPr>
          <w:p w14:paraId="1CEC3142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φ20*1.0mm</w:t>
            </w:r>
          </w:p>
        </w:tc>
        <w:tc>
          <w:tcPr>
            <w:tcW w:w="682" w:type="dxa"/>
            <w:vAlign w:val="center"/>
          </w:tcPr>
          <w:p w14:paraId="2C2A7C81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703" w:type="dxa"/>
            <w:vAlign w:val="center"/>
          </w:tcPr>
          <w:p w14:paraId="74F73E4C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166</w:t>
            </w:r>
          </w:p>
        </w:tc>
        <w:tc>
          <w:tcPr>
            <w:tcW w:w="1020" w:type="dxa"/>
            <w:vAlign w:val="center"/>
          </w:tcPr>
          <w:p w14:paraId="4C1DD6DB" w14:textId="64D264CE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2FC8631B" w14:textId="5415A251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0751438D" w14:textId="77777777">
        <w:trPr>
          <w:jc w:val="center"/>
        </w:trPr>
        <w:tc>
          <w:tcPr>
            <w:tcW w:w="804" w:type="dxa"/>
            <w:vAlign w:val="center"/>
          </w:tcPr>
          <w:p w14:paraId="41FEDD25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515" w:type="dxa"/>
            <w:vAlign w:val="center"/>
          </w:tcPr>
          <w:p w14:paraId="6976A98F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4253" w:type="dxa"/>
            <w:vAlign w:val="center"/>
          </w:tcPr>
          <w:p w14:paraId="0853B9FB" w14:textId="77777777" w:rsidR="005861BF" w:rsidRDefault="003F05A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拉爆、吊杆、小五金等</w:t>
            </w:r>
          </w:p>
        </w:tc>
        <w:tc>
          <w:tcPr>
            <w:tcW w:w="682" w:type="dxa"/>
            <w:vAlign w:val="center"/>
          </w:tcPr>
          <w:p w14:paraId="0F127C4C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批</w:t>
            </w:r>
          </w:p>
        </w:tc>
        <w:tc>
          <w:tcPr>
            <w:tcW w:w="703" w:type="dxa"/>
            <w:vAlign w:val="center"/>
          </w:tcPr>
          <w:p w14:paraId="5337263B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05C28F3C" w14:textId="76722FE3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13FDB68F" w14:textId="15A41DBD" w:rsidR="005861BF" w:rsidRDefault="005861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61BF" w14:paraId="12DC36FC" w14:textId="77777777">
        <w:trPr>
          <w:jc w:val="center"/>
        </w:trPr>
        <w:tc>
          <w:tcPr>
            <w:tcW w:w="0" w:type="auto"/>
            <w:vAlign w:val="center"/>
          </w:tcPr>
          <w:p w14:paraId="53992328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8173" w:type="dxa"/>
            <w:gridSpan w:val="5"/>
            <w:vAlign w:val="center"/>
          </w:tcPr>
          <w:p w14:paraId="34E69271" w14:textId="77777777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1057" w:type="dxa"/>
            <w:vAlign w:val="center"/>
          </w:tcPr>
          <w:p w14:paraId="0C8CDBE2" w14:textId="312F7A79" w:rsidR="005861BF" w:rsidRDefault="005861B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861BF" w14:paraId="27611263" w14:textId="77777777">
        <w:trPr>
          <w:trHeight w:val="560"/>
          <w:jc w:val="center"/>
        </w:trPr>
        <w:tc>
          <w:tcPr>
            <w:tcW w:w="10034" w:type="dxa"/>
            <w:gridSpan w:val="7"/>
            <w:vAlign w:val="center"/>
          </w:tcPr>
          <w:p w14:paraId="253618C5" w14:textId="705FB9EF" w:rsidR="005861BF" w:rsidRDefault="003F05A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项目总预算： 人民币</w:t>
            </w:r>
            <w:r w:rsidR="00DD71D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 w:rsidR="00DD71DB">
              <w:rPr>
                <w:rFonts w:ascii="宋体" w:eastAsia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万元</w:t>
            </w:r>
          </w:p>
        </w:tc>
      </w:tr>
    </w:tbl>
    <w:p w14:paraId="520B2B1E" w14:textId="77777777" w:rsidR="005861BF" w:rsidRDefault="003F05A1">
      <w:pPr>
        <w:pStyle w:val="12"/>
        <w:rPr>
          <w:rFonts w:ascii="宋体" w:hAnsi="宋体" w:cs="宋体"/>
          <w:color w:val="000000"/>
        </w:rPr>
      </w:pPr>
      <w:r>
        <w:rPr>
          <w:rStyle w:val="NormalCharacter"/>
          <w:rFonts w:ascii="宋体" w:eastAsia="宋体" w:hAnsi="宋体" w:cs="宋体" w:hint="eastAsia"/>
          <w:b/>
          <w:bCs w:val="0"/>
        </w:rPr>
        <w:t>注：1、预算</w:t>
      </w:r>
      <w:r>
        <w:rPr>
          <w:rFonts w:ascii="宋体" w:eastAsia="宋体" w:hAnsi="宋体" w:cs="宋体" w:hint="eastAsia"/>
          <w:b/>
        </w:rPr>
        <w:t>包含普票税金、运输费、设计费用、安装调试费用的总和。</w:t>
      </w:r>
    </w:p>
    <w:p w14:paraId="1181FEDC" w14:textId="77777777" w:rsidR="005861BF" w:rsidRDefault="003F05A1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ascii="宋体" w:hAnsi="宋体" w:cs="宋体" w:hint="eastAsia"/>
          <w:b/>
          <w:kern w:val="0"/>
          <w:sz w:val="24"/>
          <w:lang w:bidi="ar"/>
        </w:rPr>
        <w:t>2、必须提供“柜式七氟丙烷气体灭火装置”安装视频光盘/U盘1份</w:t>
      </w:r>
    </w:p>
    <w:sectPr w:rsidR="005861BF" w:rsidSect="00DD71DB">
      <w:pgSz w:w="11906" w:h="16838"/>
      <w:pgMar w:top="1440" w:right="1066" w:bottom="1440" w:left="11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A9DB" w14:textId="77777777" w:rsidR="00AA0CE2" w:rsidRDefault="00AA0CE2">
      <w:r>
        <w:separator/>
      </w:r>
    </w:p>
  </w:endnote>
  <w:endnote w:type="continuationSeparator" w:id="0">
    <w:p w14:paraId="1CC41A61" w14:textId="77777777" w:rsidR="00AA0CE2" w:rsidRDefault="00AA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山简黑体">
    <w:altName w:val="宋体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612A" w14:textId="77777777" w:rsidR="00AA0CE2" w:rsidRDefault="00AA0CE2">
      <w:r>
        <w:separator/>
      </w:r>
    </w:p>
  </w:footnote>
  <w:footnote w:type="continuationSeparator" w:id="0">
    <w:p w14:paraId="6BE4FE78" w14:textId="77777777" w:rsidR="00AA0CE2" w:rsidRDefault="00AA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3D502D"/>
    <w:rsid w:val="00034C3D"/>
    <w:rsid w:val="000A5F44"/>
    <w:rsid w:val="000C491C"/>
    <w:rsid w:val="000E39BB"/>
    <w:rsid w:val="000F2448"/>
    <w:rsid w:val="00127691"/>
    <w:rsid w:val="002227C2"/>
    <w:rsid w:val="00261569"/>
    <w:rsid w:val="002A003A"/>
    <w:rsid w:val="002A74AF"/>
    <w:rsid w:val="002C5F1F"/>
    <w:rsid w:val="003F05A1"/>
    <w:rsid w:val="004C6969"/>
    <w:rsid w:val="00583478"/>
    <w:rsid w:val="005861BF"/>
    <w:rsid w:val="005A254E"/>
    <w:rsid w:val="005B05FF"/>
    <w:rsid w:val="005B33F9"/>
    <w:rsid w:val="005C1AD8"/>
    <w:rsid w:val="005F366A"/>
    <w:rsid w:val="00673168"/>
    <w:rsid w:val="00673907"/>
    <w:rsid w:val="006830BC"/>
    <w:rsid w:val="006A6D14"/>
    <w:rsid w:val="006B3316"/>
    <w:rsid w:val="006D0241"/>
    <w:rsid w:val="006F03AD"/>
    <w:rsid w:val="00723A99"/>
    <w:rsid w:val="00740FFB"/>
    <w:rsid w:val="00745BBF"/>
    <w:rsid w:val="00751ED8"/>
    <w:rsid w:val="007531D2"/>
    <w:rsid w:val="007537DE"/>
    <w:rsid w:val="007A3C5E"/>
    <w:rsid w:val="007B5944"/>
    <w:rsid w:val="00842D38"/>
    <w:rsid w:val="00850EF8"/>
    <w:rsid w:val="008A069A"/>
    <w:rsid w:val="00952CFC"/>
    <w:rsid w:val="009628B2"/>
    <w:rsid w:val="009E3D07"/>
    <w:rsid w:val="009F4B9E"/>
    <w:rsid w:val="00A5616C"/>
    <w:rsid w:val="00A610E6"/>
    <w:rsid w:val="00A71E70"/>
    <w:rsid w:val="00AA0CE2"/>
    <w:rsid w:val="00B07C50"/>
    <w:rsid w:val="00B40444"/>
    <w:rsid w:val="00BE3CF8"/>
    <w:rsid w:val="00C25B08"/>
    <w:rsid w:val="00C41B36"/>
    <w:rsid w:val="00C84BF4"/>
    <w:rsid w:val="00CB27D6"/>
    <w:rsid w:val="00CF2A79"/>
    <w:rsid w:val="00D24E78"/>
    <w:rsid w:val="00D320F0"/>
    <w:rsid w:val="00D7445E"/>
    <w:rsid w:val="00DB6E58"/>
    <w:rsid w:val="00DD53F2"/>
    <w:rsid w:val="00DD71DB"/>
    <w:rsid w:val="00DD7E3C"/>
    <w:rsid w:val="00DE33B7"/>
    <w:rsid w:val="00E05442"/>
    <w:rsid w:val="00EB4CFF"/>
    <w:rsid w:val="00F24D01"/>
    <w:rsid w:val="00F354F7"/>
    <w:rsid w:val="00FC6617"/>
    <w:rsid w:val="01D75A91"/>
    <w:rsid w:val="02985504"/>
    <w:rsid w:val="02FF23FD"/>
    <w:rsid w:val="03662E65"/>
    <w:rsid w:val="03A35DFB"/>
    <w:rsid w:val="040D1D4F"/>
    <w:rsid w:val="042B06D9"/>
    <w:rsid w:val="04B71B96"/>
    <w:rsid w:val="04F2465D"/>
    <w:rsid w:val="05AE5EA8"/>
    <w:rsid w:val="062B75F6"/>
    <w:rsid w:val="06AD2725"/>
    <w:rsid w:val="0740497A"/>
    <w:rsid w:val="085B7748"/>
    <w:rsid w:val="089215DD"/>
    <w:rsid w:val="08BE567F"/>
    <w:rsid w:val="08F7503F"/>
    <w:rsid w:val="090338D7"/>
    <w:rsid w:val="093C6144"/>
    <w:rsid w:val="097B6D38"/>
    <w:rsid w:val="09B94EF7"/>
    <w:rsid w:val="0A36329C"/>
    <w:rsid w:val="0A580D4D"/>
    <w:rsid w:val="0A9C50F1"/>
    <w:rsid w:val="0AE243FA"/>
    <w:rsid w:val="0B653490"/>
    <w:rsid w:val="0B9A6851"/>
    <w:rsid w:val="0BDC4DF1"/>
    <w:rsid w:val="0C7B1BE2"/>
    <w:rsid w:val="0C7E1EEE"/>
    <w:rsid w:val="0D106DB5"/>
    <w:rsid w:val="0D4C28FB"/>
    <w:rsid w:val="0DC53105"/>
    <w:rsid w:val="0F596C20"/>
    <w:rsid w:val="0FA20634"/>
    <w:rsid w:val="105B27A4"/>
    <w:rsid w:val="1086181F"/>
    <w:rsid w:val="11895257"/>
    <w:rsid w:val="125D2228"/>
    <w:rsid w:val="125E1D44"/>
    <w:rsid w:val="132D6A41"/>
    <w:rsid w:val="13D824A6"/>
    <w:rsid w:val="142A275D"/>
    <w:rsid w:val="14374DB5"/>
    <w:rsid w:val="14733D63"/>
    <w:rsid w:val="147511F4"/>
    <w:rsid w:val="15032D53"/>
    <w:rsid w:val="15853C28"/>
    <w:rsid w:val="15D74F9A"/>
    <w:rsid w:val="162F2E83"/>
    <w:rsid w:val="16423FD5"/>
    <w:rsid w:val="166351AD"/>
    <w:rsid w:val="17AD12B7"/>
    <w:rsid w:val="18257F29"/>
    <w:rsid w:val="18D3451F"/>
    <w:rsid w:val="198554B6"/>
    <w:rsid w:val="1AC61BEA"/>
    <w:rsid w:val="1AF61A64"/>
    <w:rsid w:val="1B022AC2"/>
    <w:rsid w:val="1B165242"/>
    <w:rsid w:val="1B3E7BC9"/>
    <w:rsid w:val="1B493E5B"/>
    <w:rsid w:val="1B825DDC"/>
    <w:rsid w:val="1B947EC2"/>
    <w:rsid w:val="1BF323A0"/>
    <w:rsid w:val="1C8728B3"/>
    <w:rsid w:val="1C923A7B"/>
    <w:rsid w:val="1CBF5CB1"/>
    <w:rsid w:val="1D382ABF"/>
    <w:rsid w:val="1E044C3F"/>
    <w:rsid w:val="1EFE5CA9"/>
    <w:rsid w:val="1F387B99"/>
    <w:rsid w:val="1F425A87"/>
    <w:rsid w:val="20155E5B"/>
    <w:rsid w:val="20633E4A"/>
    <w:rsid w:val="20F27190"/>
    <w:rsid w:val="2127413E"/>
    <w:rsid w:val="212912E6"/>
    <w:rsid w:val="215063F4"/>
    <w:rsid w:val="223A6EFE"/>
    <w:rsid w:val="226E7E5A"/>
    <w:rsid w:val="22C63E80"/>
    <w:rsid w:val="239376FE"/>
    <w:rsid w:val="24DA7875"/>
    <w:rsid w:val="24EB4C40"/>
    <w:rsid w:val="25036AE5"/>
    <w:rsid w:val="251039AE"/>
    <w:rsid w:val="26196252"/>
    <w:rsid w:val="26394129"/>
    <w:rsid w:val="273866F2"/>
    <w:rsid w:val="275D13FA"/>
    <w:rsid w:val="27794A38"/>
    <w:rsid w:val="27FE6C3A"/>
    <w:rsid w:val="286578E0"/>
    <w:rsid w:val="29440A62"/>
    <w:rsid w:val="29D93889"/>
    <w:rsid w:val="2AEC6C92"/>
    <w:rsid w:val="2B492BCA"/>
    <w:rsid w:val="2BFC39B3"/>
    <w:rsid w:val="2C520A8C"/>
    <w:rsid w:val="2C736B10"/>
    <w:rsid w:val="2C9D5F3E"/>
    <w:rsid w:val="2CA27EE8"/>
    <w:rsid w:val="2CBC4827"/>
    <w:rsid w:val="2D6563F4"/>
    <w:rsid w:val="2D863D8F"/>
    <w:rsid w:val="2DA416ED"/>
    <w:rsid w:val="2E3D502D"/>
    <w:rsid w:val="2E7520F9"/>
    <w:rsid w:val="2E7E2252"/>
    <w:rsid w:val="2ED65F07"/>
    <w:rsid w:val="30201BE9"/>
    <w:rsid w:val="31072589"/>
    <w:rsid w:val="31A03F5E"/>
    <w:rsid w:val="31A77CA9"/>
    <w:rsid w:val="32191AEE"/>
    <w:rsid w:val="325576FA"/>
    <w:rsid w:val="33CE3DA2"/>
    <w:rsid w:val="34400C13"/>
    <w:rsid w:val="35701B01"/>
    <w:rsid w:val="358613FD"/>
    <w:rsid w:val="3596192B"/>
    <w:rsid w:val="35C718FE"/>
    <w:rsid w:val="35CF2146"/>
    <w:rsid w:val="35FC068E"/>
    <w:rsid w:val="36A14025"/>
    <w:rsid w:val="372403C0"/>
    <w:rsid w:val="37F12661"/>
    <w:rsid w:val="380D3205"/>
    <w:rsid w:val="39091AF6"/>
    <w:rsid w:val="391E7820"/>
    <w:rsid w:val="3A2A6867"/>
    <w:rsid w:val="3A323E69"/>
    <w:rsid w:val="3BF4417B"/>
    <w:rsid w:val="3C294AC4"/>
    <w:rsid w:val="3C324334"/>
    <w:rsid w:val="3C6E18E2"/>
    <w:rsid w:val="3CAE3306"/>
    <w:rsid w:val="3CE8562C"/>
    <w:rsid w:val="3D587F95"/>
    <w:rsid w:val="3DEE6551"/>
    <w:rsid w:val="3DF95A50"/>
    <w:rsid w:val="3E94710A"/>
    <w:rsid w:val="3EA1746F"/>
    <w:rsid w:val="3EC079F4"/>
    <w:rsid w:val="3F10640E"/>
    <w:rsid w:val="3F2E0682"/>
    <w:rsid w:val="3F7F169E"/>
    <w:rsid w:val="3FBA5622"/>
    <w:rsid w:val="3FF21AE1"/>
    <w:rsid w:val="3FFB05E4"/>
    <w:rsid w:val="40B846C5"/>
    <w:rsid w:val="40C506C7"/>
    <w:rsid w:val="42AE3E85"/>
    <w:rsid w:val="431D0EFA"/>
    <w:rsid w:val="43DE07BD"/>
    <w:rsid w:val="44B141E5"/>
    <w:rsid w:val="44F22BD7"/>
    <w:rsid w:val="450D5C1C"/>
    <w:rsid w:val="45405B6C"/>
    <w:rsid w:val="45A129E3"/>
    <w:rsid w:val="45D643EF"/>
    <w:rsid w:val="45E63094"/>
    <w:rsid w:val="46F17D37"/>
    <w:rsid w:val="4701673F"/>
    <w:rsid w:val="474D7597"/>
    <w:rsid w:val="476221DE"/>
    <w:rsid w:val="47C4258B"/>
    <w:rsid w:val="484F55EE"/>
    <w:rsid w:val="48CD106B"/>
    <w:rsid w:val="490F6679"/>
    <w:rsid w:val="491F3CD3"/>
    <w:rsid w:val="4948623D"/>
    <w:rsid w:val="49FF31B7"/>
    <w:rsid w:val="4A782AB9"/>
    <w:rsid w:val="4A9B0448"/>
    <w:rsid w:val="4B1216F9"/>
    <w:rsid w:val="4BAF0877"/>
    <w:rsid w:val="4BE174AC"/>
    <w:rsid w:val="4C407105"/>
    <w:rsid w:val="4D1C54B6"/>
    <w:rsid w:val="4D7256A0"/>
    <w:rsid w:val="4D8C708A"/>
    <w:rsid w:val="4EA3547B"/>
    <w:rsid w:val="4F056649"/>
    <w:rsid w:val="4F754184"/>
    <w:rsid w:val="4F7879C7"/>
    <w:rsid w:val="503A4C26"/>
    <w:rsid w:val="504316BC"/>
    <w:rsid w:val="51563BAD"/>
    <w:rsid w:val="51991799"/>
    <w:rsid w:val="519C6C4A"/>
    <w:rsid w:val="526B7193"/>
    <w:rsid w:val="543C02A1"/>
    <w:rsid w:val="547B0621"/>
    <w:rsid w:val="555F4A42"/>
    <w:rsid w:val="559F4685"/>
    <w:rsid w:val="5615156E"/>
    <w:rsid w:val="563E226A"/>
    <w:rsid w:val="57571FEB"/>
    <w:rsid w:val="5898549F"/>
    <w:rsid w:val="58AD052F"/>
    <w:rsid w:val="594658D4"/>
    <w:rsid w:val="59FC7F60"/>
    <w:rsid w:val="5A3E503A"/>
    <w:rsid w:val="5BE37C2C"/>
    <w:rsid w:val="5C1D33DA"/>
    <w:rsid w:val="5C2D7797"/>
    <w:rsid w:val="5C924A81"/>
    <w:rsid w:val="5CEC6534"/>
    <w:rsid w:val="5D4E5130"/>
    <w:rsid w:val="5D652155"/>
    <w:rsid w:val="5D802D36"/>
    <w:rsid w:val="5D993FE7"/>
    <w:rsid w:val="5FEF13AD"/>
    <w:rsid w:val="60534F43"/>
    <w:rsid w:val="606F2D81"/>
    <w:rsid w:val="612203C3"/>
    <w:rsid w:val="61BD1EDA"/>
    <w:rsid w:val="630D73BA"/>
    <w:rsid w:val="6330745C"/>
    <w:rsid w:val="64101710"/>
    <w:rsid w:val="64E77F2C"/>
    <w:rsid w:val="65363BBE"/>
    <w:rsid w:val="659C7BA3"/>
    <w:rsid w:val="65F61F82"/>
    <w:rsid w:val="663315E1"/>
    <w:rsid w:val="67894006"/>
    <w:rsid w:val="685E1691"/>
    <w:rsid w:val="68764673"/>
    <w:rsid w:val="69042DA6"/>
    <w:rsid w:val="69D51949"/>
    <w:rsid w:val="6C510E3D"/>
    <w:rsid w:val="6C9D2C9F"/>
    <w:rsid w:val="6CCC2AAB"/>
    <w:rsid w:val="6D5B3461"/>
    <w:rsid w:val="6DAF7A95"/>
    <w:rsid w:val="6DB356E9"/>
    <w:rsid w:val="6DC54E27"/>
    <w:rsid w:val="6E060A9E"/>
    <w:rsid w:val="6E9A7EA8"/>
    <w:rsid w:val="6ED17C1F"/>
    <w:rsid w:val="6FDE783A"/>
    <w:rsid w:val="706F1AA0"/>
    <w:rsid w:val="70BA327F"/>
    <w:rsid w:val="7258017C"/>
    <w:rsid w:val="727F266A"/>
    <w:rsid w:val="72845422"/>
    <w:rsid w:val="72C64447"/>
    <w:rsid w:val="7328642F"/>
    <w:rsid w:val="73B472A6"/>
    <w:rsid w:val="73F826DF"/>
    <w:rsid w:val="750128FD"/>
    <w:rsid w:val="75506D25"/>
    <w:rsid w:val="75EF3D47"/>
    <w:rsid w:val="762F4CE2"/>
    <w:rsid w:val="766A4F35"/>
    <w:rsid w:val="76972FE2"/>
    <w:rsid w:val="76F75121"/>
    <w:rsid w:val="770A4721"/>
    <w:rsid w:val="7746593A"/>
    <w:rsid w:val="77574408"/>
    <w:rsid w:val="77C97584"/>
    <w:rsid w:val="78B32933"/>
    <w:rsid w:val="78ED204D"/>
    <w:rsid w:val="79507B99"/>
    <w:rsid w:val="79891F97"/>
    <w:rsid w:val="7A931D54"/>
    <w:rsid w:val="7A9823E9"/>
    <w:rsid w:val="7AE16D56"/>
    <w:rsid w:val="7B163DA2"/>
    <w:rsid w:val="7B75212D"/>
    <w:rsid w:val="7C907363"/>
    <w:rsid w:val="7D992903"/>
    <w:rsid w:val="7E8051DC"/>
    <w:rsid w:val="7EE45DEA"/>
    <w:rsid w:val="7EEB74C6"/>
    <w:rsid w:val="7F27076F"/>
    <w:rsid w:val="7FC4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025CD"/>
  <w15:docId w15:val="{836BC881-8C39-4107-A142-B02CD838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15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宋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eastAsia="宋体"/>
      <w:b/>
      <w:sz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宋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72" w:lineRule="auto"/>
      <w:outlineLvl w:val="4"/>
    </w:pPr>
    <w:rPr>
      <w:rFonts w:eastAsia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51">
    <w:name w:val="表格文字1151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3">
    <w:name w:val="Body Text"/>
    <w:basedOn w:val="a"/>
    <w:next w:val="a"/>
    <w:qFormat/>
    <w:rPr>
      <w:rFonts w:ascii="金山简黑体" w:eastAsia="金山简黑体" w:hAnsi="金山简黑体"/>
      <w:b/>
      <w:spacing w:val="-8"/>
      <w:sz w:val="44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link w:val="4"/>
    <w:qFormat/>
    <w:rPr>
      <w:rFonts w:ascii="Arial" w:eastAsia="宋体" w:hAnsi="Arial"/>
      <w:b/>
      <w:sz w:val="28"/>
    </w:rPr>
  </w:style>
  <w:style w:type="paragraph" w:customStyle="1" w:styleId="113">
    <w:name w:val="表格文字113"/>
    <w:basedOn w:val="a"/>
    <w:qFormat/>
    <w:pPr>
      <w:jc w:val="left"/>
    </w:pPr>
    <w:rPr>
      <w:bCs/>
      <w:spacing w:val="10"/>
      <w:kern w:val="0"/>
    </w:rPr>
  </w:style>
  <w:style w:type="paragraph" w:customStyle="1" w:styleId="12">
    <w:name w:val="表格文字12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1">
    <w:name w:val="表格文字11"/>
    <w:basedOn w:val="a"/>
    <w:qFormat/>
    <w:rPr>
      <w:bCs/>
      <w:spacing w:val="10"/>
      <w:kern w:val="0"/>
    </w:rPr>
  </w:style>
  <w:style w:type="paragraph" w:customStyle="1" w:styleId="112">
    <w:name w:val="表格文字112"/>
    <w:basedOn w:val="a"/>
    <w:qFormat/>
    <w:rPr>
      <w:bCs/>
      <w:spacing w:val="10"/>
      <w:kern w:val="0"/>
    </w:rPr>
  </w:style>
  <w:style w:type="paragraph" w:customStyle="1" w:styleId="115">
    <w:name w:val="表格文字115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3">
    <w:name w:val="表格文字1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a9">
    <w:name w:val="表格文字"/>
    <w:basedOn w:val="a"/>
    <w:qFormat/>
    <w:rPr>
      <w:bCs/>
      <w:spacing w:val="10"/>
      <w:kern w:val="0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customStyle="1" w:styleId="NormalCharacter">
    <w:name w:val="NormalCharacter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qFormat/>
    <w:pPr>
      <w:widowControl w:val="0"/>
      <w:adjustRightInd w:val="0"/>
      <w:textAlignment w:val="baseline"/>
    </w:pPr>
    <w:rPr>
      <w:rFonts w:ascii="Calibri" w:eastAsia="Times New Roman" w:hAnsi="Calibri" w:cs="Times New Roman"/>
      <w:sz w:val="24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样式 宋体 五号"/>
    <w:basedOn w:val="a0"/>
    <w:qFormat/>
    <w:rPr>
      <w:rFonts w:ascii="宋体" w:eastAsia="宋体" w:hAnsi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642</Words>
  <Characters>3662</Characters>
  <Application>Microsoft Office Word</Application>
  <DocSecurity>0</DocSecurity>
  <Lines>30</Lines>
  <Paragraphs>8</Paragraphs>
  <ScaleCrop>false</ScaleCrop>
  <Company>Microsoft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周霄</cp:lastModifiedBy>
  <cp:revision>2</cp:revision>
  <dcterms:created xsi:type="dcterms:W3CDTF">2021-06-21T11:45:00Z</dcterms:created>
  <dcterms:modified xsi:type="dcterms:W3CDTF">2021-06-21T11:45:00Z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9A5EEFB7BE58437EA8531004FB0FE13E</vt:lpwstr>
  </property>
</Properties>
</file>