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名称</w:t>
      </w:r>
      <w:r>
        <w:rPr>
          <w:rFonts w:asciiTheme="minorEastAsia" w:hAnsiTheme="minorEastAsia"/>
          <w:sz w:val="24"/>
          <w:highlight w:val="none"/>
        </w:rPr>
        <w:t>:</w:t>
      </w:r>
      <w:bookmarkStart w:id="0" w:name="_GoBack"/>
      <w:r>
        <w:rPr>
          <w:rFonts w:hint="eastAsia" w:asciiTheme="minorEastAsia" w:hAnsiTheme="minorEastAsia"/>
          <w:sz w:val="24"/>
          <w:highlight w:val="none"/>
          <w:lang w:val="en-US" w:eastAsia="zh-CN"/>
        </w:rPr>
        <w:t>干式</w:t>
      </w:r>
      <w:r>
        <w:rPr>
          <w:rFonts w:hint="eastAsia" w:asciiTheme="minorEastAsia" w:hAnsiTheme="minorEastAsia"/>
          <w:sz w:val="24"/>
          <w:highlight w:val="none"/>
        </w:rPr>
        <w:t>荧光免疫分析仪</w:t>
      </w:r>
      <w:bookmarkEnd w:id="0"/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1、方法学：荧光免疫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2、上样本方式：原始采血管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3、单次进样数量：≥40个样本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4、工作模式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4.1、同时间多项目检测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▲</w:t>
      </w:r>
      <w:r>
        <w:rPr>
          <w:rFonts w:hint="eastAsia" w:asciiTheme="minorEastAsia" w:hAnsiTheme="minorEastAsia" w:eastAsiaTheme="minorEastAsia"/>
          <w:sz w:val="24"/>
        </w:rPr>
        <w:t>4.2、全自动机内操作模式，可自动摇匀采血管、穿刺取样、混匀、滴加、孵育、检测、弃卡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5、具备急诊位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6、同时可测试试剂卡种类：≥数量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4种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▲</w:t>
      </w:r>
      <w:r>
        <w:rPr>
          <w:rFonts w:hint="eastAsia" w:asciiTheme="minorEastAsia" w:hAnsiTheme="minorEastAsia" w:eastAsiaTheme="minorEastAsia"/>
          <w:sz w:val="24"/>
        </w:rPr>
        <w:t>7、测试速率：≥90个测试/小时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8、光源：LED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9、激发光谱中心波长： 470nm±5nm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10、接收光谱中心波长：525nm±5nm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▲</w:t>
      </w:r>
      <w:r>
        <w:rPr>
          <w:rFonts w:hint="eastAsia" w:asciiTheme="minorEastAsia" w:hAnsiTheme="minorEastAsia" w:eastAsiaTheme="minorEastAsia"/>
          <w:sz w:val="24"/>
        </w:rPr>
        <w:t>11、检测通道：≥20个检测通道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12、彩色液晶触摸显示屏≥12英寸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13、测试控制管理软件具备中英文输入法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14、结果数据管理：最多可存储结果数据≥50000条，可选择结果查询时间区间进行查询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15、扫描系统：内置激光扫描器，可自动扫描采血管上的一维条码； 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16、配备打印机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17、接口：USB接口、以太网络接口、VGA接口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18、通讯支持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支持LIS连接、电脑连接、外置扫描仪连接、外置打印机连接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19、工作条件：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19.1、环境温度：10℃-30℃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19.2、环境湿度：35%-85%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19.3、电源： AC 220V±10%， 50Hz±2%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dkOGM3Nzk5Y2Y3YmJkYWFmMDAzMjUzOGYwNjMifQ=="/>
  </w:docVars>
  <w:rsids>
    <w:rsidRoot w:val="3E4E5741"/>
    <w:rsid w:val="3E4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character" w:styleId="5">
    <w:name w:val="annotation reference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2023-10-09T08:25:00Z</dcterms:created>
  <dc:creator>○</dc:creator>
  <cp:lastModifiedBy>○</cp:lastModifiedBy>
  <dcterms:modified xsi:type="dcterms:W3CDTF">2023-10-10T01:03:05Z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738AD522D0E84A628D9DC565695C8CD9_11</vt:lpwstr>
  </property>
</Properties>
</file>