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46" w:leftChars="23" w:hanging="98" w:hangingChars="47"/>
      </w:pPr>
    </w:p>
    <w:p>
      <w:pPr>
        <w:pStyle w:val="4"/>
        <w:numPr>
          <w:ilvl w:val="0"/>
          <w:numId w:val="0"/>
        </w:numPr>
        <w:spacing w:before="0" w:after="0" w:line="360" w:lineRule="auto"/>
        <w:rPr>
          <w:rFonts w:ascii="仿宋" w:hAnsi="仿宋" w:eastAsia="仿宋"/>
          <w:sz w:val="24"/>
          <w:szCs w:val="24"/>
        </w:rPr>
      </w:pPr>
      <w:bookmarkStart w:id="0" w:name="_Toc6472867"/>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采购内容一览表</w:t>
      </w:r>
      <w:bookmarkEnd w:id="0"/>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050"/>
        <w:gridCol w:w="2590"/>
        <w:gridCol w:w="84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6" w:type="dxa"/>
          </w:tcPr>
          <w:p>
            <w:pPr>
              <w:pStyle w:val="11"/>
              <w:spacing w:before="210" w:beforeAutospacing="0" w:after="210" w:afterAutospacing="0" w:line="315" w:lineRule="atLeas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3050" w:type="dxa"/>
          </w:tcPr>
          <w:p>
            <w:pPr>
              <w:pStyle w:val="11"/>
              <w:spacing w:before="210" w:beforeAutospacing="0" w:after="210" w:afterAutospacing="0" w:line="315" w:lineRule="atLeas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名称</w:t>
            </w:r>
          </w:p>
        </w:tc>
        <w:tc>
          <w:tcPr>
            <w:tcW w:w="2590" w:type="dxa"/>
          </w:tcPr>
          <w:p>
            <w:pPr>
              <w:pStyle w:val="11"/>
              <w:spacing w:before="210" w:beforeAutospacing="0" w:after="210" w:afterAutospacing="0" w:line="315" w:lineRule="atLeas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功能要求</w:t>
            </w:r>
          </w:p>
        </w:tc>
        <w:tc>
          <w:tcPr>
            <w:tcW w:w="840" w:type="dxa"/>
          </w:tcPr>
          <w:p>
            <w:pPr>
              <w:pStyle w:val="11"/>
              <w:spacing w:before="210" w:beforeAutospacing="0" w:after="210" w:afterAutospacing="0" w:line="315" w:lineRule="atLeas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数量</w:t>
            </w:r>
          </w:p>
        </w:tc>
        <w:tc>
          <w:tcPr>
            <w:tcW w:w="1202" w:type="dxa"/>
          </w:tcPr>
          <w:p>
            <w:pPr>
              <w:pStyle w:val="11"/>
              <w:spacing w:before="210" w:beforeAutospacing="0" w:after="210" w:afterAutospacing="0" w:line="315" w:lineRule="atLeas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86" w:type="dxa"/>
            <w:vAlign w:val="center"/>
          </w:tcPr>
          <w:p>
            <w:pPr>
              <w:pStyle w:val="5"/>
              <w:ind w:firstLine="0" w:firstLineChars="0"/>
              <w:jc w:val="center"/>
              <w:rPr>
                <w:rFonts w:ascii="仿宋" w:hAnsi="仿宋" w:eastAsia="仿宋" w:cs="仿宋"/>
                <w:kern w:val="0"/>
                <w:sz w:val="24"/>
              </w:rPr>
            </w:pPr>
            <w:r>
              <w:rPr>
                <w:rFonts w:hint="eastAsia" w:ascii="仿宋" w:hAnsi="仿宋" w:eastAsia="仿宋" w:cs="仿宋"/>
                <w:kern w:val="0"/>
                <w:sz w:val="24"/>
              </w:rPr>
              <w:t>1</w:t>
            </w:r>
          </w:p>
        </w:tc>
        <w:tc>
          <w:tcPr>
            <w:tcW w:w="3050" w:type="dxa"/>
            <w:vAlign w:val="center"/>
          </w:tcPr>
          <w:p>
            <w:pPr>
              <w:pStyle w:val="5"/>
              <w:ind w:firstLine="0" w:firstLineChars="0"/>
              <w:jc w:val="center"/>
              <w:rPr>
                <w:rFonts w:ascii="仿宋" w:hAnsi="仿宋" w:eastAsia="仿宋" w:cs="仿宋"/>
                <w:kern w:val="0"/>
                <w:sz w:val="24"/>
              </w:rPr>
            </w:pPr>
            <w:r>
              <w:rPr>
                <w:rFonts w:hint="eastAsia" w:ascii="仿宋" w:hAnsi="仿宋" w:eastAsia="仿宋" w:cs="宋体"/>
                <w:kern w:val="0"/>
                <w:sz w:val="24"/>
              </w:rPr>
              <w:t>医疗设备管理系统</w:t>
            </w:r>
          </w:p>
        </w:tc>
        <w:tc>
          <w:tcPr>
            <w:tcW w:w="2590" w:type="dxa"/>
            <w:vAlign w:val="center"/>
          </w:tcPr>
          <w:p>
            <w:pPr>
              <w:pStyle w:val="5"/>
              <w:ind w:firstLine="0" w:firstLineChars="0"/>
              <w:jc w:val="center"/>
              <w:rPr>
                <w:rFonts w:ascii="仿宋" w:hAnsi="仿宋" w:eastAsia="仿宋" w:cs="仿宋"/>
                <w:kern w:val="0"/>
                <w:sz w:val="24"/>
              </w:rPr>
            </w:pPr>
            <w:r>
              <w:rPr>
                <w:rFonts w:hint="eastAsia" w:ascii="仿宋" w:hAnsi="仿宋" w:eastAsia="仿宋" w:cs="仿宋"/>
                <w:kern w:val="0"/>
                <w:sz w:val="24"/>
              </w:rPr>
              <w:t>详见技术参数要求表</w:t>
            </w:r>
          </w:p>
        </w:tc>
        <w:tc>
          <w:tcPr>
            <w:tcW w:w="840" w:type="dxa"/>
            <w:vAlign w:val="center"/>
          </w:tcPr>
          <w:p>
            <w:pPr>
              <w:pStyle w:val="5"/>
              <w:ind w:firstLine="0" w:firstLineChars="0"/>
              <w:jc w:val="center"/>
              <w:rPr>
                <w:rFonts w:ascii="仿宋" w:hAnsi="仿宋" w:eastAsia="仿宋" w:cs="仿宋"/>
                <w:kern w:val="0"/>
                <w:sz w:val="24"/>
              </w:rPr>
            </w:pPr>
            <w:r>
              <w:rPr>
                <w:rFonts w:hint="eastAsia" w:ascii="仿宋" w:hAnsi="仿宋" w:eastAsia="仿宋" w:cs="仿宋"/>
                <w:kern w:val="0"/>
                <w:sz w:val="24"/>
              </w:rPr>
              <w:t>1套</w:t>
            </w:r>
          </w:p>
        </w:tc>
        <w:tc>
          <w:tcPr>
            <w:tcW w:w="1202" w:type="dxa"/>
            <w:vAlign w:val="center"/>
          </w:tcPr>
          <w:p>
            <w:pPr>
              <w:pStyle w:val="5"/>
              <w:ind w:firstLine="0" w:firstLineChars="0"/>
              <w:jc w:val="center"/>
              <w:rPr>
                <w:rFonts w:ascii="仿宋" w:hAnsi="仿宋" w:eastAsia="仿宋" w:cs="仿宋"/>
                <w:kern w:val="0"/>
                <w:sz w:val="24"/>
              </w:rPr>
            </w:pPr>
          </w:p>
        </w:tc>
      </w:tr>
    </w:tbl>
    <w:p>
      <w:pPr>
        <w:pStyle w:val="5"/>
        <w:ind w:firstLine="480"/>
        <w:rPr>
          <w:rFonts w:ascii="仿宋" w:hAnsi="仿宋" w:eastAsia="仿宋"/>
          <w:sz w:val="24"/>
        </w:rPr>
      </w:pPr>
    </w:p>
    <w:p>
      <w:pPr>
        <w:pStyle w:val="4"/>
        <w:numPr>
          <w:ilvl w:val="0"/>
          <w:numId w:val="0"/>
        </w:numPr>
        <w:spacing w:before="0" w:after="0" w:line="360" w:lineRule="auto"/>
        <w:rPr>
          <w:rFonts w:ascii="仿宋" w:hAnsi="仿宋" w:eastAsia="仿宋"/>
          <w:sz w:val="24"/>
          <w:szCs w:val="24"/>
        </w:rPr>
      </w:pPr>
      <w:bookmarkStart w:id="1" w:name="_Toc6472868"/>
      <w:r>
        <w:rPr>
          <w:rFonts w:hint="eastAsia" w:ascii="仿宋" w:hAnsi="仿宋" w:eastAsia="仿宋"/>
          <w:sz w:val="24"/>
          <w:szCs w:val="24"/>
        </w:rPr>
        <w:t>1.2功能模块及其它要求</w:t>
      </w:r>
      <w:bookmarkEnd w:id="1"/>
    </w:p>
    <w:p>
      <w:pPr>
        <w:spacing w:line="360" w:lineRule="auto"/>
        <w:rPr>
          <w:rFonts w:ascii="仿宋" w:hAnsi="仿宋" w:eastAsia="仿宋"/>
          <w:b/>
          <w:bCs/>
          <w:sz w:val="24"/>
        </w:rPr>
      </w:pPr>
      <w:r>
        <w:rPr>
          <w:rFonts w:hint="eastAsia" w:ascii="仿宋" w:hAnsi="仿宋" w:eastAsia="仿宋"/>
          <w:b/>
          <w:bCs/>
          <w:sz w:val="24"/>
        </w:rPr>
        <w:t>1.2.1</w:t>
      </w:r>
      <w:r>
        <w:rPr>
          <w:rFonts w:hint="eastAsia" w:ascii="仿宋" w:hAnsi="仿宋" w:eastAsia="仿宋" w:cs="宋体"/>
          <w:b/>
          <w:bCs/>
          <w:kern w:val="0"/>
          <w:sz w:val="24"/>
        </w:rPr>
        <w:t>医疗设备管理系统技术参数及要求</w:t>
      </w:r>
    </w:p>
    <w:tbl>
      <w:tblPr>
        <w:tblStyle w:val="13"/>
        <w:tblW w:w="8479" w:type="dxa"/>
        <w:jc w:val="center"/>
        <w:tblLayout w:type="fixed"/>
        <w:tblCellMar>
          <w:top w:w="0" w:type="dxa"/>
          <w:left w:w="108" w:type="dxa"/>
          <w:bottom w:w="0" w:type="dxa"/>
          <w:right w:w="108" w:type="dxa"/>
        </w:tblCellMar>
      </w:tblPr>
      <w:tblGrid>
        <w:gridCol w:w="1732"/>
        <w:gridCol w:w="2183"/>
        <w:gridCol w:w="4564"/>
      </w:tblGrid>
      <w:tr>
        <w:tblPrEx>
          <w:tblCellMar>
            <w:top w:w="0" w:type="dxa"/>
            <w:left w:w="108" w:type="dxa"/>
            <w:bottom w:w="0" w:type="dxa"/>
            <w:right w:w="108" w:type="dxa"/>
          </w:tblCellMar>
        </w:tblPrEx>
        <w:trPr>
          <w:trHeight w:val="552" w:hRule="atLeast"/>
          <w:jc w:val="center"/>
        </w:trPr>
        <w:tc>
          <w:tcPr>
            <w:tcW w:w="1732" w:type="dxa"/>
            <w:tcBorders>
              <w:top w:val="single" w:color="auto" w:sz="6" w:space="0"/>
              <w:left w:val="single" w:color="auto" w:sz="6" w:space="0"/>
              <w:bottom w:val="single" w:color="auto" w:sz="4" w:space="0"/>
              <w:right w:val="single" w:color="auto" w:sz="6" w:space="0"/>
            </w:tcBorders>
            <w:shd w:val="clear" w:color="auto" w:fill="FFFFFF"/>
            <w:vAlign w:val="center"/>
          </w:tcPr>
          <w:p>
            <w:pPr>
              <w:spacing w:line="360" w:lineRule="exact"/>
              <w:jc w:val="center"/>
              <w:rPr>
                <w:rFonts w:ascii="仿宋" w:hAnsi="仿宋" w:eastAsia="仿宋" w:cs="仿宋"/>
                <w:b/>
                <w:sz w:val="24"/>
              </w:rPr>
            </w:pPr>
            <w:r>
              <w:rPr>
                <w:rFonts w:hint="eastAsia" w:ascii="仿宋" w:hAnsi="仿宋" w:eastAsia="仿宋" w:cs="仿宋"/>
                <w:b/>
                <w:sz w:val="24"/>
              </w:rPr>
              <w:t>系统功能模块</w:t>
            </w: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center"/>
              <w:rPr>
                <w:rFonts w:ascii="仿宋" w:hAnsi="仿宋" w:eastAsia="仿宋" w:cs="仿宋"/>
                <w:b/>
                <w:sz w:val="24"/>
              </w:rPr>
            </w:pPr>
            <w:r>
              <w:rPr>
                <w:rFonts w:hint="eastAsia" w:ascii="仿宋" w:hAnsi="仿宋" w:eastAsia="仿宋" w:cs="仿宋"/>
                <w:b/>
                <w:sz w:val="24"/>
              </w:rPr>
              <w:t>系统主要功能</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center"/>
              <w:rPr>
                <w:rFonts w:ascii="仿宋" w:hAnsi="仿宋" w:eastAsia="仿宋" w:cs="仿宋"/>
                <w:b/>
                <w:sz w:val="24"/>
              </w:rPr>
            </w:pPr>
            <w:r>
              <w:rPr>
                <w:rFonts w:hint="eastAsia" w:ascii="仿宋" w:hAnsi="仿宋" w:eastAsia="仿宋" w:cs="仿宋"/>
                <w:b/>
                <w:sz w:val="24"/>
              </w:rPr>
              <w:t>系统详细功能描述</w:t>
            </w:r>
          </w:p>
        </w:tc>
      </w:tr>
      <w:tr>
        <w:tblPrEx>
          <w:tblCellMar>
            <w:top w:w="0" w:type="dxa"/>
            <w:left w:w="108" w:type="dxa"/>
            <w:bottom w:w="0" w:type="dxa"/>
            <w:right w:w="108" w:type="dxa"/>
          </w:tblCellMar>
        </w:tblPrEx>
        <w:trPr>
          <w:trHeight w:val="552" w:hRule="atLeast"/>
          <w:jc w:val="center"/>
        </w:trPr>
        <w:tc>
          <w:tcPr>
            <w:tcW w:w="1732" w:type="dxa"/>
            <w:vMerge w:val="restart"/>
            <w:tcBorders>
              <w:top w:val="single" w:color="auto" w:sz="6" w:space="0"/>
              <w:left w:val="single" w:color="auto" w:sz="6" w:space="0"/>
              <w:bottom w:val="single" w:color="auto" w:sz="4" w:space="0"/>
              <w:right w:val="single" w:color="auto" w:sz="6" w:space="0"/>
            </w:tcBorders>
            <w:shd w:val="clear" w:color="auto" w:fill="FFFFFF"/>
            <w:vAlign w:val="center"/>
          </w:tcPr>
          <w:p>
            <w:pPr>
              <w:pStyle w:val="12"/>
              <w:spacing w:line="360" w:lineRule="exact"/>
              <w:ind w:left="0" w:leftChars="0" w:firstLine="0" w:firstLineChars="0"/>
              <w:rPr>
                <w:rFonts w:ascii="仿宋" w:hAnsi="仿宋" w:eastAsia="仿宋" w:cs="仿宋"/>
                <w:sz w:val="24"/>
              </w:rPr>
            </w:pPr>
            <w:r>
              <w:rPr>
                <w:rFonts w:hint="eastAsia" w:ascii="仿宋" w:hAnsi="仿宋" w:eastAsia="仿宋" w:cs="仿宋"/>
                <w:sz w:val="24"/>
              </w:rPr>
              <w:t>1、系统基础设置</w:t>
            </w: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系统架构及概要</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采用跨平台全B/S架构，分布性强，维护方便，通过IE浏览器进行访问操作，以医疗设备质量管理为基础，实现对医疗设备的采购、供应商、证照、合同、档案、验收、入库、建卡、领用、保养、维修、巡检、质控、调拨、计量、折旧、报废等各个环节形成全生命周期的精细化动态管理。</w:t>
            </w:r>
          </w:p>
        </w:tc>
      </w:tr>
      <w:tr>
        <w:tblPrEx>
          <w:tblCellMar>
            <w:top w:w="0" w:type="dxa"/>
            <w:left w:w="108" w:type="dxa"/>
            <w:bottom w:w="0" w:type="dxa"/>
            <w:right w:w="108" w:type="dxa"/>
          </w:tblCellMar>
        </w:tblPrEx>
        <w:trPr>
          <w:trHeight w:val="552" w:hRule="atLeast"/>
          <w:jc w:val="center"/>
        </w:trPr>
        <w:tc>
          <w:tcPr>
            <w:tcW w:w="1732" w:type="dxa"/>
            <w:vMerge w:val="continue"/>
            <w:tcBorders>
              <w:left w:val="single" w:color="auto" w:sz="6" w:space="0"/>
              <w:right w:val="single" w:color="auto" w:sz="6" w:space="0"/>
            </w:tcBorders>
            <w:shd w:val="clear" w:color="auto" w:fill="FFFFFF"/>
            <w:vAlign w:val="center"/>
          </w:tcPr>
          <w:p>
            <w:pPr>
              <w:pStyle w:val="12"/>
              <w:spacing w:line="360" w:lineRule="exact"/>
              <w:ind w:firstLine="0" w:firstLineChars="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医疗器械分类及代码</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初始化标准医疗器械分类管理，且完全符合最新标准医疗器械分类代码;支持对应财务分类编码。</w:t>
            </w:r>
          </w:p>
        </w:tc>
      </w:tr>
      <w:tr>
        <w:tblPrEx>
          <w:tblCellMar>
            <w:top w:w="0" w:type="dxa"/>
            <w:left w:w="108" w:type="dxa"/>
            <w:bottom w:w="0" w:type="dxa"/>
            <w:right w:w="108" w:type="dxa"/>
          </w:tblCellMar>
        </w:tblPrEx>
        <w:trPr>
          <w:trHeight w:val="552"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医疗设备基础档案管理</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系统自动默认初始化医院常用的医疗设备编码、名称及一些专用的标识，并且具有I II III分类、固定资产、低值易耗、配件</w:t>
            </w:r>
            <w:r>
              <w:rPr>
                <w:rFonts w:hint="eastAsia" w:ascii="仿宋" w:hAnsi="仿宋" w:eastAsia="仿宋" w:cs="仿宋"/>
                <w:color w:val="000000"/>
                <w:sz w:val="24"/>
              </w:rPr>
              <w:t>、特种设备</w:t>
            </w:r>
            <w:r>
              <w:rPr>
                <w:rFonts w:hint="eastAsia" w:ascii="仿宋" w:hAnsi="仿宋" w:eastAsia="仿宋" w:cs="仿宋"/>
                <w:sz w:val="24"/>
              </w:rPr>
              <w:t>等标识。</w:t>
            </w:r>
          </w:p>
        </w:tc>
      </w:tr>
      <w:tr>
        <w:tblPrEx>
          <w:tblCellMar>
            <w:top w:w="0" w:type="dxa"/>
            <w:left w:w="108" w:type="dxa"/>
            <w:bottom w:w="0" w:type="dxa"/>
            <w:right w:w="108" w:type="dxa"/>
          </w:tblCellMar>
        </w:tblPrEx>
        <w:trPr>
          <w:trHeight w:val="552"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多仓库分权限管理</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支持多仓库管理模式，通过权限分配对应仓库，达到多仓库结果。</w:t>
            </w:r>
          </w:p>
        </w:tc>
      </w:tr>
      <w:tr>
        <w:tblPrEx>
          <w:tblCellMar>
            <w:top w:w="0" w:type="dxa"/>
            <w:left w:w="108" w:type="dxa"/>
            <w:bottom w:w="0" w:type="dxa"/>
            <w:right w:w="108" w:type="dxa"/>
          </w:tblCellMar>
        </w:tblPrEx>
        <w:trPr>
          <w:trHeight w:val="90"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科室及负责人设置</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可按医院实际情况灵活设置各科室的基本情况，以及科室负责人，可灵活设置科室权限。</w:t>
            </w:r>
          </w:p>
        </w:tc>
      </w:tr>
      <w:tr>
        <w:tblPrEx>
          <w:tblCellMar>
            <w:top w:w="0" w:type="dxa"/>
            <w:left w:w="108" w:type="dxa"/>
            <w:bottom w:w="0" w:type="dxa"/>
            <w:right w:w="108" w:type="dxa"/>
          </w:tblCellMar>
        </w:tblPrEx>
        <w:trPr>
          <w:trHeight w:val="552"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工作组角色设置</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可根据角色自定义设置设备科工作组，即按工作岗位进行分组，并按分组自动设置工作人员权限。</w:t>
            </w:r>
          </w:p>
        </w:tc>
      </w:tr>
      <w:tr>
        <w:tblPrEx>
          <w:tblCellMar>
            <w:top w:w="0" w:type="dxa"/>
            <w:left w:w="108" w:type="dxa"/>
            <w:bottom w:w="0" w:type="dxa"/>
            <w:right w:w="108" w:type="dxa"/>
          </w:tblCellMar>
        </w:tblPrEx>
        <w:trPr>
          <w:trHeight w:val="552"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工作人员设置</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支持操作系统的相关工作人员进行ID登录信息的维护和权限自定义维护。</w:t>
            </w:r>
          </w:p>
        </w:tc>
      </w:tr>
      <w:tr>
        <w:tblPrEx>
          <w:tblCellMar>
            <w:top w:w="0" w:type="dxa"/>
            <w:left w:w="108" w:type="dxa"/>
            <w:bottom w:w="0" w:type="dxa"/>
            <w:right w:w="108" w:type="dxa"/>
          </w:tblCellMar>
        </w:tblPrEx>
        <w:trPr>
          <w:trHeight w:val="552"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其它自定义维护</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支持维护、批量导入品牌、产地、国别、招标形式、采购方式等基本参数。支持自定义信息字段。</w:t>
            </w:r>
          </w:p>
        </w:tc>
      </w:tr>
      <w:tr>
        <w:tblPrEx>
          <w:tblCellMar>
            <w:top w:w="0" w:type="dxa"/>
            <w:left w:w="108" w:type="dxa"/>
            <w:bottom w:w="0" w:type="dxa"/>
            <w:right w:w="108" w:type="dxa"/>
          </w:tblCellMar>
        </w:tblPrEx>
        <w:trPr>
          <w:trHeight w:val="552"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系统日志</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支持监视系统中发生的操作、应用程序运行事件。</w:t>
            </w:r>
          </w:p>
        </w:tc>
      </w:tr>
      <w:tr>
        <w:tblPrEx>
          <w:tblCellMar>
            <w:top w:w="0" w:type="dxa"/>
            <w:left w:w="108" w:type="dxa"/>
            <w:bottom w:w="0" w:type="dxa"/>
            <w:right w:w="108" w:type="dxa"/>
          </w:tblCellMar>
        </w:tblPrEx>
        <w:trPr>
          <w:trHeight w:val="552"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首页管理</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1.设备科主页：提供全院医疗设备状态，并提供各种资料供临床科室下载；</w:t>
            </w:r>
          </w:p>
          <w:p>
            <w:pPr>
              <w:pStyle w:val="2"/>
              <w:ind w:left="160" w:leftChars="23" w:hanging="112" w:hangingChars="47"/>
              <w:rPr>
                <w:rFonts w:ascii="仿宋" w:hAnsi="仿宋" w:eastAsia="仿宋"/>
                <w:sz w:val="24"/>
              </w:rPr>
            </w:pPr>
            <w:r>
              <w:rPr>
                <w:rFonts w:hint="eastAsia" w:ascii="仿宋" w:hAnsi="仿宋" w:eastAsia="仿宋"/>
                <w:sz w:val="24"/>
              </w:rPr>
              <w:t>2.临床科室主页：了解本科室医疗设备状态；</w:t>
            </w:r>
          </w:p>
          <w:p>
            <w:pPr>
              <w:pStyle w:val="2"/>
              <w:ind w:left="160" w:leftChars="23" w:hanging="112" w:hangingChars="47"/>
              <w:rPr>
                <w:rFonts w:ascii="仿宋" w:hAnsi="仿宋" w:eastAsia="仿宋"/>
                <w:sz w:val="24"/>
              </w:rPr>
            </w:pPr>
            <w:r>
              <w:rPr>
                <w:rFonts w:hint="eastAsia" w:ascii="仿宋" w:hAnsi="仿宋" w:eastAsia="仿宋"/>
                <w:sz w:val="24"/>
              </w:rPr>
              <w:t>3.待办事项提醒：把各种提醒用看板的形式展示处理。</w:t>
            </w:r>
          </w:p>
        </w:tc>
      </w:tr>
      <w:tr>
        <w:tblPrEx>
          <w:tblCellMar>
            <w:top w:w="0" w:type="dxa"/>
            <w:left w:w="108" w:type="dxa"/>
            <w:bottom w:w="0" w:type="dxa"/>
            <w:right w:w="108" w:type="dxa"/>
          </w:tblCellMar>
        </w:tblPrEx>
        <w:trPr>
          <w:trHeight w:val="552"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出入库单据自定义打印设置</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可根据实际情况自定义打印出入库单据的纸张大小、显示行数，如：编号、名称、注册证件号、日期等相关信息字段。</w:t>
            </w:r>
          </w:p>
        </w:tc>
      </w:tr>
      <w:tr>
        <w:tblPrEx>
          <w:tblCellMar>
            <w:top w:w="0" w:type="dxa"/>
            <w:left w:w="108" w:type="dxa"/>
            <w:bottom w:w="0" w:type="dxa"/>
            <w:right w:w="108" w:type="dxa"/>
          </w:tblCellMar>
        </w:tblPrEx>
        <w:trPr>
          <w:trHeight w:val="552" w:hRule="atLeast"/>
          <w:jc w:val="center"/>
        </w:trPr>
        <w:tc>
          <w:tcPr>
            <w:tcW w:w="1732" w:type="dxa"/>
            <w:vMerge w:val="continue"/>
            <w:tcBorders>
              <w:top w:val="single" w:color="auto" w:sz="4" w:space="0"/>
              <w:left w:val="single" w:color="auto" w:sz="6" w:space="0"/>
              <w:bottom w:val="single" w:color="auto" w:sz="4" w:space="0"/>
              <w:right w:val="single" w:color="auto" w:sz="6" w:space="0"/>
            </w:tcBorders>
            <w:shd w:val="clear" w:color="auto" w:fill="FFFFFF"/>
            <w:vAlign w:val="center"/>
          </w:tcPr>
          <w:p>
            <w:pPr>
              <w:pStyle w:val="12"/>
              <w:spacing w:line="360" w:lineRule="exact"/>
              <w:ind w:firstLine="48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基础数据导入</w:t>
            </w:r>
          </w:p>
        </w:tc>
        <w:tc>
          <w:tcPr>
            <w:tcW w:w="4564" w:type="dxa"/>
            <w:tcBorders>
              <w:top w:val="single" w:color="auto" w:sz="6" w:space="0"/>
              <w:left w:val="single" w:color="auto" w:sz="4" w:space="0"/>
              <w:bottom w:val="single" w:color="auto" w:sz="4" w:space="0"/>
              <w:right w:val="single" w:color="auto" w:sz="6" w:space="0"/>
            </w:tcBorders>
            <w:shd w:val="clear" w:color="auto" w:fill="FFFFFF"/>
            <w:vAlign w:val="center"/>
          </w:tcPr>
          <w:p>
            <w:pPr>
              <w:spacing w:line="360" w:lineRule="exact"/>
              <w:jc w:val="left"/>
              <w:rPr>
                <w:rFonts w:ascii="仿宋" w:hAnsi="仿宋" w:eastAsia="仿宋" w:cs="仿宋"/>
                <w:sz w:val="24"/>
              </w:rPr>
            </w:pPr>
            <w:r>
              <w:rPr>
                <w:rFonts w:hint="eastAsia" w:ascii="仿宋" w:hAnsi="仿宋" w:eastAsia="仿宋" w:cs="仿宋"/>
                <w:sz w:val="24"/>
              </w:rPr>
              <w:t>1.可通过EXCEL将医院现有的资产数据统计收集后统一导入软件系统中，避免资产数据信息的重复录入。</w:t>
            </w:r>
          </w:p>
          <w:p>
            <w:pPr>
              <w:pStyle w:val="2"/>
              <w:ind w:left="48" w:leftChars="23" w:firstLine="0" w:firstLineChars="0"/>
            </w:pPr>
            <w:r>
              <w:rPr>
                <w:rFonts w:hint="eastAsia" w:ascii="仿宋" w:hAnsi="仿宋" w:eastAsia="仿宋" w:cs="仿宋"/>
                <w:sz w:val="24"/>
              </w:rPr>
              <w:t>2.与医院各系统软件对接并免费开放接口，可以互相导入导出、修改信息，并同步所修改的信息。</w:t>
            </w:r>
          </w:p>
        </w:tc>
      </w:tr>
      <w:tr>
        <w:tblPrEx>
          <w:tblCellMar>
            <w:top w:w="0" w:type="dxa"/>
            <w:left w:w="108" w:type="dxa"/>
            <w:bottom w:w="0" w:type="dxa"/>
            <w:right w:w="108" w:type="dxa"/>
          </w:tblCellMar>
        </w:tblPrEx>
        <w:trPr>
          <w:trHeight w:val="443" w:hRule="atLeast"/>
          <w:jc w:val="center"/>
        </w:trPr>
        <w:tc>
          <w:tcPr>
            <w:tcW w:w="1732" w:type="dxa"/>
            <w:vMerge w:val="restart"/>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r>
              <w:rPr>
                <w:rFonts w:hint="eastAsia" w:ascii="仿宋" w:hAnsi="仿宋" w:eastAsia="仿宋" w:cs="仿宋"/>
                <w:sz w:val="24"/>
              </w:rPr>
              <w:t>2、医疗设备采购管理</w:t>
            </w: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采购管理</w:t>
            </w:r>
          </w:p>
        </w:tc>
        <w:tc>
          <w:tcPr>
            <w:tcW w:w="4564" w:type="dxa"/>
            <w:tcBorders>
              <w:top w:val="single" w:color="auto" w:sz="4" w:space="0"/>
              <w:left w:val="single" w:color="auto" w:sz="4" w:space="0"/>
              <w:bottom w:val="single" w:color="auto" w:sz="4" w:space="0"/>
              <w:right w:val="single" w:color="auto" w:sz="4" w:space="0"/>
            </w:tcBorders>
            <w:vAlign w:val="center"/>
          </w:tcPr>
          <w:p>
            <w:pPr>
              <w:pStyle w:val="2"/>
              <w:ind w:left="13" w:leftChars="6" w:firstLine="0" w:firstLineChars="0"/>
              <w:rPr>
                <w:rFonts w:ascii="仿宋" w:hAnsi="仿宋" w:eastAsia="仿宋"/>
                <w:sz w:val="24"/>
              </w:rPr>
            </w:pPr>
            <w:r>
              <w:rPr>
                <w:rFonts w:hint="eastAsia" w:ascii="仿宋" w:hAnsi="仿宋" w:eastAsia="仿宋"/>
                <w:sz w:val="24"/>
              </w:rPr>
              <w:t>1.根据医院的需要设置预算模块，将预算导入后，采购设备需关联相应的预算才可以申请采购。</w:t>
            </w:r>
          </w:p>
          <w:p>
            <w:pPr>
              <w:pStyle w:val="2"/>
              <w:ind w:left="13" w:leftChars="6" w:firstLine="0" w:firstLineChars="0"/>
              <w:rPr>
                <w:rFonts w:ascii="仿宋" w:hAnsi="仿宋" w:eastAsia="仿宋"/>
                <w:sz w:val="24"/>
              </w:rPr>
            </w:pPr>
            <w:r>
              <w:rPr>
                <w:rFonts w:hint="eastAsia" w:ascii="仿宋" w:hAnsi="仿宋" w:eastAsia="仿宋"/>
                <w:sz w:val="24"/>
              </w:rPr>
              <w:t>2.各科室可在本科室账号内进行采购申请，提交并上传采购计划表、采购需求、论证标等，申请完成后，可打印申购表。</w:t>
            </w:r>
          </w:p>
          <w:p>
            <w:pPr>
              <w:pStyle w:val="2"/>
              <w:ind w:left="13" w:leftChars="6" w:firstLine="0" w:firstLineChars="0"/>
              <w:rPr>
                <w:rFonts w:ascii="仿宋" w:hAnsi="仿宋" w:eastAsia="仿宋"/>
                <w:sz w:val="24"/>
              </w:rPr>
            </w:pPr>
            <w:r>
              <w:rPr>
                <w:rFonts w:hint="eastAsia" w:ascii="仿宋" w:hAnsi="仿宋" w:eastAsia="仿宋"/>
                <w:sz w:val="24"/>
              </w:rPr>
              <w:t>3.根据医院需要建立设备采购相关审批流程。</w:t>
            </w:r>
          </w:p>
          <w:p>
            <w:pPr>
              <w:pStyle w:val="2"/>
              <w:ind w:left="13" w:leftChars="6" w:firstLine="0" w:firstLineChars="0"/>
              <w:rPr>
                <w:rFonts w:ascii="仿宋" w:hAnsi="仿宋" w:eastAsia="仿宋"/>
                <w:sz w:val="24"/>
              </w:rPr>
            </w:pPr>
            <w:r>
              <w:rPr>
                <w:rFonts w:hint="eastAsia" w:ascii="仿宋" w:hAnsi="仿宋" w:eastAsia="仿宋"/>
                <w:sz w:val="24"/>
              </w:rPr>
              <w:t>4.拟采购的设备可上传每个环节涉及到的相关资料并形成档案，如市场调查、参数论证、询价、请示等。支持各种格式上传。</w:t>
            </w:r>
          </w:p>
          <w:p>
            <w:pPr>
              <w:pStyle w:val="2"/>
              <w:ind w:left="6" w:leftChars="3" w:firstLine="0" w:firstLineChars="0"/>
            </w:pPr>
            <w:r>
              <w:rPr>
                <w:rFonts w:hint="eastAsia" w:ascii="仿宋" w:hAnsi="仿宋" w:eastAsia="仿宋"/>
                <w:sz w:val="24"/>
              </w:rPr>
              <w:t>5.设置医疗设备预算执行进展情况记录表，并可授予不同的查询权限。</w:t>
            </w:r>
          </w:p>
        </w:tc>
      </w:tr>
      <w:tr>
        <w:tblPrEx>
          <w:tblCellMar>
            <w:top w:w="0" w:type="dxa"/>
            <w:left w:w="108" w:type="dxa"/>
            <w:bottom w:w="0" w:type="dxa"/>
            <w:right w:w="108" w:type="dxa"/>
          </w:tblCellMar>
        </w:tblPrEx>
        <w:trPr>
          <w:trHeight w:val="443"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合同管理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医院确定供应商供货后，可录入设备对应的合同信息，主要包含合同的签订信息、采购设备信息以及付款条款，系统自动生成合同模板并支持打印，同时支持上传合同电子版扫描件或合同附件。</w:t>
            </w:r>
          </w:p>
        </w:tc>
      </w:tr>
      <w:tr>
        <w:tblPrEx>
          <w:tblCellMar>
            <w:top w:w="0" w:type="dxa"/>
            <w:left w:w="108" w:type="dxa"/>
            <w:bottom w:w="0" w:type="dxa"/>
            <w:right w:w="108" w:type="dxa"/>
          </w:tblCellMar>
        </w:tblPrEx>
        <w:trPr>
          <w:trHeight w:val="443"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票据（发票）管理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发票管理主要针对供应商付款的处理，可通过验收时录入发票，或通过查询出应付款的记录后，将付款发票上传并关联到对应的合同。</w:t>
            </w:r>
          </w:p>
        </w:tc>
      </w:tr>
      <w:tr>
        <w:tblPrEx>
          <w:tblCellMar>
            <w:top w:w="0" w:type="dxa"/>
            <w:left w:w="108" w:type="dxa"/>
            <w:bottom w:w="0" w:type="dxa"/>
            <w:right w:w="108" w:type="dxa"/>
          </w:tblCellMar>
        </w:tblPrEx>
        <w:trPr>
          <w:trHeight w:val="443"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应付款管理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1.应付款办款处理主要为分批付款、付款金额，结合发票和合同内容记录付款状态，便于查询、汇总、打印。</w:t>
            </w:r>
          </w:p>
          <w:p>
            <w:pPr>
              <w:pStyle w:val="2"/>
              <w:ind w:left="46" w:leftChars="22" w:firstLine="0" w:firstLineChars="0"/>
              <w:rPr>
                <w:rFonts w:ascii="仿宋" w:hAnsi="仿宋" w:eastAsia="仿宋"/>
                <w:sz w:val="24"/>
              </w:rPr>
            </w:pPr>
            <w:r>
              <w:rPr>
                <w:rFonts w:hint="eastAsia" w:ascii="仿宋" w:hAnsi="仿宋" w:eastAsia="仿宋"/>
                <w:sz w:val="24"/>
              </w:rPr>
              <w:t>2.根据合同支持履约保证金的收付管理，可按应付时间查询、汇总、结余状态，到期提醒等。</w:t>
            </w:r>
          </w:p>
        </w:tc>
      </w:tr>
      <w:tr>
        <w:tblPrEx>
          <w:tblCellMar>
            <w:top w:w="0" w:type="dxa"/>
            <w:left w:w="108" w:type="dxa"/>
            <w:bottom w:w="0" w:type="dxa"/>
            <w:right w:w="108" w:type="dxa"/>
          </w:tblCellMar>
        </w:tblPrEx>
        <w:trPr>
          <w:trHeight w:val="382"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验收入库</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可支持验收到科室和验收入库，支持引入合同信息，自动生成验收相关信息，验收时可上传验收相关文档、验收图片并自动生成验收单，完成资产、低值易耗的入库工作后，自动生成入库单并支持自定义打印。</w:t>
            </w:r>
          </w:p>
        </w:tc>
      </w:tr>
      <w:tr>
        <w:tblPrEx>
          <w:tblCellMar>
            <w:top w:w="0" w:type="dxa"/>
            <w:left w:w="108" w:type="dxa"/>
            <w:bottom w:w="0" w:type="dxa"/>
            <w:right w:w="108" w:type="dxa"/>
          </w:tblCellMar>
        </w:tblPrEx>
        <w:trPr>
          <w:trHeight w:val="382"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科室领用出库</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ascii="仿宋" w:hAnsi="仿宋" w:eastAsia="仿宋" w:cs="仿宋"/>
                <w:sz w:val="24"/>
              </w:rPr>
              <w:t>采购入库到仓库后，通过科室领用操作，通过对应序列号，出厂编号将设备领入到科室，可自动生成出库单并支持自定义打印。</w:t>
            </w:r>
          </w:p>
        </w:tc>
      </w:tr>
      <w:tr>
        <w:tblPrEx>
          <w:tblCellMar>
            <w:top w:w="0" w:type="dxa"/>
            <w:left w:w="108" w:type="dxa"/>
            <w:bottom w:w="0" w:type="dxa"/>
            <w:right w:w="108" w:type="dxa"/>
          </w:tblCellMar>
        </w:tblPrEx>
        <w:trPr>
          <w:trHeight w:val="382"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退库管理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支持出现质量问题的仓库退货并形成退货记录及科室领用后的退库操作。</w:t>
            </w:r>
          </w:p>
        </w:tc>
      </w:tr>
      <w:tr>
        <w:tblPrEx>
          <w:tblCellMar>
            <w:top w:w="0" w:type="dxa"/>
            <w:left w:w="108" w:type="dxa"/>
            <w:bottom w:w="0" w:type="dxa"/>
            <w:right w:w="108" w:type="dxa"/>
          </w:tblCellMar>
        </w:tblPrEx>
        <w:trPr>
          <w:trHeight w:val="382"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入账审核登记</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科室领用多台同类型、同规格型号的设备时，支持根据资产序列号自动完成个体拆分并生成科室资产台账信息。</w:t>
            </w:r>
          </w:p>
        </w:tc>
      </w:tr>
      <w:tr>
        <w:tblPrEx>
          <w:tblCellMar>
            <w:top w:w="0" w:type="dxa"/>
            <w:left w:w="108" w:type="dxa"/>
            <w:bottom w:w="0" w:type="dxa"/>
            <w:right w:w="108" w:type="dxa"/>
          </w:tblCellMar>
        </w:tblPrEx>
        <w:trPr>
          <w:trHeight w:val="557"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库存查询</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支持根据设备名称、品牌进行库存量查询。</w:t>
            </w:r>
          </w:p>
        </w:tc>
      </w:tr>
      <w:tr>
        <w:tblPrEx>
          <w:tblCellMar>
            <w:top w:w="0" w:type="dxa"/>
            <w:left w:w="108" w:type="dxa"/>
            <w:bottom w:w="0" w:type="dxa"/>
            <w:right w:w="108" w:type="dxa"/>
          </w:tblCellMar>
        </w:tblPrEx>
        <w:trPr>
          <w:trHeight w:val="446" w:hRule="atLeast"/>
          <w:jc w:val="center"/>
        </w:trPr>
        <w:tc>
          <w:tcPr>
            <w:tcW w:w="1732" w:type="dxa"/>
            <w:vMerge w:val="restart"/>
            <w:tcBorders>
              <w:top w:val="single" w:color="auto" w:sz="4" w:space="0"/>
              <w:left w:val="single" w:color="auto" w:sz="4" w:space="0"/>
              <w:right w:val="single" w:color="auto" w:sz="6" w:space="0"/>
            </w:tcBorders>
            <w:vAlign w:val="center"/>
          </w:tcPr>
          <w:p>
            <w:pPr>
              <w:pStyle w:val="12"/>
              <w:spacing w:line="360" w:lineRule="exact"/>
              <w:ind w:firstLine="0" w:firstLineChars="0"/>
              <w:rPr>
                <w:rFonts w:ascii="仿宋" w:hAnsi="仿宋" w:eastAsia="仿宋" w:cs="仿宋"/>
                <w:sz w:val="24"/>
              </w:rPr>
            </w:pPr>
            <w:r>
              <w:rPr>
                <w:rFonts w:hint="eastAsia" w:ascii="仿宋" w:hAnsi="仿宋" w:eastAsia="仿宋" w:cs="仿宋"/>
                <w:sz w:val="24"/>
              </w:rPr>
              <w:t>3、医疗设备资产管理</w:t>
            </w: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资产新增</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可直接新增科室资产，应用于不走采购验收入库的设备，可直接选择基础设备编码和名称，自动按最新标准医疗器械分类编码生成设备唯一条形码，生成固定资产卡片及入账。</w:t>
            </w:r>
          </w:p>
        </w:tc>
      </w:tr>
      <w:tr>
        <w:tblPrEx>
          <w:tblCellMar>
            <w:top w:w="0" w:type="dxa"/>
            <w:left w:w="108" w:type="dxa"/>
            <w:bottom w:w="0" w:type="dxa"/>
            <w:right w:w="108" w:type="dxa"/>
          </w:tblCellMar>
        </w:tblPrEx>
        <w:trPr>
          <w:trHeight w:val="446"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0" w:firstLineChars="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设备分类标识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支持特种设备、计量设置、急救设备、公用设备、质控、效益分析等设备进行标识，可通过标识条件查询全院的设备分布情况；</w:t>
            </w:r>
          </w:p>
        </w:tc>
      </w:tr>
      <w:tr>
        <w:tblPrEx>
          <w:tblCellMar>
            <w:top w:w="0" w:type="dxa"/>
            <w:left w:w="108" w:type="dxa"/>
            <w:bottom w:w="0" w:type="dxa"/>
            <w:right w:w="108" w:type="dxa"/>
          </w:tblCellMar>
        </w:tblPrEx>
        <w:trPr>
          <w:trHeight w:val="446"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资产信息修改</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支持特定权限人员执行修改资产信息。同时支持资产批量新增、批量删除、批量设置资产主附关系。</w:t>
            </w:r>
          </w:p>
        </w:tc>
      </w:tr>
      <w:tr>
        <w:tblPrEx>
          <w:tblCellMar>
            <w:top w:w="0" w:type="dxa"/>
            <w:left w:w="108" w:type="dxa"/>
            <w:bottom w:w="0" w:type="dxa"/>
            <w:right w:w="108" w:type="dxa"/>
          </w:tblCellMar>
        </w:tblPrEx>
        <w:trPr>
          <w:trHeight w:val="1732"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设备档案管理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ascii="仿宋" w:hAnsi="仿宋" w:eastAsia="仿宋" w:cs="仿宋"/>
                <w:sz w:val="24"/>
              </w:rPr>
              <w:t>支持集中上传、管理、查阅设备档案，包含设备的资产基本信息、购置档案、合同档案、设备维修保养记录、安装验收记录、资产图片、技术支持文档等相关档案。</w:t>
            </w:r>
          </w:p>
        </w:tc>
      </w:tr>
      <w:tr>
        <w:tblPrEx>
          <w:tblCellMar>
            <w:top w:w="0" w:type="dxa"/>
            <w:left w:w="108" w:type="dxa"/>
            <w:bottom w:w="0" w:type="dxa"/>
            <w:right w:w="108" w:type="dxa"/>
          </w:tblCellMar>
        </w:tblPrEx>
        <w:trPr>
          <w:trHeight w:val="382"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资产条码管理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系统自动生成一维或二维条码标签并支持自定义格式打印。</w:t>
            </w:r>
          </w:p>
        </w:tc>
      </w:tr>
      <w:tr>
        <w:tblPrEx>
          <w:tblCellMar>
            <w:top w:w="0" w:type="dxa"/>
            <w:left w:w="108" w:type="dxa"/>
            <w:bottom w:w="0" w:type="dxa"/>
            <w:right w:w="108" w:type="dxa"/>
          </w:tblCellMar>
        </w:tblPrEx>
        <w:trPr>
          <w:trHeight w:val="446"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无线设备管理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1.系统支持手机一键扫描，获取区域内的设备的种类及数量等信息。</w:t>
            </w:r>
          </w:p>
          <w:p>
            <w:pPr>
              <w:pStyle w:val="7"/>
              <w:spacing w:line="360" w:lineRule="exact"/>
              <w:jc w:val="left"/>
              <w:rPr>
                <w:rFonts w:ascii="仿宋" w:hAnsi="仿宋" w:eastAsia="仿宋" w:cs="仿宋"/>
                <w:sz w:val="24"/>
              </w:rPr>
            </w:pPr>
            <w:r>
              <w:rPr>
                <w:rFonts w:hint="eastAsia" w:ascii="仿宋" w:hAnsi="仿宋" w:eastAsia="仿宋" w:cs="仿宋"/>
                <w:sz w:val="24"/>
              </w:rPr>
              <w:t>2.支持临床使用医院内网手持终端设备获取区域内的设备的种类及数量等信息，并进行业务操作。</w:t>
            </w:r>
          </w:p>
        </w:tc>
      </w:tr>
      <w:tr>
        <w:tblPrEx>
          <w:tblCellMar>
            <w:top w:w="0" w:type="dxa"/>
            <w:left w:w="108" w:type="dxa"/>
            <w:bottom w:w="0" w:type="dxa"/>
            <w:right w:w="108" w:type="dxa"/>
          </w:tblCellMar>
        </w:tblPrEx>
        <w:trPr>
          <w:trHeight w:val="446"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资产转科管理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支持设备转科管理，可自定义转科审批流程及历史转科记录查询；支持手机端在线转科。</w:t>
            </w:r>
          </w:p>
        </w:tc>
      </w:tr>
      <w:tr>
        <w:tblPrEx>
          <w:tblCellMar>
            <w:top w:w="0" w:type="dxa"/>
            <w:left w:w="108" w:type="dxa"/>
            <w:bottom w:w="0" w:type="dxa"/>
            <w:right w:w="108" w:type="dxa"/>
          </w:tblCellMar>
        </w:tblPrEx>
        <w:trPr>
          <w:trHeight w:val="446"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资产外调管理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支持设备外调管理，可自定义外调审批流程及历史外调记录查询。</w:t>
            </w:r>
          </w:p>
        </w:tc>
      </w:tr>
      <w:tr>
        <w:tblPrEx>
          <w:tblCellMar>
            <w:top w:w="0" w:type="dxa"/>
            <w:left w:w="108" w:type="dxa"/>
            <w:bottom w:w="0" w:type="dxa"/>
            <w:right w:w="108" w:type="dxa"/>
          </w:tblCellMar>
        </w:tblPrEx>
        <w:trPr>
          <w:trHeight w:val="446"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公共设备管理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支持公用设备管理，临床可在线提交借用申请，管理科室审批后完成借调，归还时在线审批，可查询设备借用归还情况；支持公用设备台账查询。</w:t>
            </w:r>
          </w:p>
        </w:tc>
      </w:tr>
      <w:tr>
        <w:tblPrEx>
          <w:tblCellMar>
            <w:top w:w="0" w:type="dxa"/>
            <w:left w:w="108" w:type="dxa"/>
            <w:bottom w:w="0" w:type="dxa"/>
            <w:right w:w="108" w:type="dxa"/>
          </w:tblCellMar>
        </w:tblPrEx>
        <w:trPr>
          <w:trHeight w:val="353"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资产报废管理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医院资产报废流程处理，设备到达使用年限或是出现不可修复的故障后，由使用科室或相关管理人员申请报废，可自动生成并打印报废申请单，经审核后，可批量产生报废资产处置表，并自动从科室资产台账列表中移除。完成后可直接打印申请单用于留档；支持手机端在线报废。</w:t>
            </w:r>
          </w:p>
        </w:tc>
      </w:tr>
      <w:tr>
        <w:tblPrEx>
          <w:tblCellMar>
            <w:top w:w="0" w:type="dxa"/>
            <w:left w:w="108" w:type="dxa"/>
            <w:bottom w:w="0" w:type="dxa"/>
            <w:right w:w="108" w:type="dxa"/>
          </w:tblCellMar>
        </w:tblPrEx>
        <w:trPr>
          <w:trHeight w:val="353"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资产盘点管理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支持按照医院科室、设备类型进行资产的盘点，可支持PDA手持终端在线、离线盘点，盘点后自动生成盘点报表数据并完成对账；支持PDA查询设备信息使用状态、分布情况等信息。</w:t>
            </w:r>
          </w:p>
        </w:tc>
      </w:tr>
      <w:tr>
        <w:tblPrEx>
          <w:tblCellMar>
            <w:top w:w="0" w:type="dxa"/>
            <w:left w:w="108" w:type="dxa"/>
            <w:bottom w:w="0" w:type="dxa"/>
            <w:right w:w="108" w:type="dxa"/>
          </w:tblCellMar>
        </w:tblPrEx>
        <w:trPr>
          <w:trHeight w:val="353"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资产综合查询</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ascii="仿宋" w:hAnsi="仿宋" w:eastAsia="仿宋" w:cs="仿宋"/>
                <w:sz w:val="24"/>
              </w:rPr>
              <w:t>支持多条件查询资产数据，如：使用科室、名称、规格型号、启用日期、价格区间、资产来源、资金来源、购入日期等条件任意组合进行精准查询资产的基本信息、购置信息、安装验收信息、档案信息、历史维修维护等全生命周期信息。</w:t>
            </w:r>
          </w:p>
        </w:tc>
      </w:tr>
      <w:tr>
        <w:tblPrEx>
          <w:tblCellMar>
            <w:top w:w="0" w:type="dxa"/>
            <w:left w:w="108" w:type="dxa"/>
            <w:bottom w:w="0" w:type="dxa"/>
            <w:right w:w="108" w:type="dxa"/>
          </w:tblCellMar>
        </w:tblPrEx>
        <w:trPr>
          <w:trHeight w:val="353"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资产台账查询</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支持多条件查询资产数据，如：使用科室、名称、规格型号、启用日期、价格区间、资产来源、资金来源、购入日期等条件任意组合进行精准查询</w:t>
            </w:r>
          </w:p>
        </w:tc>
      </w:tr>
      <w:tr>
        <w:tblPrEx>
          <w:tblCellMar>
            <w:top w:w="0" w:type="dxa"/>
            <w:left w:w="108" w:type="dxa"/>
            <w:bottom w:w="0" w:type="dxa"/>
            <w:right w:w="108" w:type="dxa"/>
          </w:tblCellMar>
        </w:tblPrEx>
        <w:trPr>
          <w:trHeight w:val="353"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资产分布查询</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支持按设备名称、价格区间、设备品种、单品进行资产在全院的分布情况查询。</w:t>
            </w:r>
          </w:p>
        </w:tc>
      </w:tr>
      <w:tr>
        <w:tblPrEx>
          <w:tblCellMar>
            <w:top w:w="0" w:type="dxa"/>
            <w:left w:w="108" w:type="dxa"/>
            <w:bottom w:w="0" w:type="dxa"/>
            <w:right w:w="108" w:type="dxa"/>
          </w:tblCellMar>
        </w:tblPrEx>
        <w:trPr>
          <w:trHeight w:val="353"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资产状态查询</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支持按设备名称查询全院设备的使用状态，通过在用、闲置、在库、维修等状态查看全院分布情况。</w:t>
            </w:r>
          </w:p>
        </w:tc>
      </w:tr>
      <w:tr>
        <w:tblPrEx>
          <w:tblCellMar>
            <w:top w:w="0" w:type="dxa"/>
            <w:left w:w="108" w:type="dxa"/>
            <w:bottom w:w="0" w:type="dxa"/>
            <w:right w:w="108" w:type="dxa"/>
          </w:tblCellMar>
        </w:tblPrEx>
        <w:trPr>
          <w:trHeight w:val="379"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折旧管理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支持按照平均年限法进行折旧，可根据折旧年限的变动自动更新折旧期数及执行新的折旧规则并支持实时查看折旧明细及汇总。</w:t>
            </w:r>
          </w:p>
        </w:tc>
      </w:tr>
      <w:tr>
        <w:tblPrEx>
          <w:tblCellMar>
            <w:top w:w="0" w:type="dxa"/>
            <w:left w:w="108" w:type="dxa"/>
            <w:bottom w:w="0" w:type="dxa"/>
            <w:right w:w="108" w:type="dxa"/>
          </w:tblCellMar>
        </w:tblPrEx>
        <w:trPr>
          <w:trHeight w:val="711" w:hRule="atLeast"/>
          <w:jc w:val="center"/>
        </w:trPr>
        <w:tc>
          <w:tcPr>
            <w:tcW w:w="1732" w:type="dxa"/>
            <w:vMerge w:val="continue"/>
            <w:tcBorders>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设备使用率分析</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1.大型设备使用率与成本收入等数据的统计。</w:t>
            </w:r>
          </w:p>
          <w:p>
            <w:pPr>
              <w:pStyle w:val="2"/>
              <w:ind w:left="13" w:leftChars="6" w:firstLine="0" w:firstLineChars="0"/>
              <w:rPr>
                <w:rFonts w:ascii="仿宋" w:hAnsi="仿宋" w:eastAsia="仿宋"/>
                <w:sz w:val="24"/>
              </w:rPr>
            </w:pPr>
            <w:r>
              <w:rPr>
                <w:rFonts w:hint="eastAsia" w:ascii="仿宋" w:hAnsi="仿宋" w:eastAsia="仿宋"/>
                <w:sz w:val="24"/>
              </w:rPr>
              <w:t>2.根据医院的需要，定制医疗设备效益分析，支持多种图表方式按科室、设备进行效益分析。</w:t>
            </w:r>
          </w:p>
        </w:tc>
      </w:tr>
      <w:tr>
        <w:tblPrEx>
          <w:tblCellMar>
            <w:top w:w="0" w:type="dxa"/>
            <w:left w:w="108" w:type="dxa"/>
            <w:bottom w:w="0" w:type="dxa"/>
            <w:right w:w="108" w:type="dxa"/>
          </w:tblCellMar>
        </w:tblPrEx>
        <w:trPr>
          <w:trHeight w:val="374" w:hRule="atLeast"/>
          <w:jc w:val="center"/>
        </w:trPr>
        <w:tc>
          <w:tcPr>
            <w:tcW w:w="1732" w:type="dxa"/>
            <w:vMerge w:val="restart"/>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r>
              <w:rPr>
                <w:rFonts w:hint="eastAsia" w:ascii="仿宋" w:hAnsi="仿宋" w:eastAsia="仿宋" w:cs="仿宋"/>
                <w:sz w:val="24"/>
              </w:rPr>
              <w:t>4、医疗设备维修管理</w:t>
            </w: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维修问题知识库</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支持定义维护故障类型、故障问题及解决方案知识库，用于科室报修时快速完成故障描述，维修过程中记录的故障问题，可自动同步到知识库。</w:t>
            </w:r>
          </w:p>
        </w:tc>
      </w:tr>
      <w:tr>
        <w:tblPrEx>
          <w:tblCellMar>
            <w:top w:w="0" w:type="dxa"/>
            <w:left w:w="108" w:type="dxa"/>
            <w:bottom w:w="0" w:type="dxa"/>
            <w:right w:w="108" w:type="dxa"/>
          </w:tblCellMar>
        </w:tblPrEx>
        <w:trPr>
          <w:trHeight w:val="374"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维修配件管理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支持维修配件的字典信息管理，以及出入库办理，在维修时，如果有消耗配件，系统自动冲减库存，并自动办理出库，也可办理入库时进行即入即出操作，可打印配件入库、出库单据。</w:t>
            </w:r>
          </w:p>
        </w:tc>
      </w:tr>
      <w:tr>
        <w:tblPrEx>
          <w:tblCellMar>
            <w:top w:w="0" w:type="dxa"/>
            <w:left w:w="108" w:type="dxa"/>
            <w:bottom w:w="0" w:type="dxa"/>
            <w:right w:w="108" w:type="dxa"/>
          </w:tblCellMar>
        </w:tblPrEx>
        <w:trPr>
          <w:trHeight w:val="374"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科室故障报修</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color w:val="000000"/>
                <w:sz w:val="24"/>
              </w:rPr>
            </w:pPr>
            <w:r>
              <w:rPr>
                <w:rFonts w:hint="eastAsia" w:ascii="仿宋" w:hAnsi="仿宋" w:eastAsia="仿宋" w:cs="仿宋"/>
                <w:sz w:val="24"/>
              </w:rPr>
              <w:t>1.科室可通过软件系统进行故障的快速报修，可上传</w:t>
            </w:r>
            <w:r>
              <w:rPr>
                <w:rFonts w:hint="eastAsia" w:ascii="仿宋" w:hAnsi="仿宋" w:eastAsia="仿宋" w:cs="仿宋"/>
                <w:color w:val="000000"/>
                <w:sz w:val="24"/>
              </w:rPr>
              <w:t>图片、视频、文档、表格等，用于更直观的故障描述；</w:t>
            </w:r>
          </w:p>
          <w:p>
            <w:pPr>
              <w:spacing w:line="360" w:lineRule="exact"/>
              <w:jc w:val="left"/>
              <w:rPr>
                <w:rFonts w:ascii="仿宋" w:hAnsi="仿宋" w:eastAsia="仿宋" w:cs="仿宋"/>
                <w:color w:val="000000"/>
                <w:sz w:val="24"/>
              </w:rPr>
            </w:pPr>
            <w:r>
              <w:rPr>
                <w:rFonts w:hint="eastAsia" w:ascii="仿宋" w:hAnsi="仿宋" w:eastAsia="仿宋" w:cs="仿宋"/>
                <w:color w:val="000000"/>
                <w:sz w:val="24"/>
              </w:rPr>
              <w:t>2.支持非固定资产报修录入和管理。</w:t>
            </w:r>
          </w:p>
          <w:p>
            <w:pPr>
              <w:spacing w:line="320" w:lineRule="exact"/>
              <w:rPr>
                <w:rFonts w:ascii="仿宋" w:hAnsi="仿宋" w:eastAsia="仿宋" w:cs="仿宋"/>
                <w:color w:val="000000"/>
                <w:sz w:val="24"/>
              </w:rPr>
            </w:pPr>
            <w:r>
              <w:rPr>
                <w:rFonts w:hint="eastAsia" w:ascii="仿宋" w:hAnsi="仿宋" w:eastAsia="仿宋" w:cs="仿宋"/>
                <w:color w:val="000000"/>
                <w:sz w:val="24"/>
              </w:rPr>
              <w:t>3.支持手机端在线报修，可用手机端进行设备扫码报修，一个科室配备一个公用报修二维码，扫描公用二维码可选择进入设备的报修界面并操作。</w:t>
            </w:r>
          </w:p>
          <w:p>
            <w:pPr>
              <w:spacing w:line="320" w:lineRule="exact"/>
              <w:rPr>
                <w:rFonts w:ascii="仿宋" w:hAnsi="仿宋" w:eastAsia="仿宋" w:cs="仿宋"/>
                <w:color w:val="000000"/>
                <w:sz w:val="24"/>
              </w:rPr>
            </w:pPr>
            <w:r>
              <w:rPr>
                <w:rFonts w:hint="eastAsia" w:ascii="仿宋" w:hAnsi="仿宋" w:eastAsia="仿宋" w:cs="仿宋"/>
                <w:color w:val="000000"/>
                <w:sz w:val="24"/>
              </w:rPr>
              <w:t>4.支持报修退单功能，对不符合要求的报修单进行退单操作，同时通知报修人。</w:t>
            </w:r>
          </w:p>
        </w:tc>
      </w:tr>
      <w:tr>
        <w:tblPrEx>
          <w:tblCellMar>
            <w:top w:w="0" w:type="dxa"/>
            <w:left w:w="108" w:type="dxa"/>
            <w:bottom w:w="0" w:type="dxa"/>
            <w:right w:w="108" w:type="dxa"/>
          </w:tblCellMar>
        </w:tblPrEx>
        <w:trPr>
          <w:trHeight w:val="2376"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集中调度派单</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科室报修后，可将报修数据集中到调度中心， 由调度工作人员根据故障类型，派单给不同组别的工程师进行维修，也可默认指派给对应的工程师，可根据设备类</w:t>
            </w:r>
            <w:r>
              <w:rPr>
                <w:rFonts w:hint="eastAsia" w:ascii="仿宋" w:hAnsi="仿宋" w:eastAsia="仿宋" w:cs="仿宋"/>
                <w:color w:val="000000"/>
                <w:sz w:val="24"/>
              </w:rPr>
              <w:t>型、设备所属科室自定义维护维修负责人，完成自动派工操作；支持手机端在线派工。</w:t>
            </w:r>
          </w:p>
        </w:tc>
      </w:tr>
      <w:tr>
        <w:tblPrEx>
          <w:tblCellMar>
            <w:top w:w="0" w:type="dxa"/>
            <w:left w:w="108" w:type="dxa"/>
            <w:bottom w:w="0" w:type="dxa"/>
            <w:right w:w="108" w:type="dxa"/>
          </w:tblCellMar>
        </w:tblPrEx>
        <w:trPr>
          <w:trHeight w:val="324"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维修接单、转单</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可根据派单或自动派单信息完成接单操作，同时可根据自身工作强度或异常情况进行转单处理；用于更直观的故障描述；支持手机端在线接单、转单。</w:t>
            </w:r>
          </w:p>
        </w:tc>
      </w:tr>
      <w:tr>
        <w:tblPrEx>
          <w:tblCellMar>
            <w:top w:w="0" w:type="dxa"/>
            <w:left w:w="108" w:type="dxa"/>
            <w:bottom w:w="0" w:type="dxa"/>
            <w:right w:w="108" w:type="dxa"/>
          </w:tblCellMar>
        </w:tblPrEx>
        <w:trPr>
          <w:trHeight w:val="324"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维修处理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1.维修工程师可通过系统完成维修过程的记录，如：故障处理方式、使用配件、维修费用、维修工时及协助工程的工作量维护，可上传处理过程的图片，完成维修后提交验收；支持手机端在线完成维修处理。</w:t>
            </w:r>
          </w:p>
          <w:p>
            <w:pPr>
              <w:pStyle w:val="2"/>
              <w:ind w:left="160" w:leftChars="23" w:hanging="112" w:hangingChars="47"/>
            </w:pPr>
            <w:r>
              <w:rPr>
                <w:rFonts w:hint="eastAsia" w:ascii="仿宋" w:hAnsi="仿宋" w:eastAsia="仿宋"/>
                <w:sz w:val="24"/>
              </w:rPr>
              <w:t>2.外部维修的发票和维修费用需要记录。</w:t>
            </w:r>
          </w:p>
        </w:tc>
      </w:tr>
      <w:tr>
        <w:tblPrEx>
          <w:tblCellMar>
            <w:top w:w="0" w:type="dxa"/>
            <w:left w:w="108" w:type="dxa"/>
            <w:bottom w:w="0" w:type="dxa"/>
            <w:right w:w="108" w:type="dxa"/>
          </w:tblCellMar>
        </w:tblPrEx>
        <w:trPr>
          <w:trHeight w:val="324"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维修审核</w:t>
            </w:r>
          </w:p>
        </w:tc>
        <w:tc>
          <w:tcPr>
            <w:tcW w:w="45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s="仿宋"/>
                <w:sz w:val="24"/>
              </w:rPr>
            </w:pPr>
            <w:r>
              <w:rPr>
                <w:rFonts w:hint="eastAsia" w:ascii="仿宋" w:hAnsi="仿宋" w:eastAsia="仿宋" w:cs="仿宋"/>
                <w:sz w:val="24"/>
              </w:rPr>
              <w:t>支持在维修过程中产生维修费用，配件费用、及相关费用，可通过系统完成审批、预览，维修人员可通过审批情况来判断此设备是否维修，支持审批流程自定义设置；支持手机端在线完成维修审核处理。</w:t>
            </w:r>
          </w:p>
        </w:tc>
      </w:tr>
      <w:tr>
        <w:tblPrEx>
          <w:tblCellMar>
            <w:top w:w="0" w:type="dxa"/>
            <w:left w:w="108" w:type="dxa"/>
            <w:bottom w:w="0" w:type="dxa"/>
            <w:right w:w="108" w:type="dxa"/>
          </w:tblCellMar>
        </w:tblPrEx>
        <w:trPr>
          <w:trHeight w:val="1170"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维修进程查询</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科室可通过系统对已报修的设备进行状态的查询，实时了解设备的维修状态和进程。</w:t>
            </w:r>
            <w:r>
              <w:rPr>
                <w:rFonts w:hint="eastAsia" w:ascii="仿宋" w:hAnsi="仿宋" w:eastAsia="仿宋" w:cs="仿宋"/>
                <w:color w:val="000000"/>
                <w:sz w:val="24"/>
              </w:rPr>
              <w:t>可按维修单号对设备的维修进度进行查询和监控，能提供有满意度调查及提建议功能，并能打印出维修明细报表和分类统计报表。支</w:t>
            </w:r>
            <w:r>
              <w:rPr>
                <w:rFonts w:hint="eastAsia" w:ascii="仿宋" w:hAnsi="仿宋" w:eastAsia="仿宋" w:cs="仿宋"/>
                <w:sz w:val="24"/>
              </w:rPr>
              <w:t>持手机端在线查看维修进程。</w:t>
            </w:r>
          </w:p>
        </w:tc>
      </w:tr>
      <w:tr>
        <w:tblPrEx>
          <w:tblCellMar>
            <w:top w:w="0" w:type="dxa"/>
            <w:left w:w="108" w:type="dxa"/>
            <w:bottom w:w="0" w:type="dxa"/>
            <w:right w:w="108" w:type="dxa"/>
          </w:tblCellMar>
        </w:tblPrEx>
        <w:trPr>
          <w:trHeight w:val="1170"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维修验收</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1.维修人员完成设备维修后，提交科室验收，验收时可预览设备的维修情况、维修费用、维修人、维修工时、故障处理情况，进行验收时满意度的评价；</w:t>
            </w:r>
          </w:p>
          <w:p>
            <w:pPr>
              <w:spacing w:line="360" w:lineRule="exact"/>
              <w:jc w:val="left"/>
              <w:rPr>
                <w:rFonts w:ascii="仿宋" w:hAnsi="仿宋" w:eastAsia="仿宋" w:cs="仿宋"/>
                <w:sz w:val="24"/>
              </w:rPr>
            </w:pPr>
            <w:r>
              <w:rPr>
                <w:rFonts w:hint="eastAsia" w:ascii="仿宋" w:hAnsi="仿宋" w:eastAsia="仿宋" w:cs="仿宋"/>
                <w:sz w:val="24"/>
              </w:rPr>
              <w:t>2.支持手机端在线完成维修验收。</w:t>
            </w:r>
          </w:p>
        </w:tc>
      </w:tr>
      <w:tr>
        <w:tblPrEx>
          <w:tblCellMar>
            <w:top w:w="0" w:type="dxa"/>
            <w:left w:w="108" w:type="dxa"/>
            <w:bottom w:w="0" w:type="dxa"/>
            <w:right w:w="108" w:type="dxa"/>
          </w:tblCellMar>
        </w:tblPrEx>
        <w:trPr>
          <w:trHeight w:val="1170"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设备维修查询管理</w:t>
            </w:r>
          </w:p>
        </w:tc>
        <w:tc>
          <w:tcPr>
            <w:tcW w:w="4564"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color w:val="000000"/>
                <w:sz w:val="24"/>
              </w:rPr>
            </w:pPr>
            <w:r>
              <w:rPr>
                <w:rFonts w:hint="eastAsia" w:ascii="仿宋" w:hAnsi="仿宋" w:eastAsia="仿宋" w:cs="仿宋"/>
                <w:color w:val="000000"/>
                <w:sz w:val="24"/>
              </w:rPr>
              <w:t>可按日期、科室、设备查询和统计维护和维修记录，查询结果中至少包含报修时间、接收时间、开始处理时间、完成时间、设备名称、维修费用、工时、使用配件耗材，支持汇总和明细统计。</w:t>
            </w:r>
          </w:p>
        </w:tc>
      </w:tr>
      <w:tr>
        <w:tblPrEx>
          <w:tblCellMar>
            <w:top w:w="0" w:type="dxa"/>
            <w:left w:w="108" w:type="dxa"/>
            <w:bottom w:w="0" w:type="dxa"/>
            <w:right w:w="108" w:type="dxa"/>
          </w:tblCellMar>
        </w:tblPrEx>
        <w:trPr>
          <w:trHeight w:val="457"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维修状态大屏显示</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支持维修室外置LED外屏，显示所有关于科室报修情况、待接单、维修中、待验收等状态的实时展示。</w:t>
            </w:r>
          </w:p>
        </w:tc>
      </w:tr>
      <w:tr>
        <w:tblPrEx>
          <w:tblCellMar>
            <w:top w:w="0" w:type="dxa"/>
            <w:left w:w="108" w:type="dxa"/>
            <w:bottom w:w="0" w:type="dxa"/>
            <w:right w:w="108" w:type="dxa"/>
          </w:tblCellMar>
        </w:tblPrEx>
        <w:trPr>
          <w:trHeight w:val="457"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急救、生命支持类状态大屏实时显示</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支持LED外屏实时显示急救、生命支持类设备的在用、维修状态及科室分布情况。</w:t>
            </w:r>
          </w:p>
        </w:tc>
      </w:tr>
      <w:tr>
        <w:tblPrEx>
          <w:tblCellMar>
            <w:top w:w="0" w:type="dxa"/>
            <w:left w:w="108" w:type="dxa"/>
            <w:bottom w:w="0" w:type="dxa"/>
            <w:right w:w="108" w:type="dxa"/>
          </w:tblCellMar>
        </w:tblPrEx>
        <w:trPr>
          <w:trHeight w:val="351"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工程师工作量统计</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系统能按工程师维修的工作量情况进行统计和分析，且能支持图形展示对比。</w:t>
            </w:r>
          </w:p>
        </w:tc>
      </w:tr>
      <w:tr>
        <w:tblPrEx>
          <w:tblCellMar>
            <w:top w:w="0" w:type="dxa"/>
            <w:left w:w="108" w:type="dxa"/>
            <w:bottom w:w="0" w:type="dxa"/>
            <w:right w:w="108" w:type="dxa"/>
          </w:tblCellMar>
        </w:tblPrEx>
        <w:trPr>
          <w:trHeight w:val="425"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维修费用统计分析</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支持自定义条件统计和分析全院各科室、各设备的维修费用汇总，并支持以图表形式展现对比。</w:t>
            </w:r>
          </w:p>
        </w:tc>
      </w:tr>
      <w:tr>
        <w:tblPrEx>
          <w:tblCellMar>
            <w:top w:w="0" w:type="dxa"/>
            <w:left w:w="108" w:type="dxa"/>
            <w:bottom w:w="0" w:type="dxa"/>
            <w:right w:w="108" w:type="dxa"/>
          </w:tblCellMar>
        </w:tblPrEx>
        <w:trPr>
          <w:trHeight w:val="165"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单机设备故障率分析</w:t>
            </w:r>
          </w:p>
        </w:tc>
        <w:tc>
          <w:tcPr>
            <w:tcW w:w="4564" w:type="dxa"/>
            <w:tcBorders>
              <w:top w:val="single" w:color="auto" w:sz="4" w:space="0"/>
              <w:left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 xml:space="preserve">支持根据维修的相关数据进行统计出单机设备维修故障率及排名展示，同时能按维修消耗的费用金额进行排名显示，为医院设备评估和采购提供数据支持及进行措施管理。 </w:t>
            </w:r>
          </w:p>
        </w:tc>
      </w:tr>
      <w:tr>
        <w:tblPrEx>
          <w:tblCellMar>
            <w:top w:w="0" w:type="dxa"/>
            <w:left w:w="108" w:type="dxa"/>
            <w:bottom w:w="0" w:type="dxa"/>
            <w:right w:w="108" w:type="dxa"/>
          </w:tblCellMar>
        </w:tblPrEx>
        <w:trPr>
          <w:trHeight w:val="457" w:hRule="atLeast"/>
          <w:jc w:val="center"/>
        </w:trPr>
        <w:tc>
          <w:tcPr>
            <w:tcW w:w="1732" w:type="dxa"/>
            <w:vMerge w:val="restart"/>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r>
              <w:rPr>
                <w:rFonts w:hint="eastAsia" w:ascii="仿宋" w:hAnsi="仿宋" w:eastAsia="仿宋" w:cs="仿宋"/>
                <w:sz w:val="24"/>
              </w:rPr>
              <w:t>5、计量管理</w:t>
            </w: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计量设备管理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能按照计量监督局相关计量标准对设备进行分类管理，设备入库后计量设备自动生成和判断，可查阅各科室、各种类型的计量设备台账。</w:t>
            </w:r>
          </w:p>
        </w:tc>
      </w:tr>
      <w:tr>
        <w:tblPrEx>
          <w:tblCellMar>
            <w:top w:w="0" w:type="dxa"/>
            <w:left w:w="108" w:type="dxa"/>
            <w:bottom w:w="0" w:type="dxa"/>
            <w:right w:w="108" w:type="dxa"/>
          </w:tblCellMar>
        </w:tblPrEx>
        <w:trPr>
          <w:trHeight w:val="480"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计量器具初始化</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初始化上次各种计量设备的强检日期，可将计量设备的上次检测日期进行更新，系统可自动根据计量周期产生下次检测日期。</w:t>
            </w:r>
          </w:p>
        </w:tc>
      </w:tr>
      <w:tr>
        <w:tblPrEx>
          <w:tblCellMar>
            <w:top w:w="0" w:type="dxa"/>
            <w:left w:w="108" w:type="dxa"/>
            <w:bottom w:w="0" w:type="dxa"/>
            <w:right w:w="108" w:type="dxa"/>
          </w:tblCellMar>
        </w:tblPrEx>
        <w:trPr>
          <w:trHeight w:val="352"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计量强检日程</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可定期按科室、月份、计量设置类型查询待计量设备，并产生强检日程，通知各科室或到科室提取强检设备进行强检。</w:t>
            </w:r>
          </w:p>
        </w:tc>
      </w:tr>
      <w:tr>
        <w:tblPrEx>
          <w:tblCellMar>
            <w:top w:w="0" w:type="dxa"/>
            <w:left w:w="108" w:type="dxa"/>
            <w:bottom w:w="0" w:type="dxa"/>
            <w:right w:w="108" w:type="dxa"/>
          </w:tblCellMar>
        </w:tblPrEx>
        <w:trPr>
          <w:trHeight w:val="352"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480"/>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计量强检记录</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1.实时信息录入：每完成一台设备的计量检测，通过扫描资产码等方式，同时完成对计量检测单位、时间等信息的录入。</w:t>
            </w:r>
          </w:p>
          <w:p>
            <w:pPr>
              <w:spacing w:line="360" w:lineRule="exact"/>
              <w:jc w:val="left"/>
              <w:rPr>
                <w:rFonts w:ascii="仿宋" w:hAnsi="仿宋" w:eastAsia="仿宋" w:cs="仿宋"/>
                <w:sz w:val="24"/>
              </w:rPr>
            </w:pPr>
            <w:r>
              <w:rPr>
                <w:rFonts w:hint="eastAsia" w:ascii="仿宋" w:hAnsi="仿宋" w:eastAsia="仿宋" w:cs="仿宋"/>
                <w:sz w:val="24"/>
              </w:rPr>
              <w:t>2.完成强检后，能记录检定过程中的详细信息，包含检定厂家、费用、合格标志等，支持检测合格证书上传并对一些异常情况进行上报处理。</w:t>
            </w:r>
          </w:p>
          <w:p>
            <w:pPr>
              <w:spacing w:line="360" w:lineRule="exact"/>
              <w:jc w:val="left"/>
            </w:pPr>
            <w:r>
              <w:rPr>
                <w:rFonts w:hint="eastAsia" w:ascii="仿宋" w:hAnsi="仿宋" w:eastAsia="仿宋"/>
                <w:sz w:val="24"/>
              </w:rPr>
              <w:t>3.提供扫描计量证书等文件使用的高拍仪等设备。</w:t>
            </w:r>
          </w:p>
        </w:tc>
      </w:tr>
      <w:tr>
        <w:tblPrEx>
          <w:tblCellMar>
            <w:top w:w="0" w:type="dxa"/>
            <w:left w:w="108" w:type="dxa"/>
            <w:bottom w:w="0" w:type="dxa"/>
            <w:right w:w="108" w:type="dxa"/>
          </w:tblCellMar>
        </w:tblPrEx>
        <w:trPr>
          <w:trHeight w:val="626"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计量记录查询</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可按各种条件查询已经检定的设备记录。</w:t>
            </w:r>
          </w:p>
        </w:tc>
      </w:tr>
      <w:tr>
        <w:tblPrEx>
          <w:tblCellMar>
            <w:top w:w="0" w:type="dxa"/>
            <w:left w:w="108" w:type="dxa"/>
            <w:bottom w:w="0" w:type="dxa"/>
            <w:right w:w="108" w:type="dxa"/>
          </w:tblCellMar>
        </w:tblPrEx>
        <w:trPr>
          <w:trHeight w:val="626" w:hRule="atLeast"/>
          <w:jc w:val="center"/>
        </w:trPr>
        <w:tc>
          <w:tcPr>
            <w:tcW w:w="1732" w:type="dxa"/>
            <w:vMerge w:val="restart"/>
            <w:tcBorders>
              <w:top w:val="single" w:color="auto" w:sz="4" w:space="0"/>
              <w:left w:val="single" w:color="auto" w:sz="4" w:space="0"/>
              <w:right w:val="single" w:color="auto" w:sz="6" w:space="0"/>
            </w:tcBorders>
            <w:vAlign w:val="center"/>
          </w:tcPr>
          <w:p>
            <w:pPr>
              <w:spacing w:line="360" w:lineRule="exact"/>
              <w:rPr>
                <w:rFonts w:ascii="仿宋" w:hAnsi="仿宋" w:eastAsia="仿宋" w:cs="仿宋"/>
                <w:sz w:val="24"/>
              </w:rPr>
            </w:pPr>
            <w:r>
              <w:rPr>
                <w:rFonts w:hint="eastAsia" w:ascii="仿宋" w:hAnsi="仿宋" w:eastAsia="仿宋" w:cs="仿宋"/>
                <w:sz w:val="24"/>
              </w:rPr>
              <w:t>6、PM保养管理</w:t>
            </w: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保养模板设置</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支持根据常用医疗设备的保养级别，自定义设置一级、二级、三级保养模板，并确定保养项目内容，以便在制定保养计划时，可直接选择保养模板。</w:t>
            </w:r>
          </w:p>
        </w:tc>
      </w:tr>
      <w:tr>
        <w:tblPrEx>
          <w:tblCellMar>
            <w:top w:w="0" w:type="dxa"/>
            <w:left w:w="108" w:type="dxa"/>
            <w:bottom w:w="0" w:type="dxa"/>
            <w:right w:w="108" w:type="dxa"/>
          </w:tblCellMar>
        </w:tblPrEx>
        <w:trPr>
          <w:trHeight w:val="626" w:hRule="atLeast"/>
          <w:jc w:val="center"/>
        </w:trPr>
        <w:tc>
          <w:tcPr>
            <w:tcW w:w="1732" w:type="dxa"/>
            <w:vMerge w:val="continue"/>
            <w:tcBorders>
              <w:left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PM保养计划制定</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针对医院需要保养的设备，可单台或批量制定（按日、月度、季度）的周期性保养计划，制定计划时可快速选择保养模板，计划到期时可自定义提前实时提醒。</w:t>
            </w:r>
          </w:p>
        </w:tc>
      </w:tr>
      <w:tr>
        <w:tblPrEx>
          <w:tblCellMar>
            <w:top w:w="0" w:type="dxa"/>
            <w:left w:w="108" w:type="dxa"/>
            <w:bottom w:w="0" w:type="dxa"/>
            <w:right w:w="108" w:type="dxa"/>
          </w:tblCellMar>
        </w:tblPrEx>
        <w:trPr>
          <w:trHeight w:val="626" w:hRule="atLeast"/>
          <w:jc w:val="center"/>
        </w:trPr>
        <w:tc>
          <w:tcPr>
            <w:tcW w:w="1732" w:type="dxa"/>
            <w:vMerge w:val="continue"/>
            <w:tcBorders>
              <w:left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PM保养计划实施</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每次设备的到期保养情况，可自动根据模板产生保养参数及相关保养数据，保养项目自动带出相关的参数和参考值，字符类型默认正常值，数值结果由相关人员录入，完成后可自动生成下次执行周期；支持对设备保养维护的项目、维护人、维护日期、费用及维护相关情况做好记录，支持预览和打印，并提交验收。</w:t>
            </w:r>
          </w:p>
        </w:tc>
      </w:tr>
      <w:tr>
        <w:tblPrEx>
          <w:tblCellMar>
            <w:top w:w="0" w:type="dxa"/>
            <w:left w:w="108" w:type="dxa"/>
            <w:bottom w:w="0" w:type="dxa"/>
            <w:right w:w="108" w:type="dxa"/>
          </w:tblCellMar>
        </w:tblPrEx>
        <w:trPr>
          <w:trHeight w:val="626" w:hRule="atLeast"/>
          <w:jc w:val="center"/>
        </w:trPr>
        <w:tc>
          <w:tcPr>
            <w:tcW w:w="1732" w:type="dxa"/>
            <w:vMerge w:val="continue"/>
            <w:tcBorders>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保养计划验收</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完成设备保养计划后，提交验收，验收时可预览设备的保养情况、保养人，验收时可进行满意度的评价，同时系统自动统计保养完成率。</w:t>
            </w:r>
          </w:p>
        </w:tc>
      </w:tr>
      <w:tr>
        <w:tblPrEx>
          <w:tblCellMar>
            <w:top w:w="0" w:type="dxa"/>
            <w:left w:w="108" w:type="dxa"/>
            <w:bottom w:w="0" w:type="dxa"/>
            <w:right w:w="108" w:type="dxa"/>
          </w:tblCellMar>
        </w:tblPrEx>
        <w:trPr>
          <w:trHeight w:val="408" w:hRule="atLeast"/>
          <w:jc w:val="center"/>
        </w:trPr>
        <w:tc>
          <w:tcPr>
            <w:tcW w:w="1732" w:type="dxa"/>
            <w:vMerge w:val="restart"/>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r>
              <w:rPr>
                <w:rFonts w:hint="eastAsia" w:ascii="仿宋" w:hAnsi="仿宋" w:eastAsia="仿宋" w:cs="仿宋"/>
                <w:sz w:val="24"/>
              </w:rPr>
              <w:t>7、质量控制</w:t>
            </w: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预防性维护模板设置</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支持自定义制定预防性维护项目的分类、明细内容，生成固定模板，支持巡检项目的模板维护。</w:t>
            </w:r>
          </w:p>
        </w:tc>
      </w:tr>
      <w:tr>
        <w:tblPrEx>
          <w:tblCellMar>
            <w:top w:w="0" w:type="dxa"/>
            <w:left w:w="108" w:type="dxa"/>
            <w:bottom w:w="0" w:type="dxa"/>
            <w:right w:w="108" w:type="dxa"/>
          </w:tblCellMar>
        </w:tblPrEx>
        <w:trPr>
          <w:trHeight w:val="408" w:hRule="atLeast"/>
          <w:jc w:val="center"/>
        </w:trPr>
        <w:tc>
          <w:tcPr>
            <w:tcW w:w="1732" w:type="dxa"/>
            <w:vMerge w:val="continue"/>
            <w:tcBorders>
              <w:left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质控计划</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预防性维护、重点设备、巡检，可单台或批量制定（按日、月度、季度）的周期性制定质控计划，制定计划时可快速选择对应的模板，计划到期时可自定义提前实时提醒。</w:t>
            </w:r>
          </w:p>
        </w:tc>
      </w:tr>
      <w:tr>
        <w:tblPrEx>
          <w:tblCellMar>
            <w:top w:w="0" w:type="dxa"/>
            <w:left w:w="108" w:type="dxa"/>
            <w:bottom w:w="0" w:type="dxa"/>
            <w:right w:w="108" w:type="dxa"/>
          </w:tblCellMar>
        </w:tblPrEx>
        <w:trPr>
          <w:trHeight w:val="408" w:hRule="atLeast"/>
          <w:jc w:val="center"/>
        </w:trPr>
        <w:tc>
          <w:tcPr>
            <w:tcW w:w="1732" w:type="dxa"/>
            <w:vMerge w:val="continue"/>
            <w:tcBorders>
              <w:left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质控计划实施</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预防性维护、重点设备、巡检可自定义设置提前提醒日期，计划到期执行后，可自动根据模板产生质量检测参数及相关检测数据，检测项目自动带出相关的参数和参考值，字符类型默认正常值，数值结果由相关人员录入，完成后可自动生成下次执行周期，执行结果可上传附件，支持质控计划实施结果数据的预览和实时打印；同时支持手机端在线执行。</w:t>
            </w:r>
          </w:p>
        </w:tc>
      </w:tr>
      <w:tr>
        <w:tblPrEx>
          <w:tblCellMar>
            <w:top w:w="0" w:type="dxa"/>
            <w:left w:w="108" w:type="dxa"/>
            <w:bottom w:w="0" w:type="dxa"/>
            <w:right w:w="108" w:type="dxa"/>
          </w:tblCellMar>
        </w:tblPrEx>
        <w:trPr>
          <w:trHeight w:val="408"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质控计划验收</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预防性维护、重点设备、巡检完成设备质控计划实施后，提交验收，验收时可预览设备的实施情况、执行人，验收时可进行满意度的评价，同时系统自动统计质控计划完成率。</w:t>
            </w:r>
          </w:p>
        </w:tc>
      </w:tr>
      <w:tr>
        <w:tblPrEx>
          <w:tblCellMar>
            <w:top w:w="0" w:type="dxa"/>
            <w:left w:w="108" w:type="dxa"/>
            <w:bottom w:w="0" w:type="dxa"/>
            <w:right w:w="108" w:type="dxa"/>
          </w:tblCellMar>
        </w:tblPrEx>
        <w:trPr>
          <w:trHeight w:val="579" w:hRule="atLeast"/>
          <w:jc w:val="center"/>
        </w:trPr>
        <w:tc>
          <w:tcPr>
            <w:tcW w:w="1732" w:type="dxa"/>
            <w:vMerge w:val="continue"/>
            <w:tcBorders>
              <w:top w:val="single" w:color="auto" w:sz="4" w:space="0"/>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质控到期检测提醒</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可根据设定的周期进行质检到期提醒。</w:t>
            </w:r>
          </w:p>
        </w:tc>
      </w:tr>
      <w:tr>
        <w:tblPrEx>
          <w:tblCellMar>
            <w:top w:w="0" w:type="dxa"/>
            <w:left w:w="108" w:type="dxa"/>
            <w:bottom w:w="0" w:type="dxa"/>
            <w:right w:w="108" w:type="dxa"/>
          </w:tblCellMar>
        </w:tblPrEx>
        <w:trPr>
          <w:trHeight w:val="414" w:hRule="atLeast"/>
          <w:jc w:val="center"/>
        </w:trPr>
        <w:tc>
          <w:tcPr>
            <w:tcW w:w="1732" w:type="dxa"/>
            <w:vMerge w:val="restart"/>
            <w:tcBorders>
              <w:top w:val="single" w:color="auto" w:sz="4" w:space="0"/>
              <w:left w:val="single" w:color="auto" w:sz="4" w:space="0"/>
              <w:right w:val="single" w:color="auto" w:sz="6" w:space="0"/>
            </w:tcBorders>
            <w:vAlign w:val="center"/>
          </w:tcPr>
          <w:p>
            <w:pPr>
              <w:spacing w:line="360" w:lineRule="exact"/>
              <w:rPr>
                <w:rFonts w:ascii="仿宋" w:hAnsi="仿宋" w:eastAsia="仿宋" w:cs="仿宋"/>
                <w:sz w:val="24"/>
              </w:rPr>
            </w:pPr>
            <w:r>
              <w:rPr>
                <w:rFonts w:hint="eastAsia" w:ascii="仿宋" w:hAnsi="仿宋" w:eastAsia="仿宋" w:cs="仿宋"/>
                <w:sz w:val="24"/>
              </w:rPr>
              <w:t>8、不良事件管理和PDCA</w:t>
            </w: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不良事件上报</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1.支持临床科室在线上报医疗器械方面的不良事件；支持报告导出、打印及预览；</w:t>
            </w:r>
          </w:p>
          <w:p>
            <w:pPr>
              <w:pStyle w:val="2"/>
              <w:ind w:left="160" w:leftChars="23" w:hanging="112" w:hangingChars="47"/>
            </w:pPr>
            <w:r>
              <w:rPr>
                <w:rFonts w:hint="eastAsia" w:ascii="仿宋" w:hAnsi="仿宋" w:eastAsia="仿宋"/>
                <w:sz w:val="24"/>
              </w:rPr>
              <w:t>2.支持流程审批及填报处理结果等。</w:t>
            </w:r>
          </w:p>
        </w:tc>
      </w:tr>
      <w:tr>
        <w:tblPrEx>
          <w:tblCellMar>
            <w:top w:w="0" w:type="dxa"/>
            <w:left w:w="108" w:type="dxa"/>
            <w:bottom w:w="0" w:type="dxa"/>
            <w:right w:w="108" w:type="dxa"/>
          </w:tblCellMar>
        </w:tblPrEx>
        <w:trPr>
          <w:trHeight w:val="414" w:hRule="atLeast"/>
          <w:jc w:val="center"/>
        </w:trPr>
        <w:tc>
          <w:tcPr>
            <w:tcW w:w="1732" w:type="dxa"/>
            <w:vMerge w:val="continue"/>
            <w:tcBorders>
              <w:left w:val="single" w:color="auto" w:sz="4" w:space="0"/>
              <w:bottom w:val="single" w:color="auto" w:sz="4"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PDCA录入</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支持对PDCA的填写上报</w:t>
            </w:r>
          </w:p>
        </w:tc>
      </w:tr>
      <w:tr>
        <w:tblPrEx>
          <w:tblCellMar>
            <w:top w:w="0" w:type="dxa"/>
            <w:left w:w="108" w:type="dxa"/>
            <w:bottom w:w="0" w:type="dxa"/>
            <w:right w:w="108" w:type="dxa"/>
          </w:tblCellMar>
        </w:tblPrEx>
        <w:trPr>
          <w:trHeight w:val="697" w:hRule="atLeast"/>
          <w:jc w:val="center"/>
        </w:trPr>
        <w:tc>
          <w:tcPr>
            <w:tcW w:w="1732" w:type="dxa"/>
            <w:vMerge w:val="restart"/>
            <w:tcBorders>
              <w:top w:val="single" w:color="auto" w:sz="4" w:space="0"/>
              <w:left w:val="single" w:color="auto" w:sz="4" w:space="0"/>
              <w:right w:val="single" w:color="auto" w:sz="6" w:space="0"/>
            </w:tcBorders>
            <w:vAlign w:val="center"/>
          </w:tcPr>
          <w:p>
            <w:pPr>
              <w:pStyle w:val="12"/>
              <w:spacing w:line="360" w:lineRule="exact"/>
              <w:ind w:firstLine="0" w:firstLineChars="0"/>
              <w:rPr>
                <w:rFonts w:ascii="仿宋" w:hAnsi="仿宋" w:eastAsia="仿宋" w:cs="仿宋"/>
                <w:sz w:val="24"/>
              </w:rPr>
            </w:pPr>
            <w:r>
              <w:rPr>
                <w:rFonts w:hint="eastAsia" w:ascii="仿宋" w:hAnsi="仿宋" w:eastAsia="仿宋" w:cs="仿宋"/>
                <w:sz w:val="24"/>
              </w:rPr>
              <w:t>9、供应商合同证照管理</w:t>
            </w:r>
          </w:p>
        </w:tc>
        <w:tc>
          <w:tcPr>
            <w:tcW w:w="2183" w:type="dxa"/>
            <w:tcBorders>
              <w:top w:val="single" w:color="auto" w:sz="6" w:space="0"/>
              <w:left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生产厂家、供应商维护</w:t>
            </w:r>
          </w:p>
        </w:tc>
        <w:tc>
          <w:tcPr>
            <w:tcW w:w="4564" w:type="dxa"/>
            <w:tcBorders>
              <w:top w:val="single" w:color="auto" w:sz="6" w:space="0"/>
              <w:left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支持自定义维护、批量导入生产厂家、维修厂家、厂商类别、厂商级别等厂商商信息，支持按区域报厂商信息，支持标识厂商是否停用，支持标识厂商是否具有药招采子系统平台配送资格。</w:t>
            </w:r>
          </w:p>
        </w:tc>
      </w:tr>
      <w:tr>
        <w:tblPrEx>
          <w:tblCellMar>
            <w:top w:w="0" w:type="dxa"/>
            <w:left w:w="108" w:type="dxa"/>
            <w:bottom w:w="0" w:type="dxa"/>
            <w:right w:w="108" w:type="dxa"/>
          </w:tblCellMar>
        </w:tblPrEx>
        <w:trPr>
          <w:trHeight w:val="697" w:hRule="atLeast"/>
          <w:jc w:val="center"/>
        </w:trPr>
        <w:tc>
          <w:tcPr>
            <w:tcW w:w="1732" w:type="dxa"/>
            <w:vMerge w:val="continue"/>
            <w:tcBorders>
              <w:left w:val="single" w:color="auto" w:sz="4" w:space="0"/>
              <w:right w:val="single" w:color="auto" w:sz="6" w:space="0"/>
            </w:tcBorders>
            <w:vAlign w:val="center"/>
          </w:tcPr>
          <w:p>
            <w:pPr>
              <w:pStyle w:val="12"/>
              <w:spacing w:line="360" w:lineRule="exact"/>
              <w:ind w:firstLine="0" w:firstLineChars="0"/>
              <w:rPr>
                <w:rFonts w:ascii="仿宋" w:hAnsi="仿宋" w:eastAsia="仿宋" w:cs="仿宋"/>
                <w:sz w:val="24"/>
              </w:rPr>
            </w:pPr>
          </w:p>
        </w:tc>
        <w:tc>
          <w:tcPr>
            <w:tcW w:w="2183" w:type="dxa"/>
            <w:tcBorders>
              <w:top w:val="single" w:color="auto" w:sz="6" w:space="0"/>
              <w:left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证照管理</w:t>
            </w:r>
          </w:p>
        </w:tc>
        <w:tc>
          <w:tcPr>
            <w:tcW w:w="4564" w:type="dxa"/>
            <w:tcBorders>
              <w:top w:val="single" w:color="auto" w:sz="6" w:space="0"/>
              <w:left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1.支持根据厂商列表维护、批量导入该厂商的相关证照证件信息及附件上传，证照证件到期前，系统自动弹窗提醒换证。</w:t>
            </w:r>
          </w:p>
          <w:p>
            <w:pPr>
              <w:pStyle w:val="2"/>
              <w:ind w:left="13" w:leftChars="6" w:firstLine="0" w:firstLineChars="0"/>
            </w:pPr>
            <w:r>
              <w:rPr>
                <w:rFonts w:hint="eastAsia"/>
              </w:rPr>
              <w:t>2.</w:t>
            </w:r>
            <w:r>
              <w:rPr>
                <w:rFonts w:hint="eastAsia" w:ascii="仿宋" w:hAnsi="仿宋" w:eastAsia="仿宋" w:cs="仿宋"/>
                <w:sz w:val="24"/>
              </w:rPr>
              <w:t>支持医疗器械等相关产品的相关证照证件信息及附件上传，证照证件到期前，系统自动弹窗提醒换证。</w:t>
            </w:r>
          </w:p>
        </w:tc>
      </w:tr>
      <w:tr>
        <w:tblPrEx>
          <w:tblCellMar>
            <w:top w:w="0" w:type="dxa"/>
            <w:left w:w="108" w:type="dxa"/>
            <w:bottom w:w="0" w:type="dxa"/>
            <w:right w:w="108" w:type="dxa"/>
          </w:tblCellMar>
        </w:tblPrEx>
        <w:trPr>
          <w:trHeight w:val="697" w:hRule="atLeast"/>
          <w:jc w:val="center"/>
        </w:trPr>
        <w:tc>
          <w:tcPr>
            <w:tcW w:w="1732" w:type="dxa"/>
            <w:vMerge w:val="continue"/>
            <w:tcBorders>
              <w:left w:val="single" w:color="auto" w:sz="4" w:space="0"/>
              <w:bottom w:val="single" w:color="auto" w:sz="4" w:space="0"/>
              <w:right w:val="single" w:color="auto" w:sz="6" w:space="0"/>
            </w:tcBorders>
            <w:vAlign w:val="center"/>
          </w:tcPr>
          <w:p>
            <w:pPr>
              <w:pStyle w:val="12"/>
              <w:spacing w:line="360" w:lineRule="exact"/>
              <w:ind w:firstLine="0" w:firstLineChars="0"/>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合同管理</w:t>
            </w:r>
          </w:p>
        </w:tc>
        <w:tc>
          <w:tcPr>
            <w:tcW w:w="4564" w:type="dxa"/>
            <w:tcBorders>
              <w:top w:val="single" w:color="auto" w:sz="6" w:space="0"/>
              <w:left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支持采购、维保、计量等合同的出具、新增，合同到期系统主动提醒，可通过厂商名称、合同名称、设备名称、合同类型、签订日期等条件组合，快速查询厂商合同详细内容。</w:t>
            </w:r>
          </w:p>
        </w:tc>
      </w:tr>
      <w:tr>
        <w:tblPrEx>
          <w:tblCellMar>
            <w:top w:w="0" w:type="dxa"/>
            <w:left w:w="108" w:type="dxa"/>
            <w:bottom w:w="0" w:type="dxa"/>
            <w:right w:w="108" w:type="dxa"/>
          </w:tblCellMar>
        </w:tblPrEx>
        <w:trPr>
          <w:trHeight w:val="2292" w:hRule="atLeast"/>
          <w:jc w:val="center"/>
        </w:trPr>
        <w:tc>
          <w:tcPr>
            <w:tcW w:w="1732" w:type="dxa"/>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0" w:firstLineChars="0"/>
              <w:rPr>
                <w:rFonts w:ascii="仿宋" w:hAnsi="仿宋" w:eastAsia="仿宋" w:cs="仿宋"/>
                <w:sz w:val="24"/>
              </w:rPr>
            </w:pPr>
            <w:r>
              <w:rPr>
                <w:rFonts w:hint="eastAsia" w:ascii="仿宋" w:hAnsi="仿宋" w:eastAsia="仿宋" w:cs="仿宋"/>
                <w:sz w:val="24"/>
              </w:rPr>
              <w:t>10、工作提醒平台</w:t>
            </w: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工作提醒</w:t>
            </w:r>
          </w:p>
        </w:tc>
        <w:tc>
          <w:tcPr>
            <w:tcW w:w="4564" w:type="dxa"/>
            <w:tcBorders>
              <w:top w:val="single" w:color="auto" w:sz="6"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合同到期、巡检保养到期、设备报修待处理、维修待验收、质控检查到期、计量周期检定到期、待归还设备催回）等各类工作提醒，自动弹出（能自定义工作提醒的周期，比如1天内、3天内、7天内、1月内等需要待办事项）</w:t>
            </w:r>
          </w:p>
        </w:tc>
      </w:tr>
      <w:tr>
        <w:tblPrEx>
          <w:tblCellMar>
            <w:top w:w="0" w:type="dxa"/>
            <w:left w:w="108" w:type="dxa"/>
            <w:bottom w:w="0" w:type="dxa"/>
            <w:right w:w="108" w:type="dxa"/>
          </w:tblCellMar>
        </w:tblPrEx>
        <w:trPr>
          <w:trHeight w:val="1191" w:hRule="atLeast"/>
          <w:jc w:val="center"/>
        </w:trPr>
        <w:tc>
          <w:tcPr>
            <w:tcW w:w="1732" w:type="dxa"/>
            <w:tcBorders>
              <w:top w:val="single" w:color="auto" w:sz="4" w:space="0"/>
              <w:left w:val="single" w:color="auto" w:sz="4" w:space="0"/>
              <w:bottom w:val="single" w:color="auto" w:sz="4" w:space="0"/>
              <w:right w:val="single" w:color="auto" w:sz="6" w:space="0"/>
            </w:tcBorders>
            <w:vAlign w:val="center"/>
          </w:tcPr>
          <w:p>
            <w:pPr>
              <w:pStyle w:val="12"/>
              <w:spacing w:line="360" w:lineRule="exact"/>
              <w:ind w:left="0" w:leftChars="0" w:firstLine="0" w:firstLineChars="0"/>
              <w:jc w:val="center"/>
              <w:rPr>
                <w:rFonts w:ascii="仿宋" w:hAnsi="仿宋" w:eastAsia="仿宋" w:cs="仿宋"/>
                <w:sz w:val="24"/>
              </w:rPr>
            </w:pPr>
            <w:r>
              <w:rPr>
                <w:rFonts w:hint="eastAsia" w:ascii="仿宋" w:hAnsi="仿宋" w:eastAsia="仿宋" w:cs="仿宋"/>
                <w:sz w:val="24"/>
              </w:rPr>
              <w:t>11、短信提醒平台</w:t>
            </w:r>
          </w:p>
        </w:tc>
        <w:tc>
          <w:tcPr>
            <w:tcW w:w="2183" w:type="dxa"/>
            <w:tcBorders>
              <w:top w:val="single" w:color="auto" w:sz="4" w:space="0"/>
              <w:left w:val="single" w:color="auto" w:sz="6"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短信管理</w:t>
            </w:r>
          </w:p>
        </w:tc>
        <w:tc>
          <w:tcPr>
            <w:tcW w:w="4564" w:type="dxa"/>
            <w:tcBorders>
              <w:top w:val="single" w:color="auto" w:sz="6"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实现短信提醒功能，每月短信不超3000条，可自由关闭短信功能，可自定义设置各个流程的短信推送模板内容，自定义设置联系手机，在进行相关操作时推送给相关人员手机上，包括（科室报修、派工、接单、审批，验收），可设置推送维修的日报，周报，月报，计量情况，可设置短信发送次数上限，发送次数达到上线后不再发送。</w:t>
            </w:r>
          </w:p>
        </w:tc>
      </w:tr>
      <w:tr>
        <w:tblPrEx>
          <w:tblCellMar>
            <w:top w:w="0" w:type="dxa"/>
            <w:left w:w="108" w:type="dxa"/>
            <w:bottom w:w="0" w:type="dxa"/>
            <w:right w:w="108" w:type="dxa"/>
          </w:tblCellMar>
        </w:tblPrEx>
        <w:trPr>
          <w:trHeight w:val="1394" w:hRule="atLeast"/>
          <w:jc w:val="center"/>
        </w:trPr>
        <w:tc>
          <w:tcPr>
            <w:tcW w:w="1732" w:type="dxa"/>
            <w:tcBorders>
              <w:top w:val="single" w:color="auto" w:sz="4" w:space="0"/>
              <w:left w:val="single" w:color="auto" w:sz="4" w:space="0"/>
              <w:bottom w:val="single" w:color="auto" w:sz="4" w:space="0"/>
              <w:right w:val="single" w:color="auto" w:sz="6" w:space="0"/>
            </w:tcBorders>
            <w:vAlign w:val="center"/>
          </w:tcPr>
          <w:p>
            <w:pPr>
              <w:pStyle w:val="12"/>
              <w:spacing w:line="360" w:lineRule="exact"/>
              <w:ind w:firstLine="0" w:firstLineChars="0"/>
              <w:rPr>
                <w:rFonts w:ascii="仿宋" w:hAnsi="仿宋" w:eastAsia="仿宋" w:cs="仿宋"/>
                <w:sz w:val="24"/>
              </w:rPr>
            </w:pPr>
            <w:r>
              <w:rPr>
                <w:rFonts w:hint="eastAsia" w:ascii="仿宋" w:hAnsi="仿宋" w:eastAsia="仿宋" w:cs="仿宋"/>
                <w:sz w:val="24"/>
              </w:rPr>
              <w:t>12、文档培训管理</w:t>
            </w:r>
          </w:p>
        </w:tc>
        <w:tc>
          <w:tcPr>
            <w:tcW w:w="2183" w:type="dxa"/>
            <w:tcBorders>
              <w:top w:val="single" w:color="auto" w:sz="6" w:space="0"/>
              <w:left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公用文档、培训文档</w:t>
            </w:r>
          </w:p>
        </w:tc>
        <w:tc>
          <w:tcPr>
            <w:tcW w:w="4564" w:type="dxa"/>
            <w:tcBorders>
              <w:top w:val="single" w:color="auto" w:sz="6" w:space="0"/>
              <w:left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支持培训文档、产品简介资料、规章制度、培训会议等相关文档维护，可实时预览、下载。</w:t>
            </w:r>
          </w:p>
        </w:tc>
      </w:tr>
      <w:tr>
        <w:tblPrEx>
          <w:tblCellMar>
            <w:top w:w="0" w:type="dxa"/>
            <w:left w:w="108" w:type="dxa"/>
            <w:bottom w:w="0" w:type="dxa"/>
            <w:right w:w="108" w:type="dxa"/>
          </w:tblCellMar>
        </w:tblPrEx>
        <w:trPr>
          <w:trHeight w:val="420" w:hRule="atLeast"/>
          <w:jc w:val="center"/>
        </w:trPr>
        <w:tc>
          <w:tcPr>
            <w:tcW w:w="1732" w:type="dxa"/>
            <w:vMerge w:val="restart"/>
            <w:tcBorders>
              <w:top w:val="single" w:color="auto" w:sz="4" w:space="0"/>
              <w:left w:val="single" w:color="auto" w:sz="4" w:space="0"/>
              <w:right w:val="single" w:color="auto" w:sz="6" w:space="0"/>
            </w:tcBorders>
            <w:vAlign w:val="center"/>
          </w:tcPr>
          <w:p>
            <w:pPr>
              <w:pStyle w:val="12"/>
              <w:spacing w:line="360" w:lineRule="exact"/>
              <w:ind w:firstLine="0" w:firstLineChars="0"/>
              <w:rPr>
                <w:rFonts w:ascii="仿宋" w:hAnsi="仿宋" w:eastAsia="仿宋" w:cs="仿宋"/>
                <w:sz w:val="24"/>
              </w:rPr>
            </w:pPr>
            <w:r>
              <w:rPr>
                <w:rFonts w:hint="eastAsia" w:ascii="仿宋" w:hAnsi="仿宋" w:eastAsia="仿宋" w:cs="仿宋"/>
                <w:sz w:val="24"/>
              </w:rPr>
              <w:t>13、数据报表管理</w:t>
            </w:r>
          </w:p>
        </w:tc>
        <w:tc>
          <w:tcPr>
            <w:tcW w:w="2183" w:type="dxa"/>
            <w:vMerge w:val="restart"/>
            <w:tcBorders>
              <w:top w:val="single" w:color="auto" w:sz="6" w:space="0"/>
              <w:left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强大的报表数据展示</w:t>
            </w:r>
          </w:p>
        </w:tc>
        <w:tc>
          <w:tcPr>
            <w:tcW w:w="4564" w:type="dxa"/>
            <w:tcBorders>
              <w:top w:val="single" w:color="auto" w:sz="6"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数据类报表支持多条件检索查询，可导出或在线打印。</w:t>
            </w:r>
          </w:p>
        </w:tc>
      </w:tr>
      <w:tr>
        <w:tblPrEx>
          <w:tblCellMar>
            <w:top w:w="0" w:type="dxa"/>
            <w:left w:w="108" w:type="dxa"/>
            <w:bottom w:w="0" w:type="dxa"/>
            <w:right w:w="108" w:type="dxa"/>
          </w:tblCellMar>
        </w:tblPrEx>
        <w:trPr>
          <w:trHeight w:val="420" w:hRule="atLeast"/>
          <w:jc w:val="center"/>
        </w:trPr>
        <w:tc>
          <w:tcPr>
            <w:tcW w:w="1732" w:type="dxa"/>
            <w:vMerge w:val="continue"/>
            <w:tcBorders>
              <w:left w:val="single" w:color="auto" w:sz="4" w:space="0"/>
              <w:bottom w:val="single" w:color="auto" w:sz="6" w:space="0"/>
              <w:right w:val="single" w:color="auto" w:sz="6" w:space="0"/>
            </w:tcBorders>
            <w:vAlign w:val="center"/>
          </w:tcPr>
          <w:p>
            <w:pPr>
              <w:pStyle w:val="12"/>
              <w:spacing w:line="360" w:lineRule="exact"/>
              <w:ind w:firstLine="0" w:firstLineChars="0"/>
              <w:rPr>
                <w:rFonts w:ascii="仿宋" w:hAnsi="仿宋" w:eastAsia="仿宋" w:cs="仿宋"/>
                <w:sz w:val="24"/>
              </w:rPr>
            </w:pPr>
          </w:p>
        </w:tc>
        <w:tc>
          <w:tcPr>
            <w:tcW w:w="2183" w:type="dxa"/>
            <w:vMerge w:val="continue"/>
            <w:tcBorders>
              <w:left w:val="single" w:color="auto" w:sz="6" w:space="0"/>
              <w:right w:val="single" w:color="auto" w:sz="4" w:space="0"/>
            </w:tcBorders>
            <w:vAlign w:val="center"/>
          </w:tcPr>
          <w:p>
            <w:pPr>
              <w:spacing w:line="360" w:lineRule="exact"/>
              <w:jc w:val="left"/>
              <w:rPr>
                <w:rFonts w:ascii="仿宋" w:hAnsi="仿宋" w:eastAsia="仿宋" w:cs="仿宋"/>
                <w:sz w:val="24"/>
              </w:rPr>
            </w:pPr>
          </w:p>
        </w:tc>
        <w:tc>
          <w:tcPr>
            <w:tcW w:w="4564" w:type="dxa"/>
            <w:tcBorders>
              <w:top w:val="single" w:color="auto" w:sz="6"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分析类报表支持以图表、明细形式展现，支持导出或在线打印。</w:t>
            </w:r>
          </w:p>
        </w:tc>
      </w:tr>
      <w:tr>
        <w:tblPrEx>
          <w:tblCellMar>
            <w:top w:w="0" w:type="dxa"/>
            <w:left w:w="108" w:type="dxa"/>
            <w:bottom w:w="0" w:type="dxa"/>
            <w:right w:w="108" w:type="dxa"/>
          </w:tblCellMar>
        </w:tblPrEx>
        <w:trPr>
          <w:trHeight w:val="240" w:hRule="atLeast"/>
          <w:jc w:val="center"/>
        </w:trPr>
        <w:tc>
          <w:tcPr>
            <w:tcW w:w="1732"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r>
              <w:rPr>
                <w:rFonts w:hint="eastAsia" w:ascii="仿宋" w:hAnsi="仿宋" w:eastAsia="仿宋" w:cs="仿宋"/>
                <w:sz w:val="24"/>
              </w:rPr>
              <w:t>14、移动端</w:t>
            </w:r>
          </w:p>
        </w:tc>
        <w:tc>
          <w:tcPr>
            <w:tcW w:w="2183"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在线扫码报修及查询</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可通过手机实现设备的在线扫码报修并支持对故障现象进行拍照上传、资产信息查询。</w:t>
            </w:r>
          </w:p>
        </w:tc>
      </w:tr>
      <w:tr>
        <w:tblPrEx>
          <w:tblCellMar>
            <w:top w:w="0" w:type="dxa"/>
            <w:left w:w="108" w:type="dxa"/>
            <w:bottom w:w="0" w:type="dxa"/>
            <w:right w:w="108" w:type="dxa"/>
          </w:tblCellMar>
        </w:tblPrEx>
        <w:trPr>
          <w:trHeight w:val="240"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维修派工、接单</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可通过手机在线派单、接单及转单。</w:t>
            </w:r>
          </w:p>
        </w:tc>
      </w:tr>
      <w:tr>
        <w:tblPrEx>
          <w:tblCellMar>
            <w:top w:w="0" w:type="dxa"/>
            <w:left w:w="108" w:type="dxa"/>
            <w:bottom w:w="0" w:type="dxa"/>
            <w:right w:w="108" w:type="dxa"/>
          </w:tblCellMar>
        </w:tblPrEx>
        <w:trPr>
          <w:trHeight w:val="240"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维修处理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维修工程师可通过手机完成维修过程的记录，如：故障处理方式、使用配件、维修费用、维修工时及协助工程的工作量维护，可上传处理过程的图片，完成维修后在线提交验收；</w:t>
            </w:r>
          </w:p>
        </w:tc>
      </w:tr>
      <w:tr>
        <w:tblPrEx>
          <w:tblCellMar>
            <w:top w:w="0" w:type="dxa"/>
            <w:left w:w="108" w:type="dxa"/>
            <w:bottom w:w="0" w:type="dxa"/>
            <w:right w:w="108" w:type="dxa"/>
          </w:tblCellMar>
        </w:tblPrEx>
        <w:trPr>
          <w:trHeight w:val="240"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维修审批</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可通过手机对维修设备的维修情况、维修费用进行审批。</w:t>
            </w:r>
          </w:p>
        </w:tc>
      </w:tr>
      <w:tr>
        <w:tblPrEx>
          <w:tblCellMar>
            <w:top w:w="0" w:type="dxa"/>
            <w:left w:w="108" w:type="dxa"/>
            <w:bottom w:w="0" w:type="dxa"/>
            <w:right w:w="108" w:type="dxa"/>
          </w:tblCellMar>
        </w:tblPrEx>
        <w:trPr>
          <w:trHeight w:val="325"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科室验收</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维修人员完成设备维修后，在线提交至科室验收，验收时可通过设备的维修情况、维修费用、维修人、维修工时、故障处理情况，进行验收时满意度的评价；</w:t>
            </w:r>
          </w:p>
        </w:tc>
      </w:tr>
      <w:tr>
        <w:tblPrEx>
          <w:tblCellMar>
            <w:top w:w="0" w:type="dxa"/>
            <w:left w:w="108" w:type="dxa"/>
            <w:bottom w:w="0" w:type="dxa"/>
            <w:right w:w="108" w:type="dxa"/>
          </w:tblCellMar>
        </w:tblPrEx>
        <w:trPr>
          <w:trHeight w:val="240"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维修进程查询</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可通过手机查询设备的维修详细进程及状态。</w:t>
            </w:r>
          </w:p>
        </w:tc>
      </w:tr>
      <w:tr>
        <w:tblPrEx>
          <w:tblCellMar>
            <w:top w:w="0" w:type="dxa"/>
            <w:left w:w="108" w:type="dxa"/>
            <w:bottom w:w="0" w:type="dxa"/>
            <w:right w:w="108" w:type="dxa"/>
          </w:tblCellMar>
        </w:tblPrEx>
        <w:trPr>
          <w:trHeight w:val="240"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资产转科</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可通手机在线提交转科申请</w:t>
            </w:r>
          </w:p>
        </w:tc>
      </w:tr>
      <w:tr>
        <w:tblPrEx>
          <w:tblCellMar>
            <w:top w:w="0" w:type="dxa"/>
            <w:left w:w="108" w:type="dxa"/>
            <w:bottom w:w="0" w:type="dxa"/>
            <w:right w:w="108" w:type="dxa"/>
          </w:tblCellMar>
        </w:tblPrEx>
        <w:trPr>
          <w:trHeight w:val="240"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资产报废</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sz w:val="24"/>
              </w:rPr>
            </w:pPr>
            <w:r>
              <w:rPr>
                <w:rFonts w:hint="eastAsia" w:ascii="仿宋" w:hAnsi="仿宋" w:eastAsia="仿宋" w:cs="仿宋"/>
                <w:sz w:val="24"/>
              </w:rPr>
              <w:t>可通手机在线提交报废申请</w:t>
            </w:r>
          </w:p>
        </w:tc>
      </w:tr>
      <w:tr>
        <w:tblPrEx>
          <w:tblCellMar>
            <w:top w:w="0" w:type="dxa"/>
            <w:left w:w="108" w:type="dxa"/>
            <w:bottom w:w="0" w:type="dxa"/>
            <w:right w:w="108" w:type="dxa"/>
          </w:tblCellMar>
        </w:tblPrEx>
        <w:trPr>
          <w:trHeight w:val="402"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z w:val="24"/>
              </w:rPr>
            </w:pPr>
          </w:p>
        </w:tc>
        <w:tc>
          <w:tcPr>
            <w:tcW w:w="2183" w:type="dxa"/>
            <w:tcBorders>
              <w:top w:val="single" w:color="auto" w:sz="6" w:space="0"/>
              <w:left w:val="single" w:color="auto" w:sz="6" w:space="0"/>
              <w:bottom w:val="single" w:color="auto" w:sz="4" w:space="0"/>
              <w:right w:val="single" w:color="auto" w:sz="4" w:space="0"/>
            </w:tcBorders>
            <w:vAlign w:val="center"/>
          </w:tcPr>
          <w:p>
            <w:pPr>
              <w:spacing w:line="400" w:lineRule="exact"/>
              <w:jc w:val="left"/>
              <w:rPr>
                <w:rFonts w:ascii="仿宋" w:hAnsi="仿宋" w:eastAsia="仿宋" w:cs="仿宋"/>
                <w:sz w:val="24"/>
              </w:rPr>
            </w:pPr>
            <w:r>
              <w:rPr>
                <w:rFonts w:hint="eastAsia" w:ascii="仿宋" w:hAnsi="仿宋" w:eastAsia="仿宋" w:cs="仿宋"/>
                <w:sz w:val="24"/>
              </w:rPr>
              <w:t>资产档案管理</w:t>
            </w:r>
          </w:p>
        </w:tc>
        <w:tc>
          <w:tcPr>
            <w:tcW w:w="4564" w:type="dxa"/>
            <w:tcBorders>
              <w:top w:val="single" w:color="auto" w:sz="4" w:space="0"/>
              <w:left w:val="single" w:color="auto" w:sz="4" w:space="0"/>
              <w:bottom w:val="single" w:color="auto" w:sz="4" w:space="0"/>
              <w:right w:val="single" w:color="auto" w:sz="4" w:space="0"/>
            </w:tcBorders>
            <w:vAlign w:val="center"/>
          </w:tcPr>
          <w:p>
            <w:pPr>
              <w:tabs>
                <w:tab w:val="left" w:pos="312"/>
              </w:tabs>
              <w:spacing w:line="400" w:lineRule="exact"/>
              <w:jc w:val="left"/>
              <w:rPr>
                <w:rFonts w:ascii="仿宋" w:hAnsi="仿宋" w:eastAsia="仿宋" w:cs="仿宋"/>
                <w:sz w:val="24"/>
              </w:rPr>
            </w:pPr>
            <w:r>
              <w:rPr>
                <w:rFonts w:hint="eastAsia" w:ascii="仿宋" w:hAnsi="仿宋" w:eastAsia="仿宋" w:cs="仿宋"/>
                <w:sz w:val="24"/>
              </w:rPr>
              <w:t>支持手机在线执行申购审批报告、合同档案、安装验收报告、技术支持文档、购置档案、质量检测报告、预防性维护报告、安全检查报告，报废审批表，合格证、发票等在线上传及预览。</w:t>
            </w:r>
          </w:p>
        </w:tc>
      </w:tr>
      <w:tr>
        <w:tblPrEx>
          <w:tblCellMar>
            <w:top w:w="0" w:type="dxa"/>
            <w:left w:w="108" w:type="dxa"/>
            <w:bottom w:w="0" w:type="dxa"/>
            <w:right w:w="108" w:type="dxa"/>
          </w:tblCellMar>
        </w:tblPrEx>
        <w:trPr>
          <w:trHeight w:val="402"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z w:val="24"/>
              </w:rPr>
            </w:pPr>
          </w:p>
        </w:tc>
        <w:tc>
          <w:tcPr>
            <w:tcW w:w="2183" w:type="dxa"/>
            <w:tcBorders>
              <w:top w:val="single" w:color="auto" w:sz="4" w:space="0"/>
              <w:left w:val="single" w:color="auto" w:sz="6" w:space="0"/>
              <w:right w:val="single" w:color="auto" w:sz="4" w:space="0"/>
            </w:tcBorders>
            <w:vAlign w:val="center"/>
          </w:tcPr>
          <w:p>
            <w:pPr>
              <w:spacing w:line="400" w:lineRule="exact"/>
              <w:jc w:val="left"/>
              <w:rPr>
                <w:rFonts w:ascii="仿宋" w:hAnsi="仿宋" w:eastAsia="仿宋" w:cs="仿宋"/>
                <w:sz w:val="24"/>
              </w:rPr>
            </w:pPr>
            <w:r>
              <w:rPr>
                <w:rFonts w:hint="eastAsia" w:ascii="仿宋" w:hAnsi="仿宋" w:eastAsia="仿宋" w:cs="仿宋"/>
                <w:sz w:val="24"/>
              </w:rPr>
              <w:t>预防性维护管理</w:t>
            </w:r>
          </w:p>
        </w:tc>
        <w:tc>
          <w:tcPr>
            <w:tcW w:w="4564" w:type="dxa"/>
            <w:tcBorders>
              <w:top w:val="single" w:color="auto" w:sz="4" w:space="0"/>
              <w:left w:val="single" w:color="auto" w:sz="4" w:space="0"/>
              <w:right w:val="single" w:color="auto" w:sz="4" w:space="0"/>
            </w:tcBorders>
            <w:vAlign w:val="center"/>
          </w:tcPr>
          <w:p>
            <w:pPr>
              <w:tabs>
                <w:tab w:val="left" w:pos="312"/>
              </w:tabs>
              <w:spacing w:line="400" w:lineRule="exact"/>
              <w:jc w:val="left"/>
              <w:rPr>
                <w:rFonts w:ascii="仿宋" w:hAnsi="仿宋" w:eastAsia="仿宋" w:cs="仿宋"/>
                <w:sz w:val="24"/>
              </w:rPr>
            </w:pPr>
            <w:r>
              <w:rPr>
                <w:rFonts w:hint="eastAsia" w:ascii="仿宋" w:hAnsi="仿宋" w:eastAsia="仿宋" w:cs="仿宋"/>
                <w:sz w:val="24"/>
              </w:rPr>
              <w:t>支持在线根据模板执行预防性维护计划实施，事后可上传附件、图片。</w:t>
            </w:r>
          </w:p>
        </w:tc>
      </w:tr>
      <w:tr>
        <w:tblPrEx>
          <w:tblCellMar>
            <w:top w:w="0" w:type="dxa"/>
            <w:left w:w="108" w:type="dxa"/>
            <w:bottom w:w="0" w:type="dxa"/>
            <w:right w:w="108" w:type="dxa"/>
          </w:tblCellMar>
        </w:tblPrEx>
        <w:trPr>
          <w:trHeight w:val="414" w:hRule="atLeast"/>
          <w:jc w:val="center"/>
        </w:trPr>
        <w:tc>
          <w:tcPr>
            <w:tcW w:w="1732"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r>
              <w:rPr>
                <w:rFonts w:hint="eastAsia" w:ascii="仿宋" w:hAnsi="仿宋" w:eastAsia="仿宋" w:cs="仿宋"/>
                <w:sz w:val="24"/>
              </w:rPr>
              <w:t>15、临床科室一级管理</w:t>
            </w:r>
          </w:p>
        </w:tc>
        <w:tc>
          <w:tcPr>
            <w:tcW w:w="2183" w:type="dxa"/>
            <w:tcBorders>
              <w:top w:val="single" w:color="auto" w:sz="4" w:space="0"/>
              <w:left w:val="single" w:color="auto" w:sz="6"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科室日常监测设置</w:t>
            </w:r>
          </w:p>
        </w:tc>
        <w:tc>
          <w:tcPr>
            <w:tcW w:w="456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临床科室可设定日常监测的科目，包括早中晚班设置等。设置内容包括选择，填内容，签名等；并设置提醒方式，短信，微信提醒，提醒时间等。</w:t>
            </w:r>
          </w:p>
        </w:tc>
      </w:tr>
      <w:tr>
        <w:tblPrEx>
          <w:tblCellMar>
            <w:top w:w="0" w:type="dxa"/>
            <w:left w:w="108" w:type="dxa"/>
            <w:bottom w:w="0" w:type="dxa"/>
            <w:right w:w="108" w:type="dxa"/>
          </w:tblCellMar>
        </w:tblPrEx>
        <w:trPr>
          <w:trHeight w:val="59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科室日常监测记录</w:t>
            </w:r>
          </w:p>
        </w:tc>
        <w:tc>
          <w:tcPr>
            <w:tcW w:w="456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临床科室可在手持终端和PC上填写、查看日常监测表格，包括早中晚班记录等，可打印报告。</w:t>
            </w:r>
          </w:p>
        </w:tc>
      </w:tr>
      <w:tr>
        <w:tblPrEx>
          <w:tblCellMar>
            <w:top w:w="0" w:type="dxa"/>
            <w:left w:w="108" w:type="dxa"/>
            <w:bottom w:w="0" w:type="dxa"/>
            <w:right w:w="108" w:type="dxa"/>
          </w:tblCellMar>
        </w:tblPrEx>
        <w:trPr>
          <w:trHeight w:val="59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科室日常设备清查设置</w:t>
            </w:r>
          </w:p>
        </w:tc>
        <w:tc>
          <w:tcPr>
            <w:tcW w:w="456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临床科室可设定设备清查的列表，包括设备名称，数量等。并设置提醒方式，短信，微信提醒，提醒时间等。</w:t>
            </w:r>
          </w:p>
        </w:tc>
      </w:tr>
      <w:tr>
        <w:tblPrEx>
          <w:tblCellMar>
            <w:top w:w="0" w:type="dxa"/>
            <w:left w:w="108" w:type="dxa"/>
            <w:bottom w:w="0" w:type="dxa"/>
            <w:right w:w="108" w:type="dxa"/>
          </w:tblCellMar>
        </w:tblPrEx>
        <w:trPr>
          <w:trHeight w:val="59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科室日常设备清查记录</w:t>
            </w:r>
          </w:p>
        </w:tc>
        <w:tc>
          <w:tcPr>
            <w:tcW w:w="456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临床科室可在手持终端和PC上填写、查看清查表格，可打印报告。</w:t>
            </w:r>
          </w:p>
        </w:tc>
      </w:tr>
      <w:tr>
        <w:tblPrEx>
          <w:tblCellMar>
            <w:top w:w="0" w:type="dxa"/>
            <w:left w:w="108" w:type="dxa"/>
            <w:bottom w:w="0" w:type="dxa"/>
            <w:right w:w="108" w:type="dxa"/>
          </w:tblCellMar>
        </w:tblPrEx>
        <w:trPr>
          <w:trHeight w:val="1475"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科室设备质控设置，POCT设备设置</w:t>
            </w:r>
          </w:p>
        </w:tc>
        <w:tc>
          <w:tcPr>
            <w:tcW w:w="456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临床科室可设定日常质控的科目，POCT设备设置，包括早中晚班设置等。设置内容包括选择，填内容，签名等；并设置提醒方式，短信，微信提醒，提醒时间等。</w:t>
            </w:r>
          </w:p>
        </w:tc>
      </w:tr>
      <w:tr>
        <w:tblPrEx>
          <w:tblCellMar>
            <w:top w:w="0" w:type="dxa"/>
            <w:left w:w="108" w:type="dxa"/>
            <w:bottom w:w="0" w:type="dxa"/>
            <w:right w:w="108" w:type="dxa"/>
          </w:tblCellMar>
        </w:tblPrEx>
        <w:trPr>
          <w:trHeight w:val="59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科室设备质控记录，POCT设备管理记录</w:t>
            </w:r>
          </w:p>
        </w:tc>
        <w:tc>
          <w:tcPr>
            <w:tcW w:w="456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临床科室可在手持终端和PC上填写、查看日常质控表格，POCT设备管理记录，包括早中晚班记录等，可打印报告。</w:t>
            </w:r>
          </w:p>
        </w:tc>
      </w:tr>
      <w:tr>
        <w:tblPrEx>
          <w:tblCellMar>
            <w:top w:w="0" w:type="dxa"/>
            <w:left w:w="108" w:type="dxa"/>
            <w:bottom w:w="0" w:type="dxa"/>
            <w:right w:w="108" w:type="dxa"/>
          </w:tblCellMar>
        </w:tblPrEx>
        <w:trPr>
          <w:trHeight w:val="414" w:hRule="atLeast"/>
          <w:jc w:val="center"/>
        </w:trPr>
        <w:tc>
          <w:tcPr>
            <w:tcW w:w="1732"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16、普通耗材管理/高值耗材管理</w:t>
            </w:r>
          </w:p>
          <w:p>
            <w:pPr>
              <w:spacing w:line="360" w:lineRule="exact"/>
              <w:jc w:val="center"/>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物资字典</w:t>
            </w:r>
          </w:p>
        </w:tc>
        <w:tc>
          <w:tcPr>
            <w:tcW w:w="4564" w:type="dxa"/>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cs="仿宋"/>
                <w:sz w:val="24"/>
              </w:rPr>
            </w:pPr>
            <w:r>
              <w:rPr>
                <w:rFonts w:hint="eastAsia" w:ascii="仿宋" w:hAnsi="仿宋" w:eastAsia="仿宋" w:cs="仿宋"/>
                <w:sz w:val="24"/>
              </w:rPr>
              <w:t>设置物资内容，包括名称，分类，供应商，金额，合同号等</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科室申请</w:t>
            </w:r>
          </w:p>
        </w:tc>
        <w:tc>
          <w:tcPr>
            <w:tcW w:w="4564" w:type="dxa"/>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cs="仿宋"/>
                <w:sz w:val="24"/>
              </w:rPr>
            </w:pPr>
            <w:r>
              <w:rPr>
                <w:rFonts w:hint="eastAsia" w:ascii="仿宋" w:hAnsi="仿宋" w:eastAsia="仿宋" w:cs="仿宋"/>
                <w:sz w:val="24"/>
              </w:rPr>
              <w:t>根据医院需求订制申请流程。科室申请分为日常申请和零星采购申请。</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采购计划</w:t>
            </w:r>
          </w:p>
        </w:tc>
        <w:tc>
          <w:tcPr>
            <w:tcW w:w="4564" w:type="dxa"/>
            <w:tcBorders>
              <w:top w:val="single" w:color="auto" w:sz="4" w:space="0"/>
              <w:left w:val="single" w:color="auto" w:sz="4" w:space="0"/>
              <w:bottom w:val="single" w:color="auto" w:sz="4" w:space="0"/>
              <w:right w:val="single" w:color="auto" w:sz="4" w:space="0"/>
            </w:tcBorders>
          </w:tcPr>
          <w:p>
            <w:pPr>
              <w:spacing w:line="276" w:lineRule="auto"/>
              <w:jc w:val="left"/>
              <w:rPr>
                <w:rFonts w:ascii="仿宋" w:hAnsi="仿宋" w:eastAsia="仿宋" w:cs="仿宋"/>
                <w:sz w:val="24"/>
              </w:rPr>
            </w:pPr>
            <w:r>
              <w:rPr>
                <w:rFonts w:hint="eastAsia" w:ascii="仿宋" w:hAnsi="仿宋" w:eastAsia="仿宋" w:cs="仿宋"/>
                <w:sz w:val="24"/>
              </w:rPr>
              <w:t>1.各科室提交申请，系统自动汇总。</w:t>
            </w:r>
          </w:p>
          <w:p>
            <w:pPr>
              <w:spacing w:line="276" w:lineRule="auto"/>
              <w:jc w:val="left"/>
              <w:rPr>
                <w:rFonts w:ascii="仿宋" w:hAnsi="仿宋" w:eastAsia="仿宋" w:cs="仿宋"/>
                <w:sz w:val="24"/>
              </w:rPr>
            </w:pPr>
            <w:r>
              <w:rPr>
                <w:rFonts w:hint="eastAsia" w:ascii="仿宋" w:hAnsi="仿宋" w:eastAsia="仿宋" w:cs="仿宋"/>
                <w:sz w:val="24"/>
              </w:rPr>
              <w:t>2.采购数量可根据库存量修改。</w:t>
            </w:r>
          </w:p>
          <w:p>
            <w:pPr>
              <w:spacing w:line="276" w:lineRule="auto"/>
              <w:jc w:val="left"/>
              <w:rPr>
                <w:rFonts w:ascii="仿宋" w:hAnsi="仿宋" w:eastAsia="仿宋" w:cs="仿宋"/>
                <w:sz w:val="24"/>
              </w:rPr>
            </w:pPr>
            <w:r>
              <w:rPr>
                <w:rFonts w:hint="eastAsia" w:ascii="仿宋" w:hAnsi="仿宋" w:eastAsia="仿宋" w:cs="仿宋"/>
                <w:sz w:val="24"/>
              </w:rPr>
              <w:t>3.采购计划单可打印，签批。</w:t>
            </w:r>
          </w:p>
          <w:p>
            <w:pPr>
              <w:spacing w:line="276" w:lineRule="auto"/>
              <w:jc w:val="left"/>
              <w:rPr>
                <w:rFonts w:ascii="仿宋" w:hAnsi="仿宋" w:eastAsia="仿宋" w:cs="仿宋"/>
                <w:sz w:val="24"/>
              </w:rPr>
            </w:pPr>
            <w:r>
              <w:rPr>
                <w:rFonts w:hint="eastAsia" w:ascii="仿宋" w:hAnsi="仿宋" w:eastAsia="仿宋" w:cs="仿宋"/>
                <w:sz w:val="24"/>
              </w:rPr>
              <w:t>4.订货单可按供应商生成。</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物资入库</w:t>
            </w:r>
          </w:p>
        </w:tc>
        <w:tc>
          <w:tcPr>
            <w:tcW w:w="4564" w:type="dxa"/>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cs="仿宋"/>
                <w:sz w:val="24"/>
              </w:rPr>
            </w:pPr>
            <w:r>
              <w:rPr>
                <w:rFonts w:hint="eastAsia" w:ascii="仿宋" w:hAnsi="仿宋" w:eastAsia="仿宋" w:cs="仿宋"/>
                <w:sz w:val="24"/>
              </w:rPr>
              <w:t>实现物资扫码入库，自动生成入库单，入库单匹配采购计划，入库单相关信息需符合国家对医用耗材的管理规定。</w:t>
            </w:r>
          </w:p>
        </w:tc>
      </w:tr>
      <w:tr>
        <w:tblPrEx>
          <w:tblCellMar>
            <w:top w:w="0" w:type="dxa"/>
            <w:left w:w="108" w:type="dxa"/>
            <w:bottom w:w="0" w:type="dxa"/>
            <w:right w:w="108" w:type="dxa"/>
          </w:tblCellMar>
        </w:tblPrEx>
        <w:trPr>
          <w:trHeight w:val="616"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物资出库</w:t>
            </w:r>
          </w:p>
        </w:tc>
        <w:tc>
          <w:tcPr>
            <w:tcW w:w="4564" w:type="dxa"/>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cs="仿宋"/>
                <w:sz w:val="24"/>
              </w:rPr>
            </w:pPr>
            <w:r>
              <w:rPr>
                <w:rFonts w:hint="eastAsia" w:ascii="仿宋" w:hAnsi="仿宋" w:eastAsia="仿宋" w:cs="仿宋"/>
                <w:sz w:val="24"/>
              </w:rPr>
              <w:t>科室在网上提交日常申领单后，到库房打印出库单并签字确认，库管员扫码出库，同时增加临床科室二级库存。</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退货退库</w:t>
            </w:r>
          </w:p>
        </w:tc>
        <w:tc>
          <w:tcPr>
            <w:tcW w:w="4564" w:type="dxa"/>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cs="微软雅黑"/>
                <w:color w:val="000000"/>
                <w:sz w:val="24"/>
              </w:rPr>
            </w:pPr>
            <w:r>
              <w:rPr>
                <w:rFonts w:hint="eastAsia" w:ascii="仿宋" w:hAnsi="仿宋" w:eastAsia="仿宋" w:cs="微软雅黑"/>
                <w:color w:val="000000"/>
                <w:sz w:val="24"/>
              </w:rPr>
              <w:t>1.支持退货功能，需匹配原入库信息。</w:t>
            </w:r>
          </w:p>
          <w:p>
            <w:pPr>
              <w:spacing w:line="276" w:lineRule="auto"/>
              <w:rPr>
                <w:rFonts w:ascii="仿宋" w:hAnsi="仿宋" w:eastAsia="仿宋" w:cs="微软雅黑"/>
                <w:color w:val="000000"/>
                <w:sz w:val="24"/>
              </w:rPr>
            </w:pPr>
            <w:r>
              <w:rPr>
                <w:rFonts w:hint="eastAsia" w:ascii="仿宋" w:hAnsi="仿宋" w:eastAsia="仿宋" w:cs="微软雅黑"/>
                <w:color w:val="000000"/>
                <w:sz w:val="24"/>
              </w:rPr>
              <w:t>2.支持临床科室退库功能，需匹配原出库信息。</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数据异常处理</w:t>
            </w:r>
          </w:p>
        </w:tc>
        <w:tc>
          <w:tcPr>
            <w:tcW w:w="45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微软雅黑"/>
                <w:color w:val="000000"/>
                <w:sz w:val="24"/>
              </w:rPr>
            </w:pPr>
            <w:r>
              <w:rPr>
                <w:rFonts w:hint="eastAsia" w:ascii="仿宋" w:hAnsi="仿宋" w:eastAsia="仿宋" w:cs="微软雅黑"/>
                <w:color w:val="000000"/>
                <w:sz w:val="24"/>
              </w:rPr>
              <w:t>已审核的数据如有异常，可通过反审核的功能对业务单据进行重新校准处理，而不影响各种数据报表。</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物资盘点及处置</w:t>
            </w:r>
          </w:p>
        </w:tc>
        <w:tc>
          <w:tcPr>
            <w:tcW w:w="4564" w:type="dxa"/>
            <w:tcBorders>
              <w:top w:val="single" w:color="auto" w:sz="4" w:space="0"/>
              <w:left w:val="single" w:color="auto" w:sz="4" w:space="0"/>
              <w:bottom w:val="single" w:color="auto" w:sz="4" w:space="0"/>
              <w:right w:val="single" w:color="auto" w:sz="4" w:space="0"/>
            </w:tcBorders>
          </w:tcPr>
          <w:p>
            <w:pPr>
              <w:pStyle w:val="2"/>
              <w:spacing w:line="276" w:lineRule="auto"/>
              <w:ind w:left="13" w:leftChars="6" w:firstLine="0" w:firstLineChars="0"/>
            </w:pPr>
            <w:r>
              <w:rPr>
                <w:rFonts w:hint="eastAsia" w:ascii="仿宋" w:hAnsi="仿宋" w:eastAsia="仿宋" w:cs="微软雅黑"/>
                <w:color w:val="000000"/>
                <w:sz w:val="24"/>
              </w:rPr>
              <w:t>根据医院业务需要，制定物资盘点、盘盈盘亏处理、物资报废、报损处理。</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库存查询</w:t>
            </w:r>
          </w:p>
        </w:tc>
        <w:tc>
          <w:tcPr>
            <w:tcW w:w="4564" w:type="dxa"/>
            <w:tcBorders>
              <w:top w:val="single" w:color="auto" w:sz="4" w:space="0"/>
              <w:left w:val="single" w:color="auto" w:sz="4" w:space="0"/>
              <w:bottom w:val="single" w:color="auto" w:sz="4" w:space="0"/>
              <w:right w:val="single" w:color="auto" w:sz="4" w:space="0"/>
            </w:tcBorders>
          </w:tcPr>
          <w:p>
            <w:pPr>
              <w:spacing w:line="312" w:lineRule="auto"/>
              <w:rPr>
                <w:rFonts w:ascii="仿宋" w:hAnsi="仿宋" w:eastAsia="仿宋" w:cs="微软雅黑"/>
                <w:color w:val="000000"/>
                <w:sz w:val="24"/>
              </w:rPr>
            </w:pPr>
            <w:r>
              <w:rPr>
                <w:rFonts w:hint="eastAsia" w:ascii="仿宋" w:hAnsi="仿宋" w:eastAsia="仿宋" w:cs="微软雅黑"/>
                <w:color w:val="000000"/>
                <w:sz w:val="24"/>
              </w:rPr>
              <w:t>根据医院需要，提供多种方式查询库存信息。</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临床</w:t>
            </w:r>
            <w:r>
              <w:rPr>
                <w:rFonts w:hint="eastAsia" w:ascii="仿宋" w:hAnsi="仿宋" w:eastAsia="仿宋" w:cs="微软雅黑"/>
                <w:color w:val="000000"/>
                <w:sz w:val="24"/>
              </w:rPr>
              <w:t>科室二级库管理</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cs="微软雅黑"/>
                <w:color w:val="000000"/>
                <w:sz w:val="24"/>
              </w:rPr>
            </w:pPr>
            <w:r>
              <w:rPr>
                <w:rFonts w:hint="eastAsia" w:ascii="仿宋" w:hAnsi="仿宋" w:eastAsia="仿宋" w:cs="微软雅黑"/>
                <w:color w:val="000000"/>
                <w:sz w:val="24"/>
              </w:rPr>
              <w:t>科室领用物资后，可自动生成科室二级库，可按科室查询领用的总量和明细信息。</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临床</w:t>
            </w:r>
            <w:r>
              <w:rPr>
                <w:rFonts w:hint="eastAsia" w:ascii="仿宋" w:hAnsi="仿宋" w:eastAsia="仿宋" w:cs="微软雅黑"/>
                <w:color w:val="000000"/>
                <w:sz w:val="24"/>
              </w:rPr>
              <w:t>科室二级库物资出库管理</w:t>
            </w:r>
          </w:p>
        </w:tc>
        <w:tc>
          <w:tcPr>
            <w:tcW w:w="4564" w:type="dxa"/>
            <w:tcBorders>
              <w:top w:val="single" w:color="auto" w:sz="4" w:space="0"/>
              <w:left w:val="single" w:color="auto" w:sz="4" w:space="0"/>
              <w:bottom w:val="single" w:color="auto" w:sz="4" w:space="0"/>
              <w:right w:val="single" w:color="auto" w:sz="4" w:space="0"/>
            </w:tcBorders>
          </w:tcPr>
          <w:p>
            <w:pPr>
              <w:spacing w:line="312" w:lineRule="auto"/>
              <w:rPr>
                <w:rFonts w:ascii="仿宋" w:hAnsi="仿宋" w:eastAsia="仿宋" w:cs="微软雅黑"/>
                <w:color w:val="000000"/>
                <w:sz w:val="24"/>
              </w:rPr>
            </w:pPr>
            <w:r>
              <w:rPr>
                <w:rFonts w:hint="eastAsia" w:ascii="仿宋" w:hAnsi="仿宋" w:eastAsia="仿宋" w:cs="仿宋"/>
                <w:sz w:val="24"/>
              </w:rPr>
              <w:t>临床科室通过扫码出库，如耗材收费则免费连接相应系统。</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临床科室物资盘点</w:t>
            </w:r>
          </w:p>
        </w:tc>
        <w:tc>
          <w:tcPr>
            <w:tcW w:w="4564" w:type="dxa"/>
            <w:tcBorders>
              <w:top w:val="single" w:color="auto" w:sz="4" w:space="0"/>
              <w:left w:val="single" w:color="auto" w:sz="4" w:space="0"/>
              <w:bottom w:val="single" w:color="auto" w:sz="4" w:space="0"/>
              <w:right w:val="single" w:color="auto" w:sz="4" w:space="0"/>
            </w:tcBorders>
          </w:tcPr>
          <w:p>
            <w:pPr>
              <w:spacing w:line="312" w:lineRule="auto"/>
              <w:rPr>
                <w:rFonts w:ascii="仿宋" w:hAnsi="仿宋" w:eastAsia="仿宋" w:cs="微软雅黑"/>
                <w:color w:val="000000"/>
                <w:sz w:val="24"/>
              </w:rPr>
            </w:pPr>
            <w:r>
              <w:rPr>
                <w:rFonts w:hint="eastAsia" w:ascii="仿宋" w:hAnsi="仿宋" w:eastAsia="仿宋" w:cs="微软雅黑"/>
                <w:color w:val="000000"/>
                <w:sz w:val="24"/>
              </w:rPr>
              <w:t>根据科室需要，制定物资盘点、盘盈盘亏处理、物资报废、报损处理。</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物资转科</w:t>
            </w:r>
          </w:p>
        </w:tc>
        <w:tc>
          <w:tcPr>
            <w:tcW w:w="4564" w:type="dxa"/>
            <w:tcBorders>
              <w:top w:val="single" w:color="auto" w:sz="4" w:space="0"/>
              <w:left w:val="single" w:color="auto" w:sz="4" w:space="0"/>
              <w:bottom w:val="single" w:color="auto" w:sz="4" w:space="0"/>
              <w:right w:val="single" w:color="auto" w:sz="4" w:space="0"/>
            </w:tcBorders>
          </w:tcPr>
          <w:p>
            <w:pPr>
              <w:spacing w:line="312" w:lineRule="auto"/>
              <w:rPr>
                <w:rFonts w:ascii="仿宋" w:hAnsi="仿宋" w:eastAsia="仿宋" w:cs="微软雅黑"/>
                <w:color w:val="000000"/>
                <w:sz w:val="24"/>
              </w:rPr>
            </w:pPr>
            <w:r>
              <w:rPr>
                <w:rFonts w:ascii="仿宋" w:hAnsi="仿宋" w:eastAsia="仿宋" w:cs="微软雅黑"/>
                <w:color w:val="000000"/>
                <w:sz w:val="24"/>
              </w:rPr>
              <w:t>支持科室间医</w:t>
            </w:r>
            <w:r>
              <w:rPr>
                <w:rFonts w:hint="eastAsia" w:ascii="仿宋" w:hAnsi="仿宋" w:eastAsia="仿宋" w:cs="微软雅黑"/>
                <w:color w:val="000000"/>
                <w:sz w:val="24"/>
              </w:rPr>
              <w:t>用</w:t>
            </w:r>
            <w:r>
              <w:rPr>
                <w:rFonts w:ascii="仿宋" w:hAnsi="仿宋" w:eastAsia="仿宋" w:cs="微软雅黑"/>
                <w:color w:val="000000"/>
                <w:sz w:val="24"/>
              </w:rPr>
              <w:t>物资的转科申请</w:t>
            </w:r>
            <w:r>
              <w:rPr>
                <w:rFonts w:hint="eastAsia" w:ascii="仿宋" w:hAnsi="仿宋" w:eastAsia="仿宋" w:cs="微软雅黑"/>
                <w:color w:val="000000"/>
                <w:sz w:val="24"/>
              </w:rPr>
              <w:t>。</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微软雅黑"/>
                <w:color w:val="000000"/>
                <w:sz w:val="24"/>
              </w:rPr>
              <w:t>第三类医用物资及高值耗材管理</w:t>
            </w:r>
          </w:p>
        </w:tc>
        <w:tc>
          <w:tcPr>
            <w:tcW w:w="4564" w:type="dxa"/>
            <w:tcBorders>
              <w:top w:val="single" w:color="auto" w:sz="4" w:space="0"/>
              <w:left w:val="single" w:color="auto" w:sz="4" w:space="0"/>
              <w:bottom w:val="single" w:color="auto" w:sz="4" w:space="0"/>
              <w:right w:val="single" w:color="auto" w:sz="4" w:space="0"/>
            </w:tcBorders>
          </w:tcPr>
          <w:p>
            <w:pPr>
              <w:spacing w:line="312" w:lineRule="auto"/>
              <w:rPr>
                <w:rFonts w:ascii="仿宋" w:hAnsi="仿宋" w:eastAsia="仿宋" w:cs="微软雅黑"/>
                <w:color w:val="000000"/>
                <w:sz w:val="24"/>
              </w:rPr>
            </w:pPr>
            <w:r>
              <w:rPr>
                <w:rFonts w:hint="eastAsia" w:ascii="仿宋" w:hAnsi="仿宋" w:eastAsia="仿宋" w:cs="微软雅黑"/>
                <w:color w:val="000000"/>
                <w:sz w:val="24"/>
              </w:rPr>
              <w:t>根据国家规定制定管理流程，可溯源。</w:t>
            </w:r>
          </w:p>
        </w:tc>
      </w:tr>
      <w:tr>
        <w:tblPrEx>
          <w:tblCellMar>
            <w:top w:w="0" w:type="dxa"/>
            <w:left w:w="108" w:type="dxa"/>
            <w:bottom w:w="0" w:type="dxa"/>
            <w:right w:w="108" w:type="dxa"/>
          </w:tblCellMar>
        </w:tblPrEx>
        <w:trPr>
          <w:trHeight w:val="414" w:hRule="atLeast"/>
          <w:jc w:val="center"/>
        </w:trPr>
        <w:tc>
          <w:tcPr>
            <w:tcW w:w="1732" w:type="dxa"/>
            <w:vMerge w:val="continue"/>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 w:hAnsi="仿宋" w:eastAsia="仿宋" w:cs="仿宋"/>
                <w:sz w:val="24"/>
              </w:rPr>
            </w:pPr>
          </w:p>
        </w:tc>
        <w:tc>
          <w:tcPr>
            <w:tcW w:w="2183" w:type="dxa"/>
            <w:tcBorders>
              <w:top w:val="single" w:color="auto" w:sz="4" w:space="0"/>
              <w:left w:val="single" w:color="auto" w:sz="6" w:space="0"/>
              <w:bottom w:val="single" w:color="auto" w:sz="4" w:space="0"/>
              <w:right w:val="single" w:color="auto" w:sz="4" w:space="0"/>
            </w:tcBorders>
          </w:tcPr>
          <w:p>
            <w:pPr>
              <w:spacing w:line="360" w:lineRule="exact"/>
              <w:jc w:val="left"/>
              <w:rPr>
                <w:rFonts w:ascii="仿宋" w:hAnsi="仿宋" w:eastAsia="仿宋" w:cs="仿宋"/>
                <w:sz w:val="24"/>
              </w:rPr>
            </w:pPr>
            <w:r>
              <w:rPr>
                <w:rFonts w:hint="eastAsia" w:ascii="仿宋" w:hAnsi="仿宋" w:eastAsia="仿宋" w:cs="仿宋"/>
                <w:sz w:val="24"/>
              </w:rPr>
              <w:t>物资报表</w:t>
            </w:r>
          </w:p>
        </w:tc>
        <w:tc>
          <w:tcPr>
            <w:tcW w:w="4564" w:type="dxa"/>
            <w:tcBorders>
              <w:top w:val="single" w:color="auto" w:sz="4" w:space="0"/>
              <w:left w:val="single" w:color="auto" w:sz="4" w:space="0"/>
              <w:bottom w:val="single" w:color="auto" w:sz="4" w:space="0"/>
              <w:right w:val="single" w:color="auto" w:sz="4" w:space="0"/>
            </w:tcBorders>
          </w:tcPr>
          <w:p>
            <w:pPr>
              <w:spacing w:line="312" w:lineRule="auto"/>
              <w:rPr>
                <w:rFonts w:ascii="仿宋" w:hAnsi="仿宋" w:eastAsia="仿宋" w:cs="微软雅黑"/>
                <w:color w:val="000000"/>
                <w:sz w:val="24"/>
              </w:rPr>
            </w:pPr>
            <w:r>
              <w:rPr>
                <w:rFonts w:ascii="仿宋" w:hAnsi="仿宋" w:eastAsia="仿宋" w:cs="微软雅黑"/>
                <w:color w:val="000000"/>
                <w:sz w:val="24"/>
              </w:rPr>
              <w:t>根据医院需要</w:t>
            </w:r>
            <w:r>
              <w:rPr>
                <w:rFonts w:hint="eastAsia" w:ascii="仿宋" w:hAnsi="仿宋" w:eastAsia="仿宋" w:cs="微软雅黑"/>
                <w:color w:val="000000"/>
                <w:sz w:val="24"/>
              </w:rPr>
              <w:t>，</w:t>
            </w:r>
            <w:r>
              <w:rPr>
                <w:rFonts w:ascii="仿宋" w:hAnsi="仿宋" w:eastAsia="仿宋" w:cs="微软雅黑"/>
                <w:color w:val="000000"/>
                <w:sz w:val="24"/>
              </w:rPr>
              <w:t>编制统计医院物资</w:t>
            </w:r>
            <w:r>
              <w:rPr>
                <w:rFonts w:hint="eastAsia" w:ascii="仿宋" w:hAnsi="仿宋" w:eastAsia="仿宋" w:cs="微软雅黑"/>
                <w:color w:val="000000"/>
                <w:sz w:val="24"/>
              </w:rPr>
              <w:t>报表。可按供应商、品名、时间段等。</w:t>
            </w:r>
          </w:p>
        </w:tc>
      </w:tr>
      <w:tr>
        <w:tblPrEx>
          <w:tblCellMar>
            <w:top w:w="0" w:type="dxa"/>
            <w:left w:w="108" w:type="dxa"/>
            <w:bottom w:w="0" w:type="dxa"/>
            <w:right w:w="108" w:type="dxa"/>
          </w:tblCellMar>
        </w:tblPrEx>
        <w:trPr>
          <w:trHeight w:val="414" w:hRule="atLeast"/>
          <w:jc w:val="center"/>
        </w:trPr>
        <w:tc>
          <w:tcPr>
            <w:tcW w:w="1732" w:type="dxa"/>
            <w:tcBorders>
              <w:top w:val="single" w:color="auto" w:sz="6" w:space="0"/>
              <w:left w:val="single" w:color="auto" w:sz="6" w:space="0"/>
              <w:bottom w:val="single" w:color="auto" w:sz="6" w:space="0"/>
              <w:right w:val="single" w:color="auto" w:sz="6" w:space="0"/>
            </w:tcBorders>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17、软件对接服务</w:t>
            </w:r>
          </w:p>
        </w:tc>
        <w:tc>
          <w:tcPr>
            <w:tcW w:w="2183" w:type="dxa"/>
            <w:tcBorders>
              <w:top w:val="single" w:color="auto" w:sz="4" w:space="0"/>
              <w:left w:val="single" w:color="auto" w:sz="6" w:space="0"/>
              <w:bottom w:val="single" w:color="auto" w:sz="4" w:space="0"/>
              <w:right w:val="single" w:color="auto" w:sz="4" w:space="0"/>
            </w:tcBorders>
          </w:tcPr>
          <w:p>
            <w:pPr>
              <w:pStyle w:val="11"/>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设备管理软件使用对接服务</w:t>
            </w:r>
          </w:p>
        </w:tc>
        <w:tc>
          <w:tcPr>
            <w:tcW w:w="4564" w:type="dxa"/>
            <w:tcBorders>
              <w:top w:val="single" w:color="auto" w:sz="4" w:space="0"/>
              <w:left w:val="single" w:color="auto" w:sz="4" w:space="0"/>
              <w:bottom w:val="single" w:color="auto" w:sz="4" w:space="0"/>
              <w:right w:val="single" w:color="auto" w:sz="4" w:space="0"/>
            </w:tcBorders>
          </w:tcPr>
          <w:p>
            <w:pPr>
              <w:pStyle w:val="11"/>
              <w:widowControl w:val="0"/>
              <w:numPr>
                <w:ilvl w:val="0"/>
                <w:numId w:val="2"/>
              </w:numPr>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设备信息初始化，数据整理，标签张贴；</w:t>
            </w:r>
          </w:p>
          <w:p>
            <w:pPr>
              <w:pStyle w:val="11"/>
              <w:widowControl w:val="0"/>
              <w:numPr>
                <w:ilvl w:val="0"/>
                <w:numId w:val="2"/>
              </w:numPr>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设备分类，包括资产分类，新国标医疗设备分类，68分类；高风险设备，大型设备分类；</w:t>
            </w:r>
          </w:p>
          <w:p>
            <w:pPr>
              <w:pStyle w:val="11"/>
              <w:widowControl w:val="0"/>
              <w:numPr>
                <w:ilvl w:val="0"/>
                <w:numId w:val="2"/>
              </w:numPr>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质控设备设置，计划设置，模板设置；巡检设置，PM设置，电气安全监测设置；</w:t>
            </w:r>
          </w:p>
          <w:p>
            <w:pPr>
              <w:pStyle w:val="11"/>
              <w:widowControl w:val="0"/>
              <w:numPr>
                <w:ilvl w:val="0"/>
                <w:numId w:val="2"/>
              </w:numPr>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设备档案录入，包括设备图片，设备操作规程，说明书等；</w:t>
            </w:r>
          </w:p>
          <w:p>
            <w:pPr>
              <w:pStyle w:val="11"/>
              <w:widowControl w:val="0"/>
              <w:numPr>
                <w:ilvl w:val="0"/>
                <w:numId w:val="2"/>
              </w:numPr>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原有数据对接，原有设备维修，质控信息对接入新软件；</w:t>
            </w:r>
          </w:p>
          <w:p>
            <w:pPr>
              <w:pStyle w:val="11"/>
              <w:widowControl w:val="0"/>
              <w:numPr>
                <w:ilvl w:val="0"/>
                <w:numId w:val="2"/>
              </w:numPr>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要求接入医院相关系统，本接口费用包含在本次招标中。</w:t>
            </w:r>
          </w:p>
        </w:tc>
      </w:tr>
    </w:tbl>
    <w:p>
      <w:pPr>
        <w:pStyle w:val="11"/>
        <w:shd w:val="clear" w:color="auto" w:fill="FFFFFF"/>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 xml:space="preserve"> </w:t>
      </w:r>
    </w:p>
    <w:p>
      <w:pPr>
        <w:pStyle w:val="11"/>
        <w:shd w:val="clear" w:color="auto" w:fill="FFFFFF"/>
        <w:spacing w:before="210" w:beforeAutospacing="0" w:after="210" w:afterAutospacing="0" w:line="315" w:lineRule="atLeast"/>
        <w:rPr>
          <w:rFonts w:ascii="仿宋" w:hAnsi="仿宋" w:eastAsia="仿宋" w:cs="仿宋"/>
          <w:kern w:val="2"/>
          <w:sz w:val="24"/>
          <w:szCs w:val="24"/>
        </w:rPr>
      </w:pPr>
    </w:p>
    <w:p>
      <w:pPr>
        <w:pStyle w:val="11"/>
        <w:shd w:val="clear" w:color="auto" w:fill="FFFFFF"/>
        <w:spacing w:before="210" w:beforeAutospacing="0" w:after="210" w:afterAutospacing="0" w:line="315" w:lineRule="atLeast"/>
        <w:rPr>
          <w:rFonts w:ascii="仿宋" w:hAnsi="仿宋" w:eastAsia="仿宋" w:cs="仿宋"/>
          <w:kern w:val="2"/>
          <w:sz w:val="24"/>
          <w:szCs w:val="24"/>
        </w:rPr>
      </w:pPr>
    </w:p>
    <w:p>
      <w:pPr>
        <w:pStyle w:val="11"/>
        <w:shd w:val="clear" w:color="auto" w:fill="FFFFFF"/>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1.2.2系统配套硬件：</w:t>
      </w:r>
      <w:r>
        <w:rPr>
          <w:rFonts w:ascii="仿宋" w:hAnsi="仿宋" w:eastAsia="仿宋" w:cs="仿宋"/>
          <w:kern w:val="2"/>
          <w:sz w:val="24"/>
          <w:szCs w:val="24"/>
        </w:rPr>
        <w:t xml:space="preserve"> </w:t>
      </w:r>
    </w:p>
    <w:tbl>
      <w:tblPr>
        <w:tblStyle w:val="13"/>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333"/>
        <w:gridCol w:w="1985"/>
        <w:gridCol w:w="992"/>
        <w:gridCol w:w="992"/>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序号</w:t>
            </w:r>
          </w:p>
        </w:tc>
        <w:tc>
          <w:tcPr>
            <w:tcW w:w="2333"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名  称</w:t>
            </w:r>
          </w:p>
        </w:tc>
        <w:tc>
          <w:tcPr>
            <w:tcW w:w="1985"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硬件参数要求</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单位</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数量</w:t>
            </w:r>
          </w:p>
        </w:tc>
        <w:tc>
          <w:tcPr>
            <w:tcW w:w="1495"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1</w:t>
            </w:r>
          </w:p>
        </w:tc>
        <w:tc>
          <w:tcPr>
            <w:tcW w:w="2333"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sz w:val="24"/>
                <w:szCs w:val="24"/>
              </w:rPr>
              <w:t>覆膜标签打印机</w:t>
            </w:r>
          </w:p>
        </w:tc>
        <w:tc>
          <w:tcPr>
            <w:tcW w:w="1985"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覆膜标签打印</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台</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1</w:t>
            </w:r>
          </w:p>
        </w:tc>
        <w:tc>
          <w:tcPr>
            <w:tcW w:w="1495" w:type="dxa"/>
          </w:tcPr>
          <w:p>
            <w:pPr>
              <w:pStyle w:val="11"/>
              <w:spacing w:before="210" w:beforeAutospacing="0" w:after="210" w:afterAutospacing="0" w:line="315" w:lineRule="atLeas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2</w:t>
            </w:r>
          </w:p>
        </w:tc>
        <w:tc>
          <w:tcPr>
            <w:tcW w:w="2333" w:type="dxa"/>
          </w:tcPr>
          <w:p>
            <w:pPr>
              <w:pStyle w:val="11"/>
              <w:spacing w:before="210" w:beforeAutospacing="0" w:after="210" w:afterAutospacing="0" w:line="315" w:lineRule="atLeast"/>
              <w:jc w:val="center"/>
              <w:rPr>
                <w:rFonts w:ascii="仿宋" w:hAnsi="仿宋" w:eastAsia="仿宋" w:cs="仿宋"/>
                <w:sz w:val="24"/>
                <w:szCs w:val="24"/>
              </w:rPr>
            </w:pPr>
            <w:r>
              <w:rPr>
                <w:rFonts w:hint="eastAsia" w:ascii="仿宋" w:hAnsi="仿宋" w:eastAsia="仿宋" w:cs="仿宋"/>
                <w:sz w:val="24"/>
                <w:szCs w:val="24"/>
              </w:rPr>
              <w:t>覆膜标签纸</w:t>
            </w:r>
          </w:p>
        </w:tc>
        <w:tc>
          <w:tcPr>
            <w:tcW w:w="1985"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30X40mm</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张</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2000</w:t>
            </w:r>
          </w:p>
        </w:tc>
        <w:tc>
          <w:tcPr>
            <w:tcW w:w="1495" w:type="dxa"/>
          </w:tcPr>
          <w:p>
            <w:pPr>
              <w:pStyle w:val="11"/>
              <w:spacing w:before="210" w:beforeAutospacing="0" w:after="210" w:afterAutospacing="0" w:line="315" w:lineRule="atLeas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3</w:t>
            </w:r>
          </w:p>
        </w:tc>
        <w:tc>
          <w:tcPr>
            <w:tcW w:w="2333" w:type="dxa"/>
          </w:tcPr>
          <w:p>
            <w:pPr>
              <w:pStyle w:val="11"/>
              <w:spacing w:before="210" w:beforeAutospacing="0" w:after="210" w:afterAutospacing="0" w:line="315" w:lineRule="atLeast"/>
              <w:jc w:val="center"/>
              <w:rPr>
                <w:rFonts w:ascii="仿宋" w:hAnsi="仿宋" w:eastAsia="仿宋" w:cs="仿宋"/>
                <w:sz w:val="24"/>
                <w:szCs w:val="24"/>
              </w:rPr>
            </w:pPr>
            <w:r>
              <w:rPr>
                <w:rFonts w:hint="eastAsia" w:ascii="仿宋" w:hAnsi="仿宋" w:eastAsia="仿宋" w:cs="仿宋"/>
                <w:sz w:val="24"/>
                <w:szCs w:val="24"/>
              </w:rPr>
              <w:t>显示屏</w:t>
            </w:r>
          </w:p>
        </w:tc>
        <w:tc>
          <w:tcPr>
            <w:tcW w:w="1985"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≥65英寸</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台</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2</w:t>
            </w:r>
          </w:p>
        </w:tc>
        <w:tc>
          <w:tcPr>
            <w:tcW w:w="1495"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1台固定挂墙上，1台配支架可移动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4</w:t>
            </w:r>
          </w:p>
        </w:tc>
        <w:tc>
          <w:tcPr>
            <w:tcW w:w="2333" w:type="dxa"/>
          </w:tcPr>
          <w:p>
            <w:pPr>
              <w:pStyle w:val="11"/>
              <w:spacing w:before="210" w:beforeAutospacing="0" w:after="210" w:afterAutospacing="0" w:line="315" w:lineRule="atLeast"/>
              <w:jc w:val="center"/>
              <w:rPr>
                <w:rFonts w:ascii="仿宋" w:hAnsi="仿宋" w:eastAsia="仿宋" w:cs="仿宋"/>
                <w:sz w:val="24"/>
                <w:szCs w:val="24"/>
              </w:rPr>
            </w:pPr>
            <w:r>
              <w:rPr>
                <w:rFonts w:hint="eastAsia" w:ascii="仿宋" w:hAnsi="仿宋" w:eastAsia="仿宋" w:cs="仿宋"/>
                <w:sz w:val="24"/>
                <w:szCs w:val="24"/>
              </w:rPr>
              <w:t>电脑</w:t>
            </w:r>
          </w:p>
        </w:tc>
        <w:tc>
          <w:tcPr>
            <w:tcW w:w="1985" w:type="dxa"/>
          </w:tcPr>
          <w:p>
            <w:pPr>
              <w:pStyle w:val="11"/>
              <w:spacing w:before="210" w:beforeAutospacing="0" w:after="210" w:afterAutospacing="0" w:line="315" w:lineRule="atLeast"/>
              <w:jc w:val="center"/>
              <w:rPr>
                <w:rFonts w:ascii="仿宋" w:hAnsi="仿宋" w:eastAsia="仿宋" w:cs="仿宋"/>
                <w:kern w:val="2"/>
                <w:sz w:val="24"/>
                <w:szCs w:val="24"/>
              </w:rPr>
            </w:pP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台</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1</w:t>
            </w:r>
          </w:p>
        </w:tc>
        <w:tc>
          <w:tcPr>
            <w:tcW w:w="1495"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用于管理系统、控制显示屏信息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5</w:t>
            </w:r>
          </w:p>
        </w:tc>
        <w:tc>
          <w:tcPr>
            <w:tcW w:w="2333" w:type="dxa"/>
          </w:tcPr>
          <w:p>
            <w:pPr>
              <w:pStyle w:val="11"/>
              <w:spacing w:before="210" w:beforeAutospacing="0" w:after="210" w:afterAutospacing="0" w:line="315" w:lineRule="atLeast"/>
              <w:jc w:val="center"/>
              <w:rPr>
                <w:rFonts w:ascii="仿宋" w:hAnsi="仿宋" w:eastAsia="仿宋" w:cs="仿宋"/>
                <w:sz w:val="24"/>
                <w:szCs w:val="24"/>
              </w:rPr>
            </w:pPr>
            <w:r>
              <w:rPr>
                <w:rFonts w:hint="eastAsia" w:ascii="仿宋" w:hAnsi="仿宋" w:eastAsia="仿宋" w:cs="仿宋"/>
                <w:sz w:val="24"/>
                <w:szCs w:val="24"/>
              </w:rPr>
              <w:t>PDA手持终端</w:t>
            </w:r>
          </w:p>
        </w:tc>
        <w:tc>
          <w:tcPr>
            <w:tcW w:w="1985" w:type="dxa"/>
          </w:tcPr>
          <w:p>
            <w:pPr>
              <w:pStyle w:val="11"/>
              <w:spacing w:before="210" w:beforeAutospacing="0" w:after="210" w:afterAutospacing="0" w:line="315" w:lineRule="atLeast"/>
              <w:jc w:val="center"/>
              <w:rPr>
                <w:rFonts w:ascii="仿宋" w:hAnsi="仿宋" w:eastAsia="仿宋" w:cs="仿宋"/>
                <w:kern w:val="2"/>
                <w:sz w:val="24"/>
                <w:szCs w:val="24"/>
              </w:rPr>
            </w:pP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ascii="仿宋" w:hAnsi="仿宋" w:eastAsia="仿宋" w:cs="仿宋"/>
                <w:kern w:val="2"/>
                <w:sz w:val="24"/>
                <w:szCs w:val="24"/>
              </w:rPr>
              <w:t>台</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2</w:t>
            </w:r>
          </w:p>
        </w:tc>
        <w:tc>
          <w:tcPr>
            <w:tcW w:w="1495" w:type="dxa"/>
          </w:tcPr>
          <w:p>
            <w:pPr>
              <w:pStyle w:val="11"/>
              <w:spacing w:before="210" w:beforeAutospacing="0" w:after="210" w:afterAutospacing="0" w:line="315" w:lineRule="atLeas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6</w:t>
            </w:r>
          </w:p>
        </w:tc>
        <w:tc>
          <w:tcPr>
            <w:tcW w:w="2333" w:type="dxa"/>
          </w:tcPr>
          <w:p>
            <w:pPr>
              <w:pStyle w:val="11"/>
              <w:spacing w:before="210" w:beforeAutospacing="0" w:after="210" w:afterAutospacing="0" w:line="315" w:lineRule="atLeast"/>
              <w:jc w:val="center"/>
              <w:rPr>
                <w:rFonts w:ascii="仿宋" w:hAnsi="仿宋" w:eastAsia="仿宋" w:cs="仿宋"/>
                <w:sz w:val="24"/>
                <w:szCs w:val="24"/>
              </w:rPr>
            </w:pPr>
            <w:r>
              <w:rPr>
                <w:rFonts w:hint="eastAsia" w:ascii="仿宋" w:hAnsi="仿宋" w:eastAsia="仿宋" w:cs="仿宋"/>
                <w:sz w:val="24"/>
                <w:szCs w:val="24"/>
              </w:rPr>
              <w:t>扫码枪</w:t>
            </w:r>
          </w:p>
        </w:tc>
        <w:tc>
          <w:tcPr>
            <w:tcW w:w="1985" w:type="dxa"/>
          </w:tcPr>
          <w:p>
            <w:pPr>
              <w:pStyle w:val="11"/>
              <w:spacing w:before="210" w:beforeAutospacing="0" w:after="210" w:afterAutospacing="0" w:line="315" w:lineRule="atLeast"/>
              <w:jc w:val="center"/>
              <w:rPr>
                <w:rFonts w:ascii="仿宋" w:hAnsi="仿宋" w:eastAsia="仿宋" w:cs="仿宋"/>
                <w:kern w:val="2"/>
                <w:sz w:val="24"/>
                <w:szCs w:val="24"/>
              </w:rPr>
            </w:pP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ascii="仿宋" w:hAnsi="仿宋" w:eastAsia="仿宋" w:cs="仿宋"/>
                <w:kern w:val="2"/>
                <w:sz w:val="24"/>
                <w:szCs w:val="24"/>
              </w:rPr>
              <w:t>台</w:t>
            </w: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8</w:t>
            </w:r>
          </w:p>
        </w:tc>
        <w:tc>
          <w:tcPr>
            <w:tcW w:w="1495" w:type="dxa"/>
          </w:tcPr>
          <w:p>
            <w:pPr>
              <w:pStyle w:val="11"/>
              <w:spacing w:before="210" w:beforeAutospacing="0" w:after="210" w:afterAutospacing="0" w:line="315" w:lineRule="atLeas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pStyle w:val="11"/>
              <w:spacing w:before="210" w:beforeAutospacing="0" w:after="210" w:afterAutospacing="0" w:line="315" w:lineRule="atLeast"/>
              <w:jc w:val="center"/>
              <w:rPr>
                <w:rFonts w:ascii="仿宋" w:hAnsi="仿宋" w:eastAsia="仿宋" w:cs="仿宋"/>
                <w:kern w:val="2"/>
                <w:sz w:val="24"/>
                <w:szCs w:val="24"/>
              </w:rPr>
            </w:pPr>
            <w:r>
              <w:rPr>
                <w:rFonts w:hint="eastAsia" w:ascii="仿宋" w:hAnsi="仿宋" w:eastAsia="仿宋" w:cs="仿宋"/>
                <w:kern w:val="2"/>
                <w:sz w:val="24"/>
                <w:szCs w:val="24"/>
              </w:rPr>
              <w:t>7</w:t>
            </w:r>
          </w:p>
        </w:tc>
        <w:tc>
          <w:tcPr>
            <w:tcW w:w="2333" w:type="dxa"/>
          </w:tcPr>
          <w:p>
            <w:pPr>
              <w:pStyle w:val="11"/>
              <w:spacing w:before="210" w:beforeAutospacing="0" w:after="210" w:afterAutospacing="0" w:line="315" w:lineRule="atLeast"/>
              <w:jc w:val="center"/>
              <w:rPr>
                <w:rFonts w:ascii="仿宋" w:hAnsi="仿宋" w:eastAsia="仿宋" w:cs="仿宋"/>
                <w:sz w:val="24"/>
                <w:szCs w:val="24"/>
              </w:rPr>
            </w:pPr>
            <w:r>
              <w:rPr>
                <w:rFonts w:hint="eastAsia" w:ascii="仿宋" w:hAnsi="仿宋" w:eastAsia="仿宋" w:cs="仿宋"/>
                <w:sz w:val="24"/>
                <w:szCs w:val="24"/>
              </w:rPr>
              <w:t>其他硬件</w:t>
            </w:r>
          </w:p>
        </w:tc>
        <w:tc>
          <w:tcPr>
            <w:tcW w:w="1985" w:type="dxa"/>
          </w:tcPr>
          <w:p>
            <w:pPr>
              <w:pStyle w:val="11"/>
              <w:spacing w:before="210" w:beforeAutospacing="0" w:after="210" w:afterAutospacing="0" w:line="315" w:lineRule="atLeast"/>
              <w:jc w:val="center"/>
              <w:rPr>
                <w:rFonts w:ascii="仿宋" w:hAnsi="仿宋" w:eastAsia="仿宋" w:cs="仿宋"/>
                <w:kern w:val="2"/>
                <w:sz w:val="24"/>
                <w:szCs w:val="24"/>
              </w:rPr>
            </w:pP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p>
        </w:tc>
        <w:tc>
          <w:tcPr>
            <w:tcW w:w="992" w:type="dxa"/>
          </w:tcPr>
          <w:p>
            <w:pPr>
              <w:pStyle w:val="11"/>
              <w:spacing w:before="210" w:beforeAutospacing="0" w:after="210" w:afterAutospacing="0" w:line="315" w:lineRule="atLeast"/>
              <w:jc w:val="center"/>
              <w:rPr>
                <w:rFonts w:ascii="仿宋" w:hAnsi="仿宋" w:eastAsia="仿宋" w:cs="仿宋"/>
                <w:kern w:val="2"/>
                <w:sz w:val="24"/>
                <w:szCs w:val="24"/>
              </w:rPr>
            </w:pPr>
          </w:p>
        </w:tc>
        <w:tc>
          <w:tcPr>
            <w:tcW w:w="1495" w:type="dxa"/>
          </w:tcPr>
          <w:p>
            <w:pPr>
              <w:pStyle w:val="11"/>
              <w:spacing w:before="210" w:beforeAutospacing="0" w:after="210" w:afterAutospacing="0" w:line="315" w:lineRule="atLeast"/>
              <w:jc w:val="center"/>
              <w:rPr>
                <w:rFonts w:ascii="仿宋" w:hAnsi="仿宋" w:eastAsia="仿宋" w:cs="仿宋"/>
                <w:kern w:val="2"/>
                <w:sz w:val="24"/>
                <w:szCs w:val="24"/>
              </w:rPr>
            </w:pPr>
            <w:r>
              <w:rPr>
                <w:rFonts w:ascii="仿宋" w:hAnsi="仿宋" w:eastAsia="仿宋" w:cs="仿宋"/>
                <w:kern w:val="2"/>
                <w:sz w:val="24"/>
                <w:szCs w:val="24"/>
              </w:rPr>
              <w:t>根据本软件系统需要配置</w:t>
            </w:r>
          </w:p>
        </w:tc>
      </w:tr>
    </w:tbl>
    <w:p>
      <w:pPr>
        <w:pStyle w:val="11"/>
        <w:shd w:val="clear" w:color="auto" w:fill="FFFFFF"/>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注：</w:t>
      </w:r>
      <w:r>
        <w:rPr>
          <w:rFonts w:hint="eastAsia" w:ascii="仿宋" w:hAnsi="仿宋" w:eastAsia="仿宋" w:cs="仿宋"/>
          <w:kern w:val="2"/>
          <w:sz w:val="24"/>
          <w:szCs w:val="24"/>
          <w:lang w:val="en-US" w:eastAsia="zh-CN"/>
        </w:rPr>
        <w:t>报价</w:t>
      </w:r>
      <w:r>
        <w:rPr>
          <w:rFonts w:hint="eastAsia" w:ascii="仿宋" w:hAnsi="仿宋" w:eastAsia="仿宋" w:cs="仿宋"/>
          <w:kern w:val="2"/>
          <w:sz w:val="24"/>
          <w:szCs w:val="24"/>
        </w:rPr>
        <w:t>含安装及相关配件费用。</w:t>
      </w:r>
    </w:p>
    <w:p>
      <w:pPr>
        <w:pStyle w:val="11"/>
        <w:shd w:val="clear" w:color="auto" w:fill="FFFFFF"/>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1.3驻点工程师：</w:t>
      </w:r>
    </w:p>
    <w:p>
      <w:pPr>
        <w:pStyle w:val="11"/>
        <w:shd w:val="clear" w:color="auto" w:fill="FFFFFF"/>
        <w:spacing w:before="210" w:beforeAutospacing="0" w:after="210" w:afterAutospacing="0"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需驻点工程师1人，时间一年，</w:t>
      </w:r>
      <w:r>
        <w:rPr>
          <w:rFonts w:hint="eastAsia" w:ascii="仿宋" w:hAnsi="仿宋" w:eastAsia="仿宋" w:cs="仿宋"/>
          <w:kern w:val="2"/>
          <w:sz w:val="24"/>
          <w:szCs w:val="24"/>
          <w:lang w:val="en-US" w:eastAsia="zh-CN"/>
        </w:rPr>
        <w:t>主要工作：</w:t>
      </w:r>
      <w:r>
        <w:rPr>
          <w:rFonts w:hint="eastAsia" w:ascii="仿宋" w:hAnsi="仿宋" w:eastAsia="仿宋" w:cs="仿宋"/>
          <w:kern w:val="2"/>
          <w:sz w:val="24"/>
          <w:szCs w:val="24"/>
        </w:rPr>
        <w:t>处理医疗设备管理系统方面的事务，按照国家三甲医院标准规范完成历年医疗器械档案建档工作，培训相关人员熟练操作设备管理系统各个模块</w:t>
      </w:r>
      <w:r>
        <w:rPr>
          <w:rFonts w:hint="eastAsia" w:ascii="仿宋" w:hAnsi="仿宋" w:eastAsia="仿宋" w:cs="仿宋"/>
          <w:kern w:val="2"/>
          <w:sz w:val="24"/>
          <w:szCs w:val="24"/>
          <w:lang w:val="en-US" w:eastAsia="zh-CN"/>
        </w:rPr>
        <w:t>等</w:t>
      </w:r>
      <w:r>
        <w:rPr>
          <w:rFonts w:hint="eastAsia" w:ascii="仿宋" w:hAnsi="仿宋" w:eastAsia="仿宋" w:cs="仿宋"/>
          <w:kern w:val="2"/>
          <w:sz w:val="24"/>
          <w:szCs w:val="24"/>
        </w:rPr>
        <w:t>工作。驻点期间派驻工程师需接受考核，考核结果与费用结算挂钩。</w:t>
      </w:r>
    </w:p>
    <w:p>
      <w:pPr>
        <w:pStyle w:val="11"/>
        <w:shd w:val="clear" w:color="auto" w:fill="FFFFFF"/>
        <w:spacing w:before="210" w:beforeAutospacing="0" w:after="210" w:afterAutospacing="0" w:line="315" w:lineRule="atLeast"/>
        <w:rPr>
          <w:rFonts w:ascii="仿宋" w:hAnsi="仿宋" w:eastAsia="仿宋" w:cs="仿宋"/>
          <w:kern w:val="2"/>
          <w:sz w:val="24"/>
          <w:szCs w:val="24"/>
        </w:rPr>
      </w:pPr>
      <w:r>
        <w:rPr>
          <w:rFonts w:hint="eastAsia" w:ascii="仿宋" w:hAnsi="仿宋" w:eastAsia="仿宋" w:cs="仿宋"/>
          <w:kern w:val="2"/>
          <w:sz w:val="24"/>
          <w:szCs w:val="24"/>
        </w:rPr>
        <w:t>1.4其他要求：</w:t>
      </w:r>
    </w:p>
    <w:p>
      <w:pPr>
        <w:spacing w:line="360" w:lineRule="auto"/>
        <w:ind w:right="420" w:firstLine="480" w:firstLineChars="200"/>
        <w:rPr>
          <w:rFonts w:ascii="仿宋" w:hAnsi="仿宋" w:eastAsia="仿宋"/>
          <w:sz w:val="24"/>
          <w:shd w:val="clear" w:color="auto" w:fill="FFFFFF"/>
        </w:rPr>
      </w:pPr>
      <w:r>
        <w:rPr>
          <w:rFonts w:hint="eastAsia" w:ascii="仿宋" w:hAnsi="仿宋" w:eastAsia="仿宋"/>
          <w:sz w:val="24"/>
          <w:shd w:val="clear" w:color="auto" w:fill="FFFFFF"/>
        </w:rPr>
        <w:t>1.4.1维保期内未涉及产品框架改造，应按医院业务需求修改，不</w:t>
      </w:r>
      <w:r>
        <w:rPr>
          <w:rFonts w:hint="eastAsia" w:ascii="仿宋" w:hAnsi="仿宋" w:eastAsia="仿宋"/>
          <w:sz w:val="24"/>
          <w:shd w:val="clear" w:color="auto" w:fill="FFFFFF"/>
          <w:lang w:val="en-US" w:eastAsia="zh-CN"/>
        </w:rPr>
        <w:t>得</w:t>
      </w:r>
      <w:r>
        <w:rPr>
          <w:rFonts w:hint="eastAsia" w:ascii="仿宋" w:hAnsi="仿宋" w:eastAsia="仿宋"/>
          <w:sz w:val="24"/>
          <w:shd w:val="clear" w:color="auto" w:fill="FFFFFF"/>
        </w:rPr>
        <w:t>收取任何费用。</w:t>
      </w:r>
    </w:p>
    <w:p>
      <w:pPr>
        <w:spacing w:line="360" w:lineRule="auto"/>
        <w:ind w:right="420" w:firstLine="480" w:firstLineChars="200"/>
        <w:rPr>
          <w:rFonts w:ascii="仿宋" w:hAnsi="仿宋" w:eastAsia="仿宋"/>
          <w:sz w:val="24"/>
          <w:shd w:val="clear" w:color="auto" w:fill="FFFFFF"/>
        </w:rPr>
      </w:pPr>
      <w:r>
        <w:rPr>
          <w:rFonts w:hint="eastAsia" w:ascii="仿宋" w:hAnsi="仿宋" w:eastAsia="仿宋"/>
          <w:sz w:val="24"/>
          <w:shd w:val="clear" w:color="auto" w:fill="FFFFFF"/>
        </w:rPr>
        <w:t>1.4.2在维保期内，因其他应用程序上线所涉及的流程改造应承诺不收取任何费用。</w:t>
      </w:r>
    </w:p>
    <w:p>
      <w:pPr>
        <w:spacing w:line="360" w:lineRule="auto"/>
        <w:ind w:right="420" w:firstLine="480" w:firstLineChars="200"/>
        <w:rPr>
          <w:rFonts w:ascii="仿宋" w:hAnsi="仿宋" w:eastAsia="仿宋"/>
          <w:sz w:val="24"/>
          <w:shd w:val="clear" w:color="auto" w:fill="FFFFFF"/>
        </w:rPr>
      </w:pPr>
      <w:r>
        <w:rPr>
          <w:rFonts w:hint="eastAsia" w:ascii="仿宋" w:hAnsi="仿宋" w:eastAsia="仿宋"/>
          <w:sz w:val="24"/>
          <w:shd w:val="clear" w:color="auto" w:fill="FFFFFF"/>
        </w:rPr>
        <w:t>1.4.3系统应符合应用系统等保要求。</w:t>
      </w:r>
    </w:p>
    <w:p>
      <w:pPr>
        <w:spacing w:line="360" w:lineRule="auto"/>
        <w:ind w:right="420" w:firstLine="480" w:firstLineChars="200"/>
        <w:rPr>
          <w:rFonts w:ascii="仿宋" w:hAnsi="仿宋" w:eastAsia="仿宋"/>
          <w:sz w:val="24"/>
          <w:shd w:val="clear" w:color="auto" w:fill="FFFFFF"/>
        </w:rPr>
      </w:pPr>
      <w:r>
        <w:rPr>
          <w:rFonts w:hint="eastAsia" w:ascii="仿宋" w:hAnsi="仿宋" w:eastAsia="仿宋"/>
          <w:sz w:val="24"/>
          <w:shd w:val="clear" w:color="auto" w:fill="FFFFFF"/>
        </w:rPr>
        <w:t>1.4.4此项目实施过程中所产生的一切实施费用均由</w:t>
      </w:r>
      <w:r>
        <w:rPr>
          <w:rFonts w:hint="eastAsia" w:ascii="仿宋" w:hAnsi="仿宋" w:eastAsia="仿宋"/>
          <w:sz w:val="24"/>
          <w:shd w:val="clear" w:color="auto" w:fill="FFFFFF"/>
          <w:lang w:val="en-US" w:eastAsia="zh-CN"/>
        </w:rPr>
        <w:t>供应商</w:t>
      </w:r>
      <w:r>
        <w:rPr>
          <w:rFonts w:hint="eastAsia" w:ascii="仿宋" w:hAnsi="仿宋" w:eastAsia="仿宋"/>
          <w:sz w:val="24"/>
          <w:shd w:val="clear" w:color="auto" w:fill="FFFFFF"/>
        </w:rPr>
        <w:t>承担。</w:t>
      </w:r>
      <w:bookmarkStart w:id="2" w:name="_GoBack"/>
    </w:p>
    <w:p>
      <w:pPr>
        <w:spacing w:line="360" w:lineRule="auto"/>
        <w:ind w:right="420" w:firstLine="480" w:firstLineChars="200"/>
        <w:rPr>
          <w:rFonts w:ascii="仿宋" w:hAnsi="仿宋" w:eastAsia="仿宋"/>
          <w:sz w:val="24"/>
          <w:shd w:val="clear" w:color="auto" w:fill="FFFFFF"/>
        </w:rPr>
      </w:pPr>
      <w:r>
        <w:rPr>
          <w:rFonts w:hint="eastAsia" w:ascii="仿宋" w:hAnsi="仿宋" w:eastAsia="仿宋"/>
          <w:sz w:val="24"/>
          <w:shd w:val="clear" w:color="auto" w:fill="FFFFFF"/>
        </w:rPr>
        <w:t>1.4.5针对与集成平台对接应承诺不收取任何费用。</w:t>
      </w:r>
    </w:p>
    <w:p>
      <w:pPr>
        <w:spacing w:line="360" w:lineRule="auto"/>
        <w:ind w:right="420" w:firstLine="480" w:firstLineChars="200"/>
        <w:rPr>
          <w:rFonts w:ascii="仿宋" w:hAnsi="仿宋" w:eastAsia="仿宋"/>
          <w:sz w:val="24"/>
          <w:shd w:val="clear" w:color="auto" w:fill="FFFFFF"/>
        </w:rPr>
      </w:pPr>
      <w:r>
        <w:rPr>
          <w:rFonts w:hint="eastAsia" w:ascii="仿宋" w:hAnsi="仿宋" w:eastAsia="仿宋"/>
          <w:sz w:val="24"/>
          <w:shd w:val="clear" w:color="auto" w:fill="FFFFFF"/>
        </w:rPr>
        <w:t>1.4.6提供免费接口供其它系统使用。</w:t>
      </w:r>
    </w:p>
    <w:p>
      <w:pPr>
        <w:spacing w:line="360" w:lineRule="auto"/>
        <w:ind w:right="420" w:firstLine="480" w:firstLineChars="200"/>
        <w:rPr>
          <w:rFonts w:ascii="仿宋" w:hAnsi="仿宋" w:eastAsia="仿宋"/>
          <w:sz w:val="24"/>
          <w:shd w:val="clear" w:color="auto" w:fill="FFFFFF"/>
        </w:rPr>
      </w:pPr>
      <w:r>
        <w:rPr>
          <w:rFonts w:hint="eastAsia" w:ascii="仿宋" w:hAnsi="仿宋" w:eastAsia="仿宋"/>
          <w:sz w:val="24"/>
          <w:shd w:val="clear" w:color="auto" w:fill="FFFFFF"/>
        </w:rPr>
        <w:t>1.4.7提供临床科室使用医疗设备质量安全管理绩效考评细则以及对临床科室进行考核。</w:t>
      </w:r>
    </w:p>
    <w:p>
      <w:pPr>
        <w:spacing w:line="360" w:lineRule="auto"/>
        <w:ind w:right="420" w:firstLine="480" w:firstLineChars="200"/>
        <w:rPr>
          <w:rFonts w:ascii="仿宋" w:hAnsi="仿宋" w:eastAsia="仿宋"/>
          <w:sz w:val="24"/>
          <w:shd w:val="clear" w:color="auto" w:fill="FFFFFF"/>
        </w:rPr>
      </w:pPr>
      <w:r>
        <w:rPr>
          <w:rFonts w:hint="eastAsia" w:ascii="仿宋" w:hAnsi="仿宋" w:eastAsia="仿宋"/>
          <w:sz w:val="24"/>
          <w:shd w:val="clear" w:color="auto" w:fill="FFFFFF"/>
        </w:rPr>
        <w:t>1.4.8</w:t>
      </w:r>
      <w:r>
        <w:rPr>
          <w:rFonts w:hint="eastAsia" w:ascii="仿宋" w:hAnsi="仿宋" w:eastAsia="仿宋" w:cs="仿宋"/>
          <w:sz w:val="24"/>
        </w:rPr>
        <w:t>根据广西壮族自治区三级生殖专科医院评审标准提供医疗设备等级评审的相关服务，帮助医院设备科完善等级评审相关材料。</w:t>
      </w:r>
    </w:p>
    <w:bookmarkEnd w:id="2"/>
    <w:p>
      <w:pPr>
        <w:pStyle w:val="2"/>
        <w:ind w:left="117" w:leftChars="9" w:hanging="98" w:hangingChars="47"/>
      </w:pPr>
    </w:p>
    <w:p>
      <w:pPr>
        <w:pStyle w:val="4"/>
        <w:numPr>
          <w:ilvl w:val="0"/>
          <w:numId w:val="0"/>
        </w:numPr>
        <w:tabs>
          <w:tab w:val="left" w:pos="432"/>
        </w:tabs>
        <w:rPr>
          <w:rFonts w:ascii="仿宋" w:hAnsi="仿宋" w:eastAsia="仿宋" w:cs="仿宋"/>
          <w:bCs/>
          <w:color w:val="000000"/>
          <w:sz w:val="24"/>
          <w:szCs w:val="24"/>
        </w:rPr>
      </w:pPr>
      <w:r>
        <w:rPr>
          <w:rFonts w:hint="eastAsia" w:ascii="仿宋" w:hAnsi="仿宋" w:eastAsia="仿宋" w:cs="仿宋"/>
          <w:bCs/>
          <w:color w:val="000000"/>
          <w:sz w:val="24"/>
          <w:szCs w:val="24"/>
        </w:rPr>
        <w:t>2、商务需求</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2.1</w:t>
      </w:r>
      <w:r>
        <w:rPr>
          <w:rFonts w:hint="eastAsia" w:ascii="仿宋" w:hAnsi="仿宋" w:eastAsia="仿宋" w:cs="仿宋"/>
          <w:sz w:val="24"/>
        </w:rPr>
        <w:t>所有设备必须有以下保修条件：</w:t>
      </w:r>
    </w:p>
    <w:p>
      <w:pPr>
        <w:spacing w:line="360" w:lineRule="auto"/>
        <w:ind w:firstLine="456" w:firstLineChars="200"/>
        <w:rPr>
          <w:rFonts w:ascii="仿宋" w:hAnsi="仿宋" w:eastAsia="仿宋" w:cs="仿宋"/>
          <w:spacing w:val="-6"/>
          <w:sz w:val="24"/>
        </w:rPr>
      </w:pPr>
      <w:r>
        <w:rPr>
          <w:rFonts w:hint="eastAsia" w:ascii="仿宋" w:hAnsi="仿宋" w:eastAsia="仿宋" w:cs="仿宋"/>
          <w:spacing w:val="-6"/>
          <w:sz w:val="24"/>
        </w:rPr>
        <w:t>（1）保修期三年，自系统整体验收通过之日起计算，保修内各类接口开发、测试服务免费。</w:t>
      </w:r>
    </w:p>
    <w:p>
      <w:pPr>
        <w:spacing w:line="360" w:lineRule="auto"/>
        <w:ind w:firstLine="480" w:firstLineChars="200"/>
        <w:rPr>
          <w:rFonts w:ascii="仿宋" w:hAnsi="仿宋" w:eastAsia="仿宋" w:cs="仿宋"/>
          <w:sz w:val="24"/>
        </w:rPr>
      </w:pPr>
      <w:r>
        <w:rPr>
          <w:rFonts w:hint="eastAsia" w:ascii="仿宋" w:hAnsi="仿宋" w:eastAsia="仿宋" w:cs="仿宋"/>
          <w:sz w:val="24"/>
        </w:rPr>
        <w:t>（2）在项目实施安装调试期，必须提供7*24小时的电话技术支持服务，提供4小时内到现场的维护承诺。</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pacing w:val="-6"/>
          <w:sz w:val="24"/>
        </w:rPr>
        <w:t>保修期</w:t>
      </w:r>
      <w:r>
        <w:rPr>
          <w:rFonts w:hint="eastAsia" w:ascii="仿宋" w:hAnsi="仿宋" w:eastAsia="仿宋"/>
          <w:sz w:val="24"/>
        </w:rPr>
        <w:t>内提供每年4次的现场培训指导服务，每次时间为5个工作日。质保期后的后续服务费每年不超合同金额的5%</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、培训服务</w:t>
      </w:r>
    </w:p>
    <w:p>
      <w:pPr>
        <w:spacing w:line="360" w:lineRule="auto"/>
        <w:ind w:firstLine="480" w:firstLineChars="200"/>
        <w:rPr>
          <w:rFonts w:ascii="仿宋" w:hAnsi="仿宋" w:eastAsia="仿宋" w:cs="仿宋"/>
          <w:sz w:val="24"/>
        </w:rPr>
      </w:pPr>
      <w:r>
        <w:rPr>
          <w:rFonts w:hint="eastAsia" w:ascii="仿宋" w:hAnsi="仿宋" w:eastAsia="仿宋" w:cs="仿宋"/>
          <w:sz w:val="24"/>
        </w:rPr>
        <w:t>提供免费培训，培训方式应包括理论培训和现场培训。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4"/>
      <w:lvlText w:val="%1."/>
      <w:lvlJc w:val="left"/>
      <w:pPr>
        <w:tabs>
          <w:tab w:val="left" w:pos="360"/>
        </w:tabs>
        <w:ind w:left="360" w:hanging="360" w:hangingChars="200"/>
      </w:pPr>
    </w:lvl>
  </w:abstractNum>
  <w:abstractNum w:abstractNumId="1">
    <w:nsid w:val="4E3920C2"/>
    <w:multiLevelType w:val="multilevel"/>
    <w:tmpl w:val="4E3920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WRkMmVlMzQ5MGEwY2VhMTc3ZmJiMTI4NjNiMzcifQ=="/>
  </w:docVars>
  <w:rsids>
    <w:rsidRoot w:val="00DC5125"/>
    <w:rsid w:val="00007518"/>
    <w:rsid w:val="00032350"/>
    <w:rsid w:val="000445F6"/>
    <w:rsid w:val="000548C4"/>
    <w:rsid w:val="000649D5"/>
    <w:rsid w:val="00067926"/>
    <w:rsid w:val="00072C4A"/>
    <w:rsid w:val="00076C46"/>
    <w:rsid w:val="000B478C"/>
    <w:rsid w:val="000E421B"/>
    <w:rsid w:val="000E704B"/>
    <w:rsid w:val="000E7438"/>
    <w:rsid w:val="000F667A"/>
    <w:rsid w:val="000F7FF4"/>
    <w:rsid w:val="00101094"/>
    <w:rsid w:val="00122450"/>
    <w:rsid w:val="0012604D"/>
    <w:rsid w:val="00144433"/>
    <w:rsid w:val="001502F3"/>
    <w:rsid w:val="00150E91"/>
    <w:rsid w:val="00155143"/>
    <w:rsid w:val="00182416"/>
    <w:rsid w:val="001B15EE"/>
    <w:rsid w:val="001B7AAA"/>
    <w:rsid w:val="001C5226"/>
    <w:rsid w:val="001E5A77"/>
    <w:rsid w:val="001E5ECF"/>
    <w:rsid w:val="00205EFA"/>
    <w:rsid w:val="00214F62"/>
    <w:rsid w:val="00220E63"/>
    <w:rsid w:val="00227E96"/>
    <w:rsid w:val="00257635"/>
    <w:rsid w:val="00257ED7"/>
    <w:rsid w:val="00277E23"/>
    <w:rsid w:val="002A5EC5"/>
    <w:rsid w:val="002B47C3"/>
    <w:rsid w:val="00310820"/>
    <w:rsid w:val="003158D5"/>
    <w:rsid w:val="00317C8D"/>
    <w:rsid w:val="0034375A"/>
    <w:rsid w:val="00346844"/>
    <w:rsid w:val="003611D3"/>
    <w:rsid w:val="00362085"/>
    <w:rsid w:val="0037030B"/>
    <w:rsid w:val="00376F0B"/>
    <w:rsid w:val="0038337C"/>
    <w:rsid w:val="00392179"/>
    <w:rsid w:val="003970DC"/>
    <w:rsid w:val="003977B0"/>
    <w:rsid w:val="003F0115"/>
    <w:rsid w:val="00404C34"/>
    <w:rsid w:val="004078F4"/>
    <w:rsid w:val="00410DE4"/>
    <w:rsid w:val="00427231"/>
    <w:rsid w:val="00455676"/>
    <w:rsid w:val="00463A61"/>
    <w:rsid w:val="00464F90"/>
    <w:rsid w:val="0049725A"/>
    <w:rsid w:val="004C4511"/>
    <w:rsid w:val="004C686D"/>
    <w:rsid w:val="004D0014"/>
    <w:rsid w:val="004E256C"/>
    <w:rsid w:val="004F62CA"/>
    <w:rsid w:val="0050320F"/>
    <w:rsid w:val="00515E92"/>
    <w:rsid w:val="00517621"/>
    <w:rsid w:val="00546626"/>
    <w:rsid w:val="00550288"/>
    <w:rsid w:val="00572C8A"/>
    <w:rsid w:val="0057376C"/>
    <w:rsid w:val="00586CA6"/>
    <w:rsid w:val="005905C3"/>
    <w:rsid w:val="00590653"/>
    <w:rsid w:val="00590877"/>
    <w:rsid w:val="0059314B"/>
    <w:rsid w:val="005A3669"/>
    <w:rsid w:val="005C6676"/>
    <w:rsid w:val="005E615F"/>
    <w:rsid w:val="005F008F"/>
    <w:rsid w:val="005F6240"/>
    <w:rsid w:val="0061249A"/>
    <w:rsid w:val="00622A10"/>
    <w:rsid w:val="00625E04"/>
    <w:rsid w:val="00637F28"/>
    <w:rsid w:val="00681461"/>
    <w:rsid w:val="00694622"/>
    <w:rsid w:val="006B1C65"/>
    <w:rsid w:val="006D1E58"/>
    <w:rsid w:val="006D6743"/>
    <w:rsid w:val="006E76F4"/>
    <w:rsid w:val="006F3F38"/>
    <w:rsid w:val="006F6D02"/>
    <w:rsid w:val="00700C81"/>
    <w:rsid w:val="00724A29"/>
    <w:rsid w:val="00730789"/>
    <w:rsid w:val="00747AAB"/>
    <w:rsid w:val="00765FD5"/>
    <w:rsid w:val="007677B2"/>
    <w:rsid w:val="00776933"/>
    <w:rsid w:val="007E5DD4"/>
    <w:rsid w:val="007F22D5"/>
    <w:rsid w:val="007F48B0"/>
    <w:rsid w:val="0081562E"/>
    <w:rsid w:val="00817273"/>
    <w:rsid w:val="00830CEC"/>
    <w:rsid w:val="008430F5"/>
    <w:rsid w:val="00846367"/>
    <w:rsid w:val="008502C9"/>
    <w:rsid w:val="00852FB0"/>
    <w:rsid w:val="00862A99"/>
    <w:rsid w:val="00875FA2"/>
    <w:rsid w:val="008A5096"/>
    <w:rsid w:val="008A6942"/>
    <w:rsid w:val="008B31E4"/>
    <w:rsid w:val="008B4358"/>
    <w:rsid w:val="008B65BD"/>
    <w:rsid w:val="008C2243"/>
    <w:rsid w:val="008E267F"/>
    <w:rsid w:val="008E5351"/>
    <w:rsid w:val="008E6198"/>
    <w:rsid w:val="009059E0"/>
    <w:rsid w:val="00946FF1"/>
    <w:rsid w:val="00950A97"/>
    <w:rsid w:val="00965486"/>
    <w:rsid w:val="009756F8"/>
    <w:rsid w:val="00982B47"/>
    <w:rsid w:val="00984613"/>
    <w:rsid w:val="00985FA7"/>
    <w:rsid w:val="00991F5B"/>
    <w:rsid w:val="009D35A9"/>
    <w:rsid w:val="00A14D45"/>
    <w:rsid w:val="00A2657A"/>
    <w:rsid w:val="00A309C2"/>
    <w:rsid w:val="00A35E1D"/>
    <w:rsid w:val="00A525F4"/>
    <w:rsid w:val="00A82C83"/>
    <w:rsid w:val="00AD05EC"/>
    <w:rsid w:val="00AF4152"/>
    <w:rsid w:val="00B0293C"/>
    <w:rsid w:val="00B11F6A"/>
    <w:rsid w:val="00B33D36"/>
    <w:rsid w:val="00B43658"/>
    <w:rsid w:val="00B607AE"/>
    <w:rsid w:val="00BF4688"/>
    <w:rsid w:val="00C0513E"/>
    <w:rsid w:val="00C20240"/>
    <w:rsid w:val="00C34855"/>
    <w:rsid w:val="00C432CE"/>
    <w:rsid w:val="00C66147"/>
    <w:rsid w:val="00CB245B"/>
    <w:rsid w:val="00CC35DF"/>
    <w:rsid w:val="00CD269B"/>
    <w:rsid w:val="00CD2DF6"/>
    <w:rsid w:val="00CD7517"/>
    <w:rsid w:val="00D01ABB"/>
    <w:rsid w:val="00D04C3D"/>
    <w:rsid w:val="00D13E1A"/>
    <w:rsid w:val="00D13E9A"/>
    <w:rsid w:val="00D1452E"/>
    <w:rsid w:val="00D22A58"/>
    <w:rsid w:val="00D2414A"/>
    <w:rsid w:val="00D2622E"/>
    <w:rsid w:val="00D46715"/>
    <w:rsid w:val="00D46C82"/>
    <w:rsid w:val="00D70196"/>
    <w:rsid w:val="00D72227"/>
    <w:rsid w:val="00DA0D05"/>
    <w:rsid w:val="00DB3B38"/>
    <w:rsid w:val="00DC5125"/>
    <w:rsid w:val="00DD742C"/>
    <w:rsid w:val="00DF6C08"/>
    <w:rsid w:val="00E009C6"/>
    <w:rsid w:val="00E01BDB"/>
    <w:rsid w:val="00E366DC"/>
    <w:rsid w:val="00E52E6F"/>
    <w:rsid w:val="00E5466B"/>
    <w:rsid w:val="00E66741"/>
    <w:rsid w:val="00E8030D"/>
    <w:rsid w:val="00E84E90"/>
    <w:rsid w:val="00E96AD3"/>
    <w:rsid w:val="00E96BCD"/>
    <w:rsid w:val="00EB528D"/>
    <w:rsid w:val="00EB75C8"/>
    <w:rsid w:val="00EC1B1D"/>
    <w:rsid w:val="00EC38D6"/>
    <w:rsid w:val="00ED1B04"/>
    <w:rsid w:val="00F046ED"/>
    <w:rsid w:val="00F156D9"/>
    <w:rsid w:val="00F2031A"/>
    <w:rsid w:val="00F25EE4"/>
    <w:rsid w:val="00F27FF0"/>
    <w:rsid w:val="00F4459C"/>
    <w:rsid w:val="00F846CB"/>
    <w:rsid w:val="00FA7BBF"/>
    <w:rsid w:val="00FB1B76"/>
    <w:rsid w:val="00FB29D6"/>
    <w:rsid w:val="00FC481C"/>
    <w:rsid w:val="00FF29BC"/>
    <w:rsid w:val="436160BC"/>
    <w:rsid w:val="73806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8"/>
    <w:qFormat/>
    <w:uiPriority w:val="0"/>
    <w:pPr>
      <w:keepNext/>
      <w:keepLines/>
      <w:numPr>
        <w:ilvl w:val="0"/>
        <w:numId w:val="1"/>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6">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List 2"/>
    <w:basedOn w:val="1"/>
    <w:unhideWhenUsed/>
    <w:qFormat/>
    <w:uiPriority w:val="0"/>
    <w:pPr>
      <w:ind w:left="100" w:leftChars="200" w:hanging="200" w:hangingChars="200"/>
      <w:contextualSpacing/>
    </w:pPr>
  </w:style>
  <w:style w:type="paragraph" w:styleId="5">
    <w:name w:val="Normal Indent"/>
    <w:basedOn w:val="1"/>
    <w:link w:val="22"/>
    <w:qFormat/>
    <w:uiPriority w:val="0"/>
    <w:pPr>
      <w:ind w:firstLine="420" w:firstLineChars="200"/>
    </w:pPr>
  </w:style>
  <w:style w:type="paragraph" w:styleId="7">
    <w:name w:val="Body Text"/>
    <w:basedOn w:val="1"/>
    <w:link w:val="23"/>
    <w:qFormat/>
    <w:uiPriority w:val="0"/>
    <w:pPr>
      <w:spacing w:line="360" w:lineRule="auto"/>
    </w:pPr>
    <w:rPr>
      <w:rFonts w:eastAsia="仿宋_GB2312"/>
      <w:sz w:val="28"/>
    </w:rPr>
  </w:style>
  <w:style w:type="paragraph" w:styleId="8">
    <w:name w:val="Body Text Indent"/>
    <w:basedOn w:val="1"/>
    <w:link w:val="20"/>
    <w:semiHidden/>
    <w:unhideWhenUsed/>
    <w:qFormat/>
    <w:uiPriority w:val="99"/>
    <w:pPr>
      <w:spacing w:after="120"/>
      <w:ind w:left="420" w:leftChars="200"/>
    </w:p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2">
    <w:name w:val="Body Text First Indent 2"/>
    <w:basedOn w:val="8"/>
    <w:link w:val="21"/>
    <w:qFormat/>
    <w:uiPriority w:val="0"/>
    <w:pPr>
      <w:ind w:firstLine="420" w:firstLineChars="200"/>
    </w:p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0"/>
    <w:semiHidden/>
    <w:qFormat/>
    <w:uiPriority w:val="99"/>
    <w:rPr>
      <w:sz w:val="18"/>
      <w:szCs w:val="18"/>
    </w:rPr>
  </w:style>
  <w:style w:type="character" w:customStyle="1" w:styleId="17">
    <w:name w:val="页脚 Char"/>
    <w:basedOn w:val="15"/>
    <w:link w:val="9"/>
    <w:semiHidden/>
    <w:qFormat/>
    <w:uiPriority w:val="99"/>
    <w:rPr>
      <w:sz w:val="18"/>
      <w:szCs w:val="18"/>
    </w:rPr>
  </w:style>
  <w:style w:type="character" w:customStyle="1" w:styleId="18">
    <w:name w:val="标题 2 Char"/>
    <w:basedOn w:val="15"/>
    <w:link w:val="4"/>
    <w:qFormat/>
    <w:uiPriority w:val="0"/>
    <w:rPr>
      <w:rFonts w:ascii="Arial" w:hAnsi="Arial" w:eastAsia="黑体" w:cs="Times New Roman"/>
      <w:b/>
      <w:sz w:val="32"/>
      <w:szCs w:val="20"/>
    </w:rPr>
  </w:style>
  <w:style w:type="character" w:customStyle="1" w:styleId="19">
    <w:name w:val="正文文本 Char"/>
    <w:basedOn w:val="15"/>
    <w:link w:val="7"/>
    <w:semiHidden/>
    <w:qFormat/>
    <w:uiPriority w:val="99"/>
    <w:rPr>
      <w:rFonts w:ascii="Times New Roman" w:hAnsi="Times New Roman" w:eastAsia="宋体" w:cs="Times New Roman"/>
      <w:szCs w:val="24"/>
    </w:rPr>
  </w:style>
  <w:style w:type="character" w:customStyle="1" w:styleId="20">
    <w:name w:val="正文文本缩进 Char"/>
    <w:basedOn w:val="15"/>
    <w:link w:val="8"/>
    <w:semiHidden/>
    <w:qFormat/>
    <w:uiPriority w:val="99"/>
    <w:rPr>
      <w:rFonts w:ascii="Times New Roman" w:hAnsi="Times New Roman" w:eastAsia="宋体" w:cs="Times New Roman"/>
      <w:szCs w:val="24"/>
    </w:rPr>
  </w:style>
  <w:style w:type="character" w:customStyle="1" w:styleId="21">
    <w:name w:val="正文首行缩进 2 Char"/>
    <w:basedOn w:val="20"/>
    <w:link w:val="12"/>
    <w:qFormat/>
    <w:uiPriority w:val="0"/>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正文文本 Char1"/>
    <w:link w:val="7"/>
    <w:qFormat/>
    <w:locked/>
    <w:uiPriority w:val="0"/>
    <w:rPr>
      <w:rFonts w:ascii="Times New Roman" w:hAnsi="Times New Roman" w:eastAsia="仿宋_GB2312" w:cs="Times New Roman"/>
      <w:sz w:val="28"/>
      <w:szCs w:val="24"/>
    </w:rPr>
  </w:style>
  <w:style w:type="character" w:customStyle="1" w:styleId="24">
    <w:name w:val="标题 3 Char"/>
    <w:basedOn w:val="15"/>
    <w:link w:val="6"/>
    <w:semiHidden/>
    <w:qFormat/>
    <w:uiPriority w:val="9"/>
    <w:rPr>
      <w:rFonts w:ascii="Times New Roman" w:hAnsi="Times New Roman" w:eastAsia="宋体" w:cs="Times New Roman"/>
      <w:b/>
      <w:bCs/>
      <w:sz w:val="32"/>
      <w:szCs w:val="32"/>
    </w:rPr>
  </w:style>
  <w:style w:type="character" w:customStyle="1" w:styleId="25">
    <w:name w:val="标题 1 Char"/>
    <w:basedOn w:val="15"/>
    <w:link w:val="3"/>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1440</Words>
  <Characters>8208</Characters>
  <Lines>68</Lines>
  <Paragraphs>19</Paragraphs>
  <TotalTime>45</TotalTime>
  <ScaleCrop>false</ScaleCrop>
  <LinksUpToDate>false</LinksUpToDate>
  <CharactersWithSpaces>9629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2023-08-30T00:47:00Z</dcterms:created>
  <dc:creator>李守正</dc:creator>
  <cp:lastModifiedBy>梁璟</cp:lastModifiedBy>
  <dcterms:modified xsi:type="dcterms:W3CDTF">2023-11-17T01:53:02Z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2A8201EFEE554D18ADDC3293FC90CC46_13</vt:lpwstr>
  </property>
</Properties>
</file>