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C51" w:rsidRDefault="00C83072">
      <w:pPr>
        <w:spacing w:line="480" w:lineRule="exact"/>
        <w:contextualSpacing/>
        <w:jc w:val="center"/>
        <w:rPr>
          <w:rFonts w:ascii="方正小标宋简体" w:eastAsia="方正小标宋简体" w:hAnsi="方正小标宋简体" w:cs="Tahoma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Tahoma" w:hint="eastAsia"/>
          <w:color w:val="333333"/>
          <w:sz w:val="44"/>
          <w:szCs w:val="44"/>
        </w:rPr>
        <w:t>广西壮族自治区生殖医院</w:t>
      </w:r>
    </w:p>
    <w:p w:rsidR="00AC4C51" w:rsidRDefault="00C83072">
      <w:pPr>
        <w:spacing w:line="480" w:lineRule="exact"/>
        <w:contextualSpacing/>
        <w:jc w:val="center"/>
        <w:rPr>
          <w:rFonts w:ascii="方正小标宋简体" w:eastAsia="方正小标宋简体" w:hAnsi="方正小标宋简体" w:cs="Tahoma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Tahoma" w:hint="eastAsia"/>
          <w:color w:val="333333"/>
          <w:sz w:val="44"/>
          <w:szCs w:val="44"/>
        </w:rPr>
        <w:t>舆情</w:t>
      </w:r>
      <w:r>
        <w:rPr>
          <w:rFonts w:ascii="方正小标宋简体" w:eastAsia="方正小标宋简体" w:hAnsi="方正小标宋简体" w:cs="Tahoma" w:hint="eastAsia"/>
          <w:color w:val="333333"/>
          <w:sz w:val="44"/>
          <w:szCs w:val="44"/>
        </w:rPr>
        <w:t>监测</w:t>
      </w:r>
      <w:r>
        <w:rPr>
          <w:rFonts w:ascii="方正小标宋简体" w:eastAsia="方正小标宋简体" w:hAnsi="方正小标宋简体" w:cs="Tahoma" w:hint="eastAsia"/>
          <w:color w:val="333333"/>
          <w:sz w:val="44"/>
          <w:szCs w:val="44"/>
        </w:rPr>
        <w:t>大数据</w:t>
      </w:r>
      <w:r>
        <w:rPr>
          <w:rFonts w:ascii="方正小标宋简体" w:eastAsia="方正小标宋简体" w:hAnsi="方正小标宋简体" w:cs="Tahoma" w:hint="eastAsia"/>
          <w:color w:val="333333"/>
          <w:sz w:val="44"/>
          <w:szCs w:val="44"/>
        </w:rPr>
        <w:t>平台</w:t>
      </w:r>
      <w:r>
        <w:rPr>
          <w:rFonts w:ascii="方正小标宋简体" w:eastAsia="方正小标宋简体" w:hAnsi="方正小标宋简体" w:cs="Tahoma" w:hint="eastAsia"/>
          <w:color w:val="333333"/>
          <w:sz w:val="44"/>
          <w:szCs w:val="44"/>
        </w:rPr>
        <w:t>项目需求</w:t>
      </w:r>
    </w:p>
    <w:p w:rsidR="00AC4C51" w:rsidRDefault="00AC4C51">
      <w:pPr>
        <w:spacing w:line="480" w:lineRule="exact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</w:p>
    <w:p w:rsidR="00AC4C51" w:rsidRPr="00C83072" w:rsidRDefault="00C83072">
      <w:pPr>
        <w:spacing w:line="480" w:lineRule="exact"/>
        <w:ind w:firstLineChars="200" w:firstLine="640"/>
        <w:contextualSpacing/>
        <w:jc w:val="left"/>
        <w:rPr>
          <w:rFonts w:ascii="黑体" w:eastAsia="黑体" w:hAnsi="黑体" w:cs="Tahoma"/>
          <w:color w:val="333333"/>
          <w:sz w:val="32"/>
          <w:szCs w:val="32"/>
        </w:rPr>
      </w:pP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1</w:t>
      </w:r>
      <w:r w:rsidRPr="00C83072">
        <w:rPr>
          <w:rFonts w:ascii="黑体" w:eastAsia="黑体" w:hAnsi="黑体" w:cs="Tahoma"/>
          <w:color w:val="333333"/>
          <w:sz w:val="32"/>
          <w:szCs w:val="32"/>
        </w:rPr>
        <w:t>.</w:t>
      </w: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全网信息实时监测</w:t>
      </w:r>
    </w:p>
    <w:p w:rsidR="00AC4C51" w:rsidRDefault="00C83072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实现自定义添加自身、行业、</w:t>
      </w:r>
      <w:proofErr w:type="gramStart"/>
      <w:r>
        <w:rPr>
          <w:rFonts w:ascii="仿宋_GB2312" w:eastAsia="仿宋_GB2312" w:hAnsi="Arial" w:cs="Tahoma" w:hint="eastAsia"/>
          <w:color w:val="333333"/>
          <w:sz w:val="32"/>
          <w:szCs w:val="32"/>
        </w:rPr>
        <w:t>竞品等</w:t>
      </w:r>
      <w:proofErr w:type="gramEnd"/>
      <w:r>
        <w:rPr>
          <w:rFonts w:ascii="仿宋_GB2312" w:eastAsia="仿宋_GB2312" w:hAnsi="Arial" w:cs="Tahoma" w:hint="eastAsia"/>
          <w:color w:val="333333"/>
          <w:sz w:val="32"/>
          <w:szCs w:val="32"/>
        </w:rPr>
        <w:t>监测主题，可添加并同时监测不少于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1</w:t>
      </w:r>
      <w:r>
        <w:rPr>
          <w:rFonts w:ascii="仿宋_GB2312" w:eastAsia="仿宋_GB2312" w:hAnsi="Arial" w:cs="Tahoma"/>
          <w:color w:val="333333"/>
          <w:sz w:val="32"/>
          <w:szCs w:val="32"/>
        </w:rPr>
        <w:t>0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个核心关键词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（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不限字数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），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包含词不限量，方案数不限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。系统实时抓取监测数据，自动进行语义分析并通过列表的形式展示相关数据。</w:t>
      </w:r>
    </w:p>
    <w:p w:rsidR="00AC4C51" w:rsidRPr="00C83072" w:rsidRDefault="00C83072">
      <w:pPr>
        <w:spacing w:line="480" w:lineRule="exact"/>
        <w:ind w:firstLineChars="200" w:firstLine="640"/>
        <w:contextualSpacing/>
        <w:jc w:val="left"/>
        <w:rPr>
          <w:rFonts w:ascii="黑体" w:eastAsia="黑体" w:hAnsi="黑体" w:cs="Tahoma"/>
          <w:color w:val="333333"/>
          <w:sz w:val="32"/>
          <w:szCs w:val="32"/>
        </w:rPr>
      </w:pP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2</w:t>
      </w:r>
      <w:r w:rsidRPr="00C83072">
        <w:rPr>
          <w:rFonts w:ascii="黑体" w:eastAsia="黑体" w:hAnsi="黑体" w:cs="Tahoma"/>
          <w:color w:val="333333"/>
          <w:sz w:val="32"/>
          <w:szCs w:val="32"/>
        </w:rPr>
        <w:t>.</w:t>
      </w: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多渠道预警</w:t>
      </w:r>
    </w:p>
    <w:p w:rsidR="00AC4C51" w:rsidRDefault="00C83072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支持手动和自动双预警模式，任意选择预警接收人并以短信、微信、邮箱等多种形式通知接收人预警信息，支持多人同时接收。</w:t>
      </w:r>
    </w:p>
    <w:p w:rsidR="00AC4C51" w:rsidRPr="00C83072" w:rsidRDefault="00C83072">
      <w:pPr>
        <w:spacing w:line="480" w:lineRule="exact"/>
        <w:ind w:firstLineChars="200" w:firstLine="640"/>
        <w:contextualSpacing/>
        <w:jc w:val="left"/>
        <w:rPr>
          <w:rFonts w:ascii="黑体" w:eastAsia="黑体" w:hAnsi="黑体" w:cs="Tahoma"/>
          <w:color w:val="333333"/>
          <w:sz w:val="32"/>
          <w:szCs w:val="32"/>
        </w:rPr>
      </w:pP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3.</w:t>
      </w: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针对图片及短视频内容进行监测</w:t>
      </w:r>
    </w:p>
    <w:p w:rsidR="00AC4C51" w:rsidRPr="00C83072" w:rsidRDefault="00C83072">
      <w:pPr>
        <w:widowControl/>
        <w:ind w:firstLineChars="200" w:firstLine="640"/>
        <w:jc w:val="left"/>
        <w:rPr>
          <w:rFonts w:ascii="黑体" w:eastAsia="黑体" w:hAnsi="黑体" w:cs="Tahom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可</w:t>
      </w:r>
      <w:proofErr w:type="gramStart"/>
      <w:r>
        <w:rPr>
          <w:rFonts w:ascii="仿宋_GB2312" w:eastAsia="仿宋_GB2312" w:hAnsi="Arial" w:cs="Tahoma" w:hint="eastAsia"/>
          <w:color w:val="333333"/>
          <w:sz w:val="32"/>
          <w:szCs w:val="32"/>
        </w:rPr>
        <w:t>覆盖抖音等</w:t>
      </w:r>
      <w:proofErr w:type="gramEnd"/>
      <w:r>
        <w:rPr>
          <w:rFonts w:ascii="仿宋_GB2312" w:eastAsia="仿宋_GB2312" w:hAnsi="Arial" w:cs="Tahoma" w:hint="eastAsia"/>
          <w:color w:val="333333"/>
          <w:sz w:val="32"/>
          <w:szCs w:val="32"/>
        </w:rPr>
        <w:t>多个主流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短视频和直播平台、视频频道、视频网站相关视频信息。</w:t>
      </w:r>
      <w:r>
        <w:rPr>
          <w:rFonts w:ascii="仿宋_GB2312" w:eastAsia="仿宋_GB2312" w:hAnsi="Arial" w:cs="Tahoma"/>
          <w:color w:val="333333"/>
          <w:sz w:val="32"/>
          <w:szCs w:val="32"/>
        </w:rPr>
        <w:br/>
      </w: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 xml:space="preserve">    4</w:t>
      </w:r>
      <w:r w:rsidRPr="00C83072">
        <w:rPr>
          <w:rFonts w:ascii="黑体" w:eastAsia="黑体" w:hAnsi="黑体" w:cs="Tahoma"/>
          <w:color w:val="333333"/>
          <w:sz w:val="32"/>
          <w:szCs w:val="32"/>
        </w:rPr>
        <w:t>.</w:t>
      </w: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生成监测报告</w:t>
      </w:r>
    </w:p>
    <w:p w:rsidR="00AC4C51" w:rsidRDefault="00C83072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支持生成舆情日报、周报、月报，系统自动将分层管理的舆情信息生成舆情日报、周报、月报，并支持多人同时接收相关报告，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接收人员不限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。每季度数据报告需提供人工报告分析并给予建议。</w:t>
      </w:r>
    </w:p>
    <w:p w:rsidR="00AC4C51" w:rsidRPr="00C83072" w:rsidRDefault="00C83072">
      <w:pPr>
        <w:spacing w:line="480" w:lineRule="exact"/>
        <w:ind w:firstLineChars="200" w:firstLine="640"/>
        <w:contextualSpacing/>
        <w:jc w:val="left"/>
        <w:rPr>
          <w:rFonts w:ascii="黑体" w:eastAsia="黑体" w:hAnsi="黑体" w:cs="Tahoma"/>
          <w:color w:val="333333"/>
          <w:sz w:val="32"/>
          <w:szCs w:val="32"/>
        </w:rPr>
      </w:pP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5.</w:t>
      </w: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舆情事件分析</w:t>
      </w:r>
    </w:p>
    <w:p w:rsidR="00AC4C51" w:rsidRDefault="00C83072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对于某项特定事件进行个性化分析，该事件在互联网上的分布情况、信息溯源、发展趋势以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及网民观点等要素。同时生成舆情分析报告，为舆情事件的处置提供依据。每年提供不少于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1</w:t>
      </w:r>
      <w:r>
        <w:rPr>
          <w:rFonts w:ascii="仿宋_GB2312" w:eastAsia="仿宋_GB2312" w:hAnsi="Arial" w:cs="Tahoma"/>
          <w:color w:val="333333"/>
          <w:sz w:val="32"/>
          <w:szCs w:val="32"/>
        </w:rPr>
        <w:t>2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次的舆情事件分析服务。</w:t>
      </w:r>
    </w:p>
    <w:p w:rsidR="00AC4C51" w:rsidRPr="00C83072" w:rsidRDefault="00C83072">
      <w:pPr>
        <w:spacing w:line="480" w:lineRule="exact"/>
        <w:ind w:firstLineChars="200" w:firstLine="640"/>
        <w:contextualSpacing/>
        <w:jc w:val="left"/>
        <w:rPr>
          <w:rFonts w:ascii="黑体" w:eastAsia="黑体" w:hAnsi="黑体" w:cs="Tahoma"/>
          <w:color w:val="333333"/>
          <w:sz w:val="32"/>
          <w:szCs w:val="32"/>
        </w:rPr>
      </w:pP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6</w:t>
      </w:r>
      <w:r w:rsidRPr="00C83072">
        <w:rPr>
          <w:rFonts w:ascii="黑体" w:eastAsia="黑体" w:hAnsi="黑体" w:cs="Tahoma"/>
          <w:color w:val="333333"/>
          <w:sz w:val="32"/>
          <w:szCs w:val="32"/>
        </w:rPr>
        <w:t>.</w:t>
      </w: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舆情</w:t>
      </w:r>
      <w:r>
        <w:rPr>
          <w:rFonts w:ascii="黑体" w:eastAsia="黑体" w:hAnsi="黑体" w:cs="Tahoma" w:hint="eastAsia"/>
          <w:color w:val="333333"/>
          <w:sz w:val="32"/>
          <w:szCs w:val="32"/>
        </w:rPr>
        <w:t>管理</w:t>
      </w:r>
      <w:r w:rsidRPr="00C83072">
        <w:rPr>
          <w:rFonts w:ascii="黑体" w:eastAsia="黑体" w:hAnsi="黑体" w:cs="Tahoma" w:hint="eastAsia"/>
          <w:color w:val="333333"/>
          <w:sz w:val="32"/>
          <w:szCs w:val="32"/>
        </w:rPr>
        <w:t>培训</w:t>
      </w:r>
    </w:p>
    <w:p w:rsidR="00AC4C51" w:rsidRDefault="00C83072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提供舆情事件预防及应对的线上培训。</w:t>
      </w:r>
    </w:p>
    <w:sectPr w:rsidR="00AC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jOTE2NGJiNmViYTcwYTIzMjE1MDRlZjY5NGI2ZWYifQ=="/>
  </w:docVars>
  <w:rsids>
    <w:rsidRoot w:val="00375417"/>
    <w:rsid w:val="002024BB"/>
    <w:rsid w:val="00222F6F"/>
    <w:rsid w:val="00375417"/>
    <w:rsid w:val="004410F2"/>
    <w:rsid w:val="00AC4C51"/>
    <w:rsid w:val="00B74EE5"/>
    <w:rsid w:val="00C21E4F"/>
    <w:rsid w:val="00C82E1F"/>
    <w:rsid w:val="00C83072"/>
    <w:rsid w:val="06031D65"/>
    <w:rsid w:val="38152C93"/>
    <w:rsid w:val="4A6242BC"/>
    <w:rsid w:val="7822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80D9"/>
  <w15:docId w15:val="{A2148231-D230-4074-B2BB-43C95047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罗 暘</cp:lastModifiedBy>
  <cp:revision>2</cp:revision>
  <dcterms:created xsi:type="dcterms:W3CDTF">2022-05-16T01:08:00Z</dcterms:created>
  <dcterms:modified xsi:type="dcterms:W3CDTF">2023-06-19T07:40:00Z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566FCFBBAAC545C7BAB872E28BDAF1FA</vt:lpwstr>
  </property>
</Properties>
</file>