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default"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凯普杂交仪配套试剂</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凯普杂交仪配套试剂院内议价采购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凯普杂交仪配套试剂</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α-、β-地中海贫血基因检测试剂盒（PCR+导流杂交法）</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2"/>
                <w:szCs w:val="22"/>
                <w:u w:val="none"/>
                <w:lang w:val="en-US" w:eastAsia="zh-CN" w:bidi="ar"/>
              </w:rPr>
              <w:t>2700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0E73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4469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7AD86711">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α-、β-地中海贫血基因检测试剂盒（PCR+导流杂交法）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2700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▲1.适用于凯普杂交仪；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2.有效期大于6个月。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▲3.PCR-导流杂交法。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▲4.有国家药监局批准件，生产批准件，销售许可证。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▲5.用于体外定性检测人抗凝静脉血样本中不少于3种缺失型α-地贫(--SEA、-α3.7 和 -α4.2)、3种突变型α-地贫(CS、QS、WS)及17个位点的19种突变型β-地贫。</w:t>
            </w:r>
          </w:p>
        </w:tc>
      </w:tr>
    </w:tbl>
    <w:p w14:paraId="48176E3C">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41BA0F0C">
            <w:pPr>
              <w:numPr>
                <w:ilvl w:val="0"/>
                <w:numId w:val="0"/>
              </w:numPr>
              <w:spacing w:line="360" w:lineRule="exact"/>
              <w:ind w:right="97" w:rightChars="46"/>
              <w:jc w:val="left"/>
              <w:rPr>
                <w:rFonts w:hint="eastAsia" w:eastAsia="宋体" w:cs="Calibri"/>
                <w:color w:val="FF0000"/>
                <w:highlight w:val="none"/>
                <w:lang w:eastAsia="zh-CN"/>
              </w:rPr>
            </w:pPr>
            <w:r>
              <w:rPr>
                <w:rFonts w:hint="eastAsia"/>
                <w:color w:val="auto"/>
                <w:highlight w:val="none"/>
                <w:lang w:val="en-US" w:eastAsia="zh-CN"/>
              </w:rPr>
              <w:t>1、</w:t>
            </w:r>
            <w:r>
              <w:rPr>
                <w:rFonts w:hint="eastAsia" w:ascii="宋体" w:hAnsi="宋体" w:eastAsia="宋体" w:cs="宋体"/>
                <w:color w:val="auto"/>
                <w:highlight w:val="none"/>
              </w:rPr>
              <w:t>挂网产品</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通过招采管理子系统平台向乙方发送订单通知，乙方据此供货</w:t>
            </w:r>
            <w:r>
              <w:rPr>
                <w:rFonts w:hint="eastAsia" w:ascii="宋体" w:hAnsi="宋体" w:eastAsia="宋体" w:cs="宋体"/>
                <w:color w:val="auto"/>
                <w:highlight w:val="none"/>
                <w:lang w:eastAsia="zh-CN"/>
              </w:rPr>
              <w:t>。</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06845D72">
      <w:pPr>
        <w:spacing w:line="520" w:lineRule="exact"/>
        <w:ind w:firstLine="480" w:firstLineChars="200"/>
        <w:rPr>
          <w:rFonts w:hint="eastAsia"/>
        </w:rPr>
      </w:pPr>
      <w:r>
        <w:rPr>
          <w:rFonts w:hint="eastAsia" w:ascii="宋体" w:hAnsi="宋体" w:cs="宋体"/>
          <w:sz w:val="24"/>
          <w:lang w:val="en-US" w:eastAsia="zh-CN"/>
        </w:rPr>
        <w:t>12</w:t>
      </w:r>
      <w:bookmarkStart w:id="21" w:name="_GoBack"/>
      <w:bookmarkEnd w:id="21"/>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499576940"/>
            <w:bookmarkStart w:id="1" w:name="_Toc301781614"/>
            <w:bookmarkStart w:id="2" w:name="_Toc173066404"/>
            <w:bookmarkStart w:id="3" w:name="_Toc254970732"/>
            <w:bookmarkStart w:id="4" w:name="_Toc373333692"/>
            <w:bookmarkStart w:id="5" w:name="_Toc254970591"/>
            <w:bookmarkStart w:id="6" w:name="_Toc173211903"/>
            <w:bookmarkStart w:id="7" w:name="_Toc383699909"/>
            <w:bookmarkStart w:id="8" w:name="_Toc297193188"/>
            <w:bookmarkStart w:id="9" w:name="_Toc29540498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01781615"/>
            <w:bookmarkStart w:id="11" w:name="_Toc499576941"/>
            <w:bookmarkStart w:id="12" w:name="_Toc173211904"/>
            <w:bookmarkStart w:id="13" w:name="_Toc173066405"/>
            <w:bookmarkStart w:id="14" w:name="_Toc373333693"/>
            <w:bookmarkStart w:id="15" w:name="_Toc383699910"/>
            <w:bookmarkStart w:id="16" w:name="_Toc254970592"/>
            <w:bookmarkStart w:id="17" w:name="_Toc297193189"/>
            <w:bookmarkStart w:id="18" w:name="_Toc254970733"/>
            <w:bookmarkStart w:id="19" w:name="_Toc29540498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7AE3E1F6">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558A9"/>
    <w:rsid w:val="17DC7524"/>
    <w:rsid w:val="187D706F"/>
    <w:rsid w:val="1B8850B1"/>
    <w:rsid w:val="20BD49AB"/>
    <w:rsid w:val="26F93E2D"/>
    <w:rsid w:val="2831053B"/>
    <w:rsid w:val="2C277F22"/>
    <w:rsid w:val="2D471155"/>
    <w:rsid w:val="2DFB7239"/>
    <w:rsid w:val="2F0421BC"/>
    <w:rsid w:val="30405223"/>
    <w:rsid w:val="31F2600B"/>
    <w:rsid w:val="34630C21"/>
    <w:rsid w:val="360E6C0C"/>
    <w:rsid w:val="36511F38"/>
    <w:rsid w:val="388D7A9A"/>
    <w:rsid w:val="3D45031D"/>
    <w:rsid w:val="41626E2E"/>
    <w:rsid w:val="4247010E"/>
    <w:rsid w:val="442C2DC6"/>
    <w:rsid w:val="44F05698"/>
    <w:rsid w:val="46633EB2"/>
    <w:rsid w:val="46A56191"/>
    <w:rsid w:val="4E1F4272"/>
    <w:rsid w:val="51D06A38"/>
    <w:rsid w:val="54AD0570"/>
    <w:rsid w:val="5A3F7144"/>
    <w:rsid w:val="5AFF287E"/>
    <w:rsid w:val="5C76637A"/>
    <w:rsid w:val="5E692795"/>
    <w:rsid w:val="5FF506FB"/>
    <w:rsid w:val="612E74FF"/>
    <w:rsid w:val="639A5A00"/>
    <w:rsid w:val="6505684A"/>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1380</Words>
  <Characters>1482</Characters>
  <Lines>1</Lines>
  <Paragraphs>1</Paragraphs>
  <TotalTime>3</TotalTime>
  <ScaleCrop>false</ScaleCrop>
  <LinksUpToDate>false</LinksUpToDate>
  <CharactersWithSpaces>1562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2024-12-05T13:53:46Z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F5117582D18E404887D11B11C46AB8D8_13</vt:lpwstr>
  </property>
</Properties>
</file>