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73651">
      <w:pPr>
        <w:jc w:val="center"/>
        <w:rPr>
          <w:rFonts w:ascii="黑体" w:hAnsi="黑体" w:eastAsia="黑体"/>
          <w:b/>
          <w:bCs/>
          <w:color w:val="52505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525050"/>
          <w:sz w:val="32"/>
          <w:szCs w:val="32"/>
          <w:lang w:val="en-US" w:eastAsia="zh-CN"/>
        </w:rPr>
        <w:t>广西生殖医院</w:t>
      </w:r>
      <w:r>
        <w:rPr>
          <w:rFonts w:hint="eastAsia" w:ascii="黑体" w:hAnsi="黑体" w:eastAsia="黑体" w:cs="黑体"/>
          <w:b/>
          <w:bCs/>
          <w:color w:val="525050"/>
          <w:sz w:val="32"/>
          <w:szCs w:val="32"/>
        </w:rPr>
        <w:t>安检</w:t>
      </w:r>
      <w:r>
        <w:rPr>
          <w:rFonts w:hint="eastAsia" w:ascii="黑体" w:hAnsi="黑体" w:eastAsia="黑体"/>
          <w:b/>
          <w:bCs/>
          <w:color w:val="525050"/>
          <w:sz w:val="32"/>
          <w:szCs w:val="32"/>
        </w:rPr>
        <w:t>通道改建项目参数需求</w:t>
      </w:r>
    </w:p>
    <w:p w14:paraId="34FEDE66">
      <w:pPr>
        <w:jc w:val="left"/>
        <w:rPr>
          <w:rFonts w:ascii="黑体" w:hAnsi="黑体" w:eastAsia="黑体"/>
          <w:color w:val="000000"/>
          <w:sz w:val="32"/>
          <w:szCs w:val="32"/>
        </w:rPr>
      </w:pPr>
    </w:p>
    <w:p w14:paraId="601BBF2C">
      <w:pPr>
        <w:jc w:val="left"/>
        <w:rPr>
          <w:rFonts w:ascii="楷体" w:hAnsi="楷体" w:eastAsia="楷体"/>
          <w:color w:val="000000"/>
          <w:sz w:val="30"/>
          <w:szCs w:val="30"/>
        </w:rPr>
      </w:pPr>
      <w:r>
        <w:rPr>
          <w:rFonts w:hint="eastAsia" w:ascii="楷体" w:hAnsi="楷体" w:eastAsia="楷体"/>
          <w:color w:val="000000"/>
          <w:sz w:val="30"/>
          <w:szCs w:val="30"/>
        </w:rPr>
        <w:t>一、</w:t>
      </w:r>
      <w:r>
        <w:rPr>
          <w:rFonts w:hint="eastAsia" w:ascii="楷体" w:hAnsi="楷体" w:eastAsia="楷体"/>
          <w:color w:val="000000"/>
          <w:sz w:val="30"/>
          <w:szCs w:val="30"/>
          <w:lang w:val="en-US" w:eastAsia="zh-CN"/>
        </w:rPr>
        <w:t>龙源路</w:t>
      </w:r>
      <w:r>
        <w:rPr>
          <w:rFonts w:hint="eastAsia" w:ascii="楷体" w:hAnsi="楷体" w:eastAsia="楷体"/>
          <w:color w:val="000000"/>
          <w:sz w:val="30"/>
          <w:szCs w:val="30"/>
        </w:rPr>
        <w:t>业务楼出入口大门改建示意图</w:t>
      </w:r>
      <w:r>
        <w:rPr>
          <w:rFonts w:hint="eastAsia" w:ascii="仿宋" w:hAnsi="仿宋" w:eastAsia="仿宋"/>
          <w:color w:val="000000"/>
          <w:sz w:val="28"/>
          <w:szCs w:val="28"/>
        </w:rPr>
        <w:t>（仅供参考）</w:t>
      </w:r>
    </w:p>
    <w:p w14:paraId="55B09B0E">
      <w:pPr>
        <w:jc w:val="left"/>
      </w:pPr>
      <w:r>
        <w:rPr>
          <w:rFonts w:hint="eastAsia"/>
        </w:rPr>
        <w:drawing>
          <wp:inline distT="0" distB="0" distL="0" distR="0">
            <wp:extent cx="883920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3C60">
      <w:pPr>
        <w:jc w:val="left"/>
        <w:rPr>
          <w:rFonts w:hint="eastAsia"/>
        </w:rPr>
      </w:pPr>
    </w:p>
    <w:p w14:paraId="022AF2A3">
      <w:pPr>
        <w:jc w:val="left"/>
        <w:rPr>
          <w:rFonts w:ascii="楷体" w:hAnsi="楷体" w:eastAsia="楷体"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color w:val="000000"/>
          <w:sz w:val="30"/>
          <w:szCs w:val="30"/>
        </w:rPr>
        <w:t>⼆</w:t>
      </w:r>
      <w:r>
        <w:rPr>
          <w:rFonts w:hint="eastAsia" w:ascii="楷体" w:hAnsi="楷体" w:eastAsia="楷体"/>
          <w:color w:val="000000"/>
          <w:sz w:val="30"/>
          <w:szCs w:val="30"/>
        </w:rPr>
        <w:t>、</w:t>
      </w:r>
      <w:r>
        <w:rPr>
          <w:rFonts w:hint="eastAsia" w:ascii="楷体" w:hAnsi="楷体" w:eastAsia="楷体"/>
          <w:color w:val="000000"/>
          <w:sz w:val="30"/>
          <w:szCs w:val="30"/>
          <w:lang w:val="en-US" w:eastAsia="zh-CN"/>
        </w:rPr>
        <w:t>景宛街</w:t>
      </w:r>
      <w:r>
        <w:rPr>
          <w:rFonts w:hint="eastAsia" w:ascii="楷体" w:hAnsi="楷体" w:eastAsia="楷体"/>
          <w:color w:val="000000"/>
          <w:sz w:val="30"/>
          <w:szCs w:val="30"/>
        </w:rPr>
        <w:t>机动车、</w:t>
      </w:r>
      <w:r>
        <w:rPr>
          <w:rFonts w:hint="eastAsia" w:ascii="楷体" w:hAnsi="楷体" w:eastAsia="楷体"/>
          <w:color w:val="000000"/>
          <w:sz w:val="30"/>
          <w:szCs w:val="30"/>
          <w:lang w:val="en-US" w:eastAsia="zh-CN"/>
        </w:rPr>
        <w:t>非机动</w:t>
      </w:r>
      <w:r>
        <w:rPr>
          <w:rFonts w:hint="eastAsia" w:ascii="楷体" w:hAnsi="楷体" w:eastAsia="楷体"/>
          <w:color w:val="000000"/>
          <w:sz w:val="30"/>
          <w:szCs w:val="30"/>
        </w:rPr>
        <w:t>车通道设备改建示意图</w:t>
      </w:r>
      <w:r>
        <w:rPr>
          <w:rFonts w:hint="eastAsia" w:ascii="仿宋" w:hAnsi="仿宋" w:eastAsia="仿宋"/>
          <w:color w:val="000000"/>
          <w:sz w:val="28"/>
          <w:szCs w:val="28"/>
        </w:rPr>
        <w:t>（仅供参考）</w:t>
      </w:r>
    </w:p>
    <w:p w14:paraId="282292BD">
      <w:pPr>
        <w:jc w:val="left"/>
      </w:pPr>
      <w:r>
        <w:rPr>
          <w:rFonts w:hint="eastAsia"/>
        </w:rPr>
        <w:drawing>
          <wp:inline distT="0" distB="0" distL="0" distR="0">
            <wp:extent cx="8702040" cy="41605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AC5F">
      <w:pPr>
        <w:jc w:val="center"/>
        <w:rPr>
          <w:rFonts w:ascii="SourceHanSansCN-Bold" w:hAnsi="SourceHanSansCN-Bold"/>
          <w:b/>
          <w:bCs/>
          <w:color w:val="525050"/>
          <w:sz w:val="44"/>
          <w:szCs w:val="44"/>
        </w:rPr>
      </w:pPr>
    </w:p>
    <w:p w14:paraId="1B3300EA">
      <w:pPr>
        <w:jc w:val="center"/>
        <w:rPr>
          <w:rFonts w:hint="eastAsia" w:ascii="黑体" w:hAnsi="黑体" w:eastAsia="黑体" w:cs="黑体"/>
          <w:b/>
          <w:bCs/>
          <w:color w:val="525050"/>
          <w:sz w:val="32"/>
          <w:szCs w:val="32"/>
        </w:rPr>
      </w:pPr>
      <w:r>
        <w:rPr>
          <w:rFonts w:ascii="黑体" w:hAnsi="黑体" w:eastAsia="黑体" w:cs="黑体"/>
          <w:b/>
          <w:bCs/>
          <w:color w:val="525050"/>
          <w:sz w:val="32"/>
          <w:szCs w:val="32"/>
        </w:rPr>
        <w:t>安检</w:t>
      </w:r>
      <w:r>
        <w:rPr>
          <w:rFonts w:hint="eastAsia" w:ascii="黑体" w:hAnsi="黑体" w:eastAsia="黑体" w:cs="黑体"/>
          <w:b/>
          <w:bCs/>
          <w:color w:val="525050"/>
          <w:sz w:val="32"/>
          <w:szCs w:val="32"/>
        </w:rPr>
        <w:t>通道改建项目参数及报价明细</w:t>
      </w:r>
    </w:p>
    <w:tbl>
      <w:tblPr>
        <w:tblStyle w:val="3"/>
        <w:tblW w:w="1454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582"/>
        <w:gridCol w:w="8704"/>
        <w:gridCol w:w="629"/>
        <w:gridCol w:w="992"/>
        <w:gridCol w:w="1020"/>
        <w:gridCol w:w="1046"/>
      </w:tblGrid>
      <w:tr w14:paraId="599EE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567" w:type="dxa"/>
            <w:vAlign w:val="center"/>
          </w:tcPr>
          <w:p w14:paraId="2E356C87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1582" w:type="dxa"/>
            <w:vAlign w:val="center"/>
          </w:tcPr>
          <w:p w14:paraId="01790FEA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 xml:space="preserve">内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容</w:t>
            </w:r>
          </w:p>
        </w:tc>
        <w:tc>
          <w:tcPr>
            <w:tcW w:w="8704" w:type="dxa"/>
            <w:vAlign w:val="center"/>
          </w:tcPr>
          <w:p w14:paraId="78B600A3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参数/说明</w:t>
            </w:r>
          </w:p>
        </w:tc>
        <w:tc>
          <w:tcPr>
            <w:tcW w:w="629" w:type="dxa"/>
            <w:vAlign w:val="center"/>
          </w:tcPr>
          <w:p w14:paraId="2BB43C1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品牌</w:t>
            </w:r>
          </w:p>
        </w:tc>
        <w:tc>
          <w:tcPr>
            <w:tcW w:w="992" w:type="dxa"/>
            <w:vAlign w:val="center"/>
          </w:tcPr>
          <w:p w14:paraId="05B66F92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单位</w:t>
            </w:r>
          </w:p>
          <w:p w14:paraId="4C994769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数量</w:t>
            </w:r>
          </w:p>
        </w:tc>
        <w:tc>
          <w:tcPr>
            <w:tcW w:w="1020" w:type="dxa"/>
            <w:vAlign w:val="center"/>
          </w:tcPr>
          <w:p w14:paraId="769CF010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  <w:tc>
          <w:tcPr>
            <w:tcW w:w="1046" w:type="dxa"/>
            <w:vAlign w:val="center"/>
          </w:tcPr>
          <w:p w14:paraId="5BD508EC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总价</w:t>
            </w:r>
          </w:p>
        </w:tc>
      </w:tr>
      <w:tr w14:paraId="154B5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0" w:type="auto"/>
            <w:gridSpan w:val="7"/>
          </w:tcPr>
          <w:p w14:paraId="062C12C4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一、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龙源路</w:t>
            </w:r>
            <w:r>
              <w:rPr>
                <w:rFonts w:hint="eastAsia"/>
                <w:b/>
                <w:sz w:val="28"/>
                <w:szCs w:val="28"/>
              </w:rPr>
              <w:t>业务楼出入口大门改建（约</w:t>
            </w:r>
            <w:r>
              <w:rPr>
                <w:b/>
                <w:sz w:val="28"/>
                <w:szCs w:val="28"/>
              </w:rPr>
              <w:t>14.2米）</w:t>
            </w:r>
          </w:p>
        </w:tc>
      </w:tr>
      <w:tr w14:paraId="0D790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2" w:hRule="atLeast"/>
        </w:trPr>
        <w:tc>
          <w:tcPr>
            <w:tcW w:w="567" w:type="dxa"/>
            <w:vAlign w:val="center"/>
          </w:tcPr>
          <w:p w14:paraId="207B15A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82" w:type="dxa"/>
            <w:vAlign w:val="center"/>
          </w:tcPr>
          <w:p w14:paraId="45FE7305">
            <w:pPr>
              <w:widowControl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X光射线</w:t>
            </w:r>
          </w:p>
          <w:p w14:paraId="060F6535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安检机</w:t>
            </w:r>
          </w:p>
        </w:tc>
        <w:tc>
          <w:tcPr>
            <w:tcW w:w="8704" w:type="dxa"/>
            <w:vAlign w:val="center"/>
          </w:tcPr>
          <w:p w14:paraId="1A916DBA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全数字安检机，从信号接收到图像显示，全数字信号传输处理，抗干扰能力强、图像清晰.</w:t>
            </w:r>
          </w:p>
          <w:p w14:paraId="0867FE74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独有系统：嵌入式Linux操作系统，采用多核ARM、架构简单、功耗低、节能环保，并具有实时状态监控功能，随时掌握设备工作进程.</w:t>
            </w:r>
          </w:p>
          <w:p w14:paraId="0E67FB2D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基本参数：通道尺寸：500mm（宽）*300mm（高）；传送带速度：0.22m/s；最大负载能力：150kg；穿透力：大于11mm钢板；线分辨力：Φ0.0787mm金属丝；穿透分辨力：Φ0.127mm金属丝。</w:t>
            </w:r>
          </w:p>
          <w:p w14:paraId="4FC76B3D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设备功能：图像处理功能：彩色/黑白、局增、超增、边缘增强、灰扫、反色、高穿、低穿、增亮、减暗、放大/缩小、回拉/前拉。</w:t>
            </w:r>
          </w:p>
          <w:p w14:paraId="0CF10060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系统功能：开机自检、多级用户管理、图像管理、TIP管理、曲线诊断、系统设备信息、图像镜像、1-16倍无级放大、操作员培训、精准定位过包图像、清空通道提醒、设备信息查询、快速切换语言、U盘升级软件、远程实时查看图像、一键校准、一键关机、智能滚筒（选配）。</w:t>
            </w:r>
          </w:p>
          <w:p w14:paraId="504AC722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机架：融合先进的工业设计理念，防锈 、防腐、防线缆损伤，庄重稳固.防夹手装置：通道进出口的皮带下方及接物架独特防夹手设计、安全可靠.优质皮带：输送带表面钻石纹面印花、使用中更耐切割、耐刮花；2mm厚度更耐拉伸，不易变形；表面防静电处理，使用时不易被污染。</w:t>
            </w:r>
          </w:p>
          <w:p w14:paraId="6BCF8F4D">
            <w:pPr>
              <w:spacing w:line="240" w:lineRule="exact"/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安装数据：外形尺寸（不含接物架） 1660mm（长）*746mm（宽）* 1165mm（高）。</w:t>
            </w:r>
          </w:p>
        </w:tc>
        <w:tc>
          <w:tcPr>
            <w:tcW w:w="629" w:type="dxa"/>
          </w:tcPr>
          <w:p w14:paraId="48D14D08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5E94BFF1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72C3A2E7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1834B01B">
            <w:pPr>
              <w:jc w:val="center"/>
              <w:rPr>
                <w:rFonts w:hint="eastAsia"/>
              </w:rPr>
            </w:pPr>
          </w:p>
        </w:tc>
      </w:tr>
      <w:tr w14:paraId="6C4A1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567" w:type="dxa"/>
            <w:vAlign w:val="center"/>
          </w:tcPr>
          <w:p w14:paraId="56C98D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582" w:type="dxa"/>
            <w:vAlign w:val="center"/>
          </w:tcPr>
          <w:p w14:paraId="56F411D9">
            <w:pPr>
              <w:widowControl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电子</w:t>
            </w:r>
          </w:p>
          <w:p w14:paraId="04015E0E">
            <w:pPr>
              <w:widowControl/>
              <w:jc w:val="center"/>
              <w:rPr>
                <w:rFonts w:ascii="仿宋" w:hAnsi="仿宋" w:eastAsia="仿宋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22"/>
              </w:rPr>
              <w:t>安检门</w:t>
            </w:r>
          </w:p>
        </w:tc>
        <w:tc>
          <w:tcPr>
            <w:tcW w:w="8704" w:type="dxa"/>
            <w:vAlign w:val="center"/>
          </w:tcPr>
          <w:p w14:paraId="09B63E34">
            <w:pPr>
              <w:spacing w:line="240" w:lineRule="exact"/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目前医院建有电子安检门（品牌：大华。型号：DH-ISC-D118S），届时需要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中标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方移动自拟建位置并调试可正常使用。</w:t>
            </w:r>
          </w:p>
        </w:tc>
        <w:tc>
          <w:tcPr>
            <w:tcW w:w="629" w:type="dxa"/>
          </w:tcPr>
          <w:p w14:paraId="0D1EF145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002E83C9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575EF681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6BC11BA9">
            <w:pPr>
              <w:jc w:val="center"/>
              <w:rPr>
                <w:rFonts w:hint="eastAsia"/>
              </w:rPr>
            </w:pPr>
          </w:p>
        </w:tc>
      </w:tr>
      <w:tr w14:paraId="5F4BA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567" w:type="dxa"/>
            <w:vAlign w:val="center"/>
          </w:tcPr>
          <w:p w14:paraId="647BC3ED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1582" w:type="dxa"/>
            <w:vAlign w:val="center"/>
          </w:tcPr>
          <w:p w14:paraId="2F73C6E5">
            <w:pPr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 xml:space="preserve">内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容</w:t>
            </w:r>
          </w:p>
        </w:tc>
        <w:tc>
          <w:tcPr>
            <w:tcW w:w="8704" w:type="dxa"/>
            <w:vAlign w:val="center"/>
          </w:tcPr>
          <w:p w14:paraId="4C043687"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参数/说明</w:t>
            </w:r>
          </w:p>
        </w:tc>
        <w:tc>
          <w:tcPr>
            <w:tcW w:w="629" w:type="dxa"/>
            <w:vAlign w:val="center"/>
          </w:tcPr>
          <w:p w14:paraId="142EC066"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品牌</w:t>
            </w:r>
          </w:p>
        </w:tc>
        <w:tc>
          <w:tcPr>
            <w:tcW w:w="992" w:type="dxa"/>
            <w:vAlign w:val="center"/>
          </w:tcPr>
          <w:p w14:paraId="2E11F989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单位</w:t>
            </w:r>
          </w:p>
          <w:p w14:paraId="529F2C99"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数量</w:t>
            </w:r>
          </w:p>
        </w:tc>
        <w:tc>
          <w:tcPr>
            <w:tcW w:w="1020" w:type="dxa"/>
            <w:vAlign w:val="center"/>
          </w:tcPr>
          <w:p w14:paraId="79BCFC31"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  <w:tc>
          <w:tcPr>
            <w:tcW w:w="1046" w:type="dxa"/>
            <w:vAlign w:val="center"/>
          </w:tcPr>
          <w:p w14:paraId="79D3CF65"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总价</w:t>
            </w:r>
          </w:p>
        </w:tc>
      </w:tr>
      <w:tr w14:paraId="0F980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</w:trPr>
        <w:tc>
          <w:tcPr>
            <w:tcW w:w="567" w:type="dxa"/>
            <w:vAlign w:val="center"/>
          </w:tcPr>
          <w:p w14:paraId="1BB47B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582" w:type="dxa"/>
            <w:vAlign w:val="center"/>
          </w:tcPr>
          <w:p w14:paraId="067088CC">
            <w:pPr>
              <w:spacing w:line="240" w:lineRule="exact"/>
              <w:jc w:val="both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员工通道加装人脸识别系统</w:t>
            </w:r>
          </w:p>
        </w:tc>
        <w:tc>
          <w:tcPr>
            <w:tcW w:w="8704" w:type="dxa"/>
            <w:vAlign w:val="center"/>
          </w:tcPr>
          <w:p w14:paraId="777931AD">
            <w:pPr>
              <w:spacing w:line="24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通道材质。304拉丝不锈钢，宽600mm-1200mm，要求达到人行通道闸摆速通，可用指纹、人脸识别实名制门禁系统。兼容IC/ID、磁卡、条码卡、防静电等多种控制设备，运行平稳，低噪音，解锁迅速可靠，具有断电应急功能，断电时自动开闸，符合消防安全要求。                             </w:t>
            </w:r>
          </w:p>
          <w:p w14:paraId="681933A2">
            <w:pPr>
              <w:spacing w:line="240" w:lineRule="exact"/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2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.可视对讲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人脸识别系统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于我院当前使用的门禁系统兼容，显示屏：8英寸IPS彩色液晶屏，全触摸摄像头：200W、日夜两用、分辨率1024*600 操作系统： Android 9 处理器： Cortex A9 8核内存：DDR3 2GB；存储容量 16G，eMMC接口射频卡类型：标配 IC 选配CPU卡 身份证物理卡号开门；通讯方式： TCP/IP、WIFI 选配： 4G DC:12V 5A宽电压输入面部识别：可见光及近红外混合识别，具备防伪功能，全天候人脸识别，支持Olux至8万lux应用环境防护等级；IP65 室外防水视频抓拍：支持人脸自动检测抓拍产品尺寸 133mm*245.2mm*22mm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629" w:type="dxa"/>
          </w:tcPr>
          <w:p w14:paraId="358F6BD7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6CAE507B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1CAEE5F3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46DB4DE0">
            <w:pPr>
              <w:jc w:val="center"/>
              <w:rPr>
                <w:rFonts w:hint="eastAsia"/>
              </w:rPr>
            </w:pPr>
          </w:p>
        </w:tc>
      </w:tr>
      <w:tr w14:paraId="2CFDE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</w:trPr>
        <w:tc>
          <w:tcPr>
            <w:tcW w:w="567" w:type="dxa"/>
            <w:vAlign w:val="center"/>
          </w:tcPr>
          <w:p w14:paraId="3844978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582" w:type="dxa"/>
            <w:vAlign w:val="center"/>
          </w:tcPr>
          <w:p w14:paraId="5B3FE969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单向出</w:t>
            </w:r>
          </w:p>
          <w:p w14:paraId="5FD19142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口通道</w:t>
            </w:r>
          </w:p>
        </w:tc>
        <w:tc>
          <w:tcPr>
            <w:tcW w:w="8704" w:type="dxa"/>
            <w:vAlign w:val="center"/>
          </w:tcPr>
          <w:p w14:paraId="0EC82BC2">
            <w:pPr>
              <w:spacing w:line="24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通道材质:304拉丝不锈钢，防撞防腐蚀，宽600mm-1200mm，要求达到人行通道闸摆臂通行，实现一杆一人，安全通行。</w:t>
            </w:r>
          </w:p>
        </w:tc>
        <w:tc>
          <w:tcPr>
            <w:tcW w:w="629" w:type="dxa"/>
          </w:tcPr>
          <w:p w14:paraId="2BAF4DED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31CFE597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2A6E3318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0AB4C09F">
            <w:pPr>
              <w:jc w:val="center"/>
              <w:rPr>
                <w:rFonts w:hint="eastAsia"/>
              </w:rPr>
            </w:pPr>
          </w:p>
        </w:tc>
      </w:tr>
      <w:tr w14:paraId="21B2C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7" w:type="dxa"/>
            <w:vAlign w:val="center"/>
          </w:tcPr>
          <w:p w14:paraId="7CE4387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582" w:type="dxa"/>
            <w:vAlign w:val="center"/>
          </w:tcPr>
          <w:p w14:paraId="032801E8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电动</w:t>
            </w:r>
          </w:p>
          <w:p w14:paraId="375BC1A8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伸缩大门</w:t>
            </w:r>
          </w:p>
        </w:tc>
        <w:tc>
          <w:tcPr>
            <w:tcW w:w="8704" w:type="dxa"/>
            <w:vAlign w:val="center"/>
          </w:tcPr>
          <w:p w14:paraId="34E3B880">
            <w:pPr>
              <w:spacing w:after="240"/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整体采用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铝合金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材质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，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型号：yjl-1114,主料：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60*50*1.0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mm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辅料50*40*0.9mm,门宽660mm，轮中600mm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。门高不少于1.6米，伸缩比:1:0.2+0.4，地面采用无轨道伸缩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运行方式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，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电机采用24v安全直流电机及24v电机专用控制板，伸缩大门尾部配有专用降压控制电箱，可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电力伸缩或人工伸缩两种模式。</w:t>
            </w:r>
          </w:p>
        </w:tc>
        <w:tc>
          <w:tcPr>
            <w:tcW w:w="629" w:type="dxa"/>
          </w:tcPr>
          <w:p w14:paraId="5EC31237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78419B6F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1534948F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0E347DAD">
            <w:pPr>
              <w:jc w:val="center"/>
              <w:rPr>
                <w:rFonts w:hint="eastAsia"/>
              </w:rPr>
            </w:pPr>
          </w:p>
        </w:tc>
      </w:tr>
      <w:tr w14:paraId="7F518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</w:trPr>
        <w:tc>
          <w:tcPr>
            <w:tcW w:w="567" w:type="dxa"/>
            <w:vAlign w:val="center"/>
          </w:tcPr>
          <w:p w14:paraId="19BFFF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582" w:type="dxa"/>
            <w:vAlign w:val="center"/>
          </w:tcPr>
          <w:p w14:paraId="3A860C03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永久厢房通道或连廊通道</w:t>
            </w:r>
          </w:p>
        </w:tc>
        <w:tc>
          <w:tcPr>
            <w:tcW w:w="8704" w:type="dxa"/>
            <w:vAlign w:val="center"/>
          </w:tcPr>
          <w:p w14:paraId="1F09172F">
            <w:pPr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要求主体骨架全部采用钛铝合金，钢结构弧形雨棚或全包型厢房，屋檐达到遮阳挡雨。表面处理采用静电粉末喷涂工艺，艺术品和贵重品免受紫外线伤害，整体设计和色调要与我院人文景观协调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一致、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美观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大方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。岗亭屋檐要采取挡雨设计，防止雨水。规格：长度纵深不影响环型消防通道；宽以安检门和安检机宽度为准；高要略高于保安岗亭并设计协调美观。棚内安装2个监控摄像头，对角设置。</w:t>
            </w:r>
          </w:p>
        </w:tc>
        <w:tc>
          <w:tcPr>
            <w:tcW w:w="629" w:type="dxa"/>
          </w:tcPr>
          <w:p w14:paraId="40921102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</w:tcPr>
          <w:p w14:paraId="1155DA84">
            <w:pPr>
              <w:jc w:val="center"/>
              <w:rPr>
                <w:rFonts w:hint="eastAsia"/>
              </w:rPr>
            </w:pPr>
          </w:p>
        </w:tc>
        <w:tc>
          <w:tcPr>
            <w:tcW w:w="1020" w:type="dxa"/>
          </w:tcPr>
          <w:p w14:paraId="1AECE6FD">
            <w:pPr>
              <w:jc w:val="center"/>
              <w:rPr>
                <w:rFonts w:hint="eastAsia"/>
              </w:rPr>
            </w:pPr>
          </w:p>
        </w:tc>
        <w:tc>
          <w:tcPr>
            <w:tcW w:w="1046" w:type="dxa"/>
          </w:tcPr>
          <w:p w14:paraId="26459966">
            <w:pPr>
              <w:jc w:val="center"/>
              <w:rPr>
                <w:rFonts w:hint="eastAsia"/>
              </w:rPr>
            </w:pPr>
          </w:p>
        </w:tc>
      </w:tr>
      <w:tr w14:paraId="7AA81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7677B7A3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1582" w:type="dxa"/>
            <w:vAlign w:val="center"/>
          </w:tcPr>
          <w:p w14:paraId="36228131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 xml:space="preserve">内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容</w:t>
            </w:r>
          </w:p>
        </w:tc>
        <w:tc>
          <w:tcPr>
            <w:tcW w:w="8704" w:type="dxa"/>
            <w:vAlign w:val="center"/>
          </w:tcPr>
          <w:p w14:paraId="73DE824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参数/说明</w:t>
            </w:r>
          </w:p>
        </w:tc>
        <w:tc>
          <w:tcPr>
            <w:tcW w:w="629" w:type="dxa"/>
            <w:vAlign w:val="center"/>
          </w:tcPr>
          <w:p w14:paraId="7C2F4ED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品牌</w:t>
            </w:r>
          </w:p>
        </w:tc>
        <w:tc>
          <w:tcPr>
            <w:tcW w:w="992" w:type="dxa"/>
            <w:vAlign w:val="center"/>
          </w:tcPr>
          <w:p w14:paraId="4E3B3B5F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单位</w:t>
            </w:r>
          </w:p>
          <w:p w14:paraId="732041E4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数量</w:t>
            </w:r>
          </w:p>
        </w:tc>
        <w:tc>
          <w:tcPr>
            <w:tcW w:w="1020" w:type="dxa"/>
            <w:vAlign w:val="center"/>
          </w:tcPr>
          <w:p w14:paraId="53BDC92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  <w:tc>
          <w:tcPr>
            <w:tcW w:w="1046" w:type="dxa"/>
            <w:vAlign w:val="center"/>
          </w:tcPr>
          <w:p w14:paraId="33EE497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总价</w:t>
            </w:r>
          </w:p>
        </w:tc>
      </w:tr>
      <w:tr w14:paraId="13647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540" w:type="dxa"/>
            <w:gridSpan w:val="7"/>
            <w:vAlign w:val="center"/>
          </w:tcPr>
          <w:p w14:paraId="4E907571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二、</w:t>
            </w: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景宛街</w:t>
            </w:r>
            <w:r>
              <w:rPr>
                <w:rFonts w:hint="eastAsia"/>
                <w:b/>
                <w:bCs/>
                <w:color w:val="000000"/>
                <w:sz w:val="22"/>
              </w:rPr>
              <w:t>机动车、</w:t>
            </w: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非机动</w:t>
            </w:r>
            <w:r>
              <w:rPr>
                <w:rFonts w:hint="eastAsia"/>
                <w:b/>
                <w:bCs/>
                <w:color w:val="000000"/>
                <w:sz w:val="22"/>
              </w:rPr>
              <w:t>车通道设备改建（约</w:t>
            </w:r>
            <w:r>
              <w:rPr>
                <w:b/>
                <w:bCs/>
                <w:color w:val="000000"/>
                <w:sz w:val="22"/>
              </w:rPr>
              <w:t>10.2米）</w:t>
            </w:r>
          </w:p>
        </w:tc>
      </w:tr>
      <w:tr w14:paraId="7D2EA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7E1A34DE">
            <w:pPr>
              <w:widowControl/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7</w:t>
            </w:r>
          </w:p>
        </w:tc>
        <w:tc>
          <w:tcPr>
            <w:tcW w:w="1582" w:type="dxa"/>
            <w:vAlign w:val="center"/>
          </w:tcPr>
          <w:p w14:paraId="419B3765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广告道闸</w:t>
            </w:r>
          </w:p>
          <w:p w14:paraId="1081AD2F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/</w:t>
            </w:r>
            <w:r>
              <w:rPr>
                <w:rFonts w:hint="eastAsia"/>
                <w:color w:val="000000"/>
                <w:sz w:val="22"/>
              </w:rPr>
              <w:t>栅栏道闸</w:t>
            </w:r>
          </w:p>
        </w:tc>
        <w:tc>
          <w:tcPr>
            <w:tcW w:w="8704" w:type="dxa"/>
            <w:vAlign w:val="center"/>
          </w:tcPr>
          <w:p w14:paraId="4CAD8286">
            <w:pPr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1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高强度优质冷轧板980*350*303 板厚1.5mm 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</w:t>
            </w:r>
          </w:p>
          <w:p w14:paraId="1FE8BD8E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2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电机参数 DC 24V 100W 1套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</w:p>
          <w:p w14:paraId="5F12DD21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3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24V专用控制器1套 2个遥控器</w:t>
            </w:r>
            <w:r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  <w:t>。</w:t>
            </w:r>
          </w:p>
          <w:p w14:paraId="760C77BD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4.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要求道闸杆下方无镂空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,且含符合医院人文景观文化丝印。</w:t>
            </w:r>
          </w:p>
        </w:tc>
        <w:tc>
          <w:tcPr>
            <w:tcW w:w="629" w:type="dxa"/>
            <w:vAlign w:val="center"/>
          </w:tcPr>
          <w:p w14:paraId="3488A712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50FB4E8A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70D2CD7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0FD3F6C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4EE93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2416C102">
            <w:pPr>
              <w:widowControl/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bookmarkStart w:id="0" w:name="OLE_LINK1" w:colFirst="1" w:colLast="6"/>
            <w:r>
              <w:rPr>
                <w:rFonts w:hint="eastAsia"/>
                <w:b/>
                <w:bCs/>
                <w:color w:val="000000"/>
                <w:sz w:val="22"/>
              </w:rPr>
              <w:t>8</w:t>
            </w:r>
          </w:p>
        </w:tc>
        <w:tc>
          <w:tcPr>
            <w:tcW w:w="1582" w:type="dxa"/>
            <w:vAlign w:val="center"/>
          </w:tcPr>
          <w:p w14:paraId="02813A99">
            <w:pPr>
              <w:spacing w:line="240" w:lineRule="exact"/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非机动车</w:t>
            </w:r>
          </w:p>
          <w:p w14:paraId="1667FDE1">
            <w:pPr>
              <w:spacing w:line="240" w:lineRule="exact"/>
              <w:jc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自动开闸系统</w:t>
            </w:r>
          </w:p>
        </w:tc>
        <w:tc>
          <w:tcPr>
            <w:tcW w:w="8704" w:type="dxa"/>
            <w:vAlign w:val="center"/>
          </w:tcPr>
          <w:p w14:paraId="1FA5F985"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通过系统算法及控制卡进行绑定开闸</w:t>
            </w:r>
          </w:p>
        </w:tc>
        <w:tc>
          <w:tcPr>
            <w:tcW w:w="629" w:type="dxa"/>
            <w:vAlign w:val="center"/>
          </w:tcPr>
          <w:p w14:paraId="03ACE74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35B88855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5EE2635A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7EF5E0ED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bookmarkEnd w:id="0"/>
      <w:tr w14:paraId="57C95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7" w:type="dxa"/>
            <w:vAlign w:val="center"/>
          </w:tcPr>
          <w:p w14:paraId="2E131868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bookmarkStart w:id="1" w:name="OLE_LINK2" w:colFirst="0" w:colLast="6"/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9.</w:t>
            </w:r>
          </w:p>
        </w:tc>
        <w:tc>
          <w:tcPr>
            <w:tcW w:w="1582" w:type="dxa"/>
            <w:vAlign w:val="center"/>
          </w:tcPr>
          <w:p w14:paraId="27654FCB">
            <w:pPr>
              <w:spacing w:line="240" w:lineRule="exact"/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车牌识别</w:t>
            </w:r>
          </w:p>
          <w:p w14:paraId="102076A0">
            <w:pPr>
              <w:spacing w:line="240" w:lineRule="exact"/>
              <w:jc w:val="center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系统算法软件</w:t>
            </w:r>
          </w:p>
        </w:tc>
        <w:tc>
          <w:tcPr>
            <w:tcW w:w="8704" w:type="dxa"/>
            <w:vAlign w:val="center"/>
          </w:tcPr>
          <w:p w14:paraId="6E36D810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bookmarkStart w:id="2" w:name="OLE_LINK3"/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1.为达到我院后续日后管理及后续独立开发及系统平台对接，要求企业需要有独立自主研发车牌识别系统软件、【包含云服务商管理平台、云停车管理平台、云坐席管理平台】为判断投标企业是否能达到为我院后续独立自主开发及研发实力，投标企业需要响应《国务院办公厅关于完善科技成果评价机制的指导意见》(国办发2021]26号)该条例文件，需有相关第三方成果评价机构颁发的《科技成果标准化评价报告》《科技成果评价证书》。</w:t>
            </w:r>
          </w:p>
          <w:bookmarkEnd w:id="2"/>
          <w:p w14:paraId="0CD4D366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2.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软件架构：后端框架采用Mybatis-Plus、SpringBoot、SpringCloud；前端框架PC端采用layui、CSS3、HTML5；小程序端采用Vue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六大SAAS平台集成管理 更方便客户使用 平台公司自任研发 满足市场上大部分需求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保证车牌识别率占有98%以上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。</w:t>
            </w:r>
          </w:p>
          <w:p w14:paraId="7D5C917E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软件功能：系统分为纯云端及半云端，云服务器为国内运用最广的阿里云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。</w:t>
            </w:r>
          </w:p>
          <w:p w14:paraId="3D4FE4A1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3.</w:t>
            </w:r>
            <w:r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  <w:t>互联网停车管理平台：大纲分为平台总览、车场信息、车辆管理、记录查询、报表汇总、商户管理、预约管理、系统管理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。</w:t>
            </w:r>
          </w:p>
        </w:tc>
        <w:tc>
          <w:tcPr>
            <w:tcW w:w="629" w:type="dxa"/>
            <w:vAlign w:val="center"/>
          </w:tcPr>
          <w:p w14:paraId="075009B7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50897A08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005B69FF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2A34E326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bookmarkEnd w:id="1"/>
      <w:tr w14:paraId="56ACB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254AA2D2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10</w:t>
            </w:r>
          </w:p>
        </w:tc>
        <w:tc>
          <w:tcPr>
            <w:tcW w:w="1582" w:type="dxa"/>
            <w:vAlign w:val="center"/>
          </w:tcPr>
          <w:p w14:paraId="58F17036">
            <w:pPr>
              <w:spacing w:line="240" w:lineRule="exact"/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车牌</w:t>
            </w:r>
          </w:p>
          <w:p w14:paraId="242015C2">
            <w:pPr>
              <w:spacing w:line="240" w:lineRule="exact"/>
              <w:jc w:val="center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识别系统硬件</w:t>
            </w:r>
          </w:p>
        </w:tc>
        <w:tc>
          <w:tcPr>
            <w:tcW w:w="8704" w:type="dxa"/>
            <w:vAlign w:val="center"/>
          </w:tcPr>
          <w:p w14:paraId="73F9A65A">
            <w:pPr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要求于我院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与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当前使用的门禁系统兼容，系统识别功能强大，识别率高，支持识别普通蓝牌、新能源车牌、单双层黄牌（含泥头车）、单双层军/警牌、使领馆、港澳入出大陆车牌、应急车牌等多种车牌的牌号、颜色、类型等，典型场景中主流车牌识别率高达 99.9%以上。                                                                            整体尺寸：258mm*140mm*1400mm（正面宽×侧面宽×高）4行横屏显示，车牌号码、停车时间、收费金额以及广告信息等自带语音播报功能。</w:t>
            </w:r>
          </w:p>
        </w:tc>
        <w:tc>
          <w:tcPr>
            <w:tcW w:w="629" w:type="dxa"/>
            <w:vAlign w:val="center"/>
          </w:tcPr>
          <w:p w14:paraId="657DB539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47BB5612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5B17EBAC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7EC990D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34748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43E7B494">
            <w:pPr>
              <w:widowControl/>
              <w:jc w:val="center"/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1582" w:type="dxa"/>
            <w:vAlign w:val="center"/>
          </w:tcPr>
          <w:p w14:paraId="007C9820">
            <w:pPr>
              <w:jc w:val="center"/>
              <w:rPr>
                <w:rFonts w:hint="eastAsia"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 xml:space="preserve">内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容</w:t>
            </w:r>
          </w:p>
        </w:tc>
        <w:tc>
          <w:tcPr>
            <w:tcW w:w="8704" w:type="dxa"/>
            <w:vAlign w:val="center"/>
          </w:tcPr>
          <w:p w14:paraId="1868CD9C"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参数/说明</w:t>
            </w:r>
          </w:p>
        </w:tc>
        <w:tc>
          <w:tcPr>
            <w:tcW w:w="629" w:type="dxa"/>
            <w:vAlign w:val="center"/>
          </w:tcPr>
          <w:p w14:paraId="7D4E89B3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品牌</w:t>
            </w:r>
          </w:p>
        </w:tc>
        <w:tc>
          <w:tcPr>
            <w:tcW w:w="992" w:type="dxa"/>
            <w:vAlign w:val="center"/>
          </w:tcPr>
          <w:p w14:paraId="6B7A6052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单位</w:t>
            </w:r>
          </w:p>
          <w:p w14:paraId="2E7FB57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数量</w:t>
            </w:r>
          </w:p>
        </w:tc>
        <w:tc>
          <w:tcPr>
            <w:tcW w:w="1020" w:type="dxa"/>
            <w:vAlign w:val="center"/>
          </w:tcPr>
          <w:p w14:paraId="6AA08364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  <w:tc>
          <w:tcPr>
            <w:tcW w:w="1046" w:type="dxa"/>
            <w:vAlign w:val="center"/>
          </w:tcPr>
          <w:p w14:paraId="1842E539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总价</w:t>
            </w:r>
          </w:p>
        </w:tc>
      </w:tr>
      <w:tr w14:paraId="256DC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567" w:type="dxa"/>
            <w:vAlign w:val="center"/>
          </w:tcPr>
          <w:p w14:paraId="63E1BE10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11.</w:t>
            </w:r>
          </w:p>
        </w:tc>
        <w:tc>
          <w:tcPr>
            <w:tcW w:w="13973" w:type="dxa"/>
            <w:gridSpan w:val="6"/>
            <w:vAlign w:val="center"/>
          </w:tcPr>
          <w:p w14:paraId="59C3027E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为验证投标企业是否有为我院后续提供专业性服务及售后保障，投标方资质需满足以下条件：</w:t>
            </w:r>
          </w:p>
          <w:p w14:paraId="08A51600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1.高新企业证书</w:t>
            </w:r>
          </w:p>
          <w:p w14:paraId="0CD2C4BA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2.安装服务一级资质证书</w:t>
            </w:r>
          </w:p>
          <w:p w14:paraId="25CAF62A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3.售后服务一级资质证书</w:t>
            </w:r>
          </w:p>
          <w:p w14:paraId="19E9566E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4.质量管理体系认证证书</w:t>
            </w:r>
          </w:p>
          <w:p w14:paraId="431DFA2A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5.环境管理体系认证书</w:t>
            </w:r>
          </w:p>
          <w:p w14:paraId="6C996908">
            <w:pPr>
              <w:jc w:val="left"/>
              <w:rPr>
                <w:rFonts w:hint="default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6.</w:t>
            </w:r>
            <w:bookmarkStart w:id="3" w:name="_GoBack"/>
            <w:bookmarkEnd w:id="3"/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 xml:space="preserve">职业健康安全管理体系认证证书  </w:t>
            </w:r>
          </w:p>
        </w:tc>
      </w:tr>
      <w:tr w14:paraId="0DD8C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3C8F852A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1</w:t>
            </w: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2.</w:t>
            </w:r>
          </w:p>
        </w:tc>
        <w:tc>
          <w:tcPr>
            <w:tcW w:w="1582" w:type="dxa"/>
            <w:vAlign w:val="center"/>
          </w:tcPr>
          <w:p w14:paraId="134DC50E">
            <w:pPr>
              <w:widowControl/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lang w:val="en-US" w:eastAsia="zh-CN"/>
              </w:rPr>
              <w:t>安装费</w:t>
            </w:r>
          </w:p>
        </w:tc>
        <w:tc>
          <w:tcPr>
            <w:tcW w:w="8704" w:type="dxa"/>
            <w:vAlign w:val="center"/>
          </w:tcPr>
          <w:p w14:paraId="1199AF73">
            <w:pPr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包括整体设计、现场施工、设备安装、固定、调试、培训和线缆辅材等所有费用</w:t>
            </w:r>
          </w:p>
        </w:tc>
        <w:tc>
          <w:tcPr>
            <w:tcW w:w="629" w:type="dxa"/>
            <w:vAlign w:val="center"/>
          </w:tcPr>
          <w:p w14:paraId="79845E6C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6A1A7FA9">
            <w:pPr>
              <w:jc w:val="left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20" w:type="dxa"/>
            <w:vAlign w:val="center"/>
          </w:tcPr>
          <w:p w14:paraId="240AF4D8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vAlign w:val="center"/>
          </w:tcPr>
          <w:p w14:paraId="49D46FBB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33836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47F5F945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1</w:t>
            </w: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3</w:t>
            </w:r>
          </w:p>
        </w:tc>
        <w:tc>
          <w:tcPr>
            <w:tcW w:w="1582" w:type="dxa"/>
            <w:vAlign w:val="center"/>
          </w:tcPr>
          <w:p w14:paraId="4AEBED7D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合计</w:t>
            </w:r>
          </w:p>
        </w:tc>
        <w:tc>
          <w:tcPr>
            <w:tcW w:w="12391" w:type="dxa"/>
            <w:gridSpan w:val="5"/>
            <w:vAlign w:val="center"/>
          </w:tcPr>
          <w:p w14:paraId="118BE7B0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</w:p>
        </w:tc>
      </w:tr>
      <w:tr w14:paraId="28FC7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567" w:type="dxa"/>
            <w:vAlign w:val="center"/>
          </w:tcPr>
          <w:p w14:paraId="3B58DC0D">
            <w:pPr>
              <w:widowControl/>
              <w:jc w:val="center"/>
              <w:rPr>
                <w:rFonts w:hint="default" w:eastAsiaTheme="minorEastAsia"/>
                <w:b/>
                <w:bCs/>
                <w:color w:val="000000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1</w:t>
            </w:r>
            <w:r>
              <w:rPr>
                <w:rFonts w:hint="eastAsia"/>
                <w:b/>
                <w:bCs/>
                <w:color w:val="000000"/>
                <w:sz w:val="22"/>
                <w:lang w:val="en-US" w:eastAsia="zh-CN"/>
              </w:rPr>
              <w:t>4</w:t>
            </w:r>
          </w:p>
        </w:tc>
        <w:tc>
          <w:tcPr>
            <w:tcW w:w="1582" w:type="dxa"/>
            <w:vAlign w:val="center"/>
          </w:tcPr>
          <w:p w14:paraId="071AA2E0">
            <w:pPr>
              <w:jc w:val="center"/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备注</w:t>
            </w:r>
          </w:p>
        </w:tc>
        <w:tc>
          <w:tcPr>
            <w:tcW w:w="12391" w:type="dxa"/>
            <w:gridSpan w:val="5"/>
            <w:vAlign w:val="center"/>
          </w:tcPr>
          <w:p w14:paraId="1C421C4D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1、以上价格含普通商品销售发票 </w:t>
            </w:r>
          </w:p>
          <w:p w14:paraId="0740435D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2、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建设内容和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设备至验收之日起免费质保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年 </w:t>
            </w:r>
          </w:p>
        </w:tc>
      </w:tr>
      <w:tr w14:paraId="622AF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</w:trPr>
        <w:tc>
          <w:tcPr>
            <w:tcW w:w="14540" w:type="dxa"/>
            <w:gridSpan w:val="7"/>
            <w:vAlign w:val="center"/>
          </w:tcPr>
          <w:p w14:paraId="15C7F99B"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报价公司（盖公章） </w:t>
            </w:r>
          </w:p>
          <w:p w14:paraId="14E675F5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日</w:t>
            </w:r>
          </w:p>
          <w:p w14:paraId="2054B028">
            <w:pPr>
              <w:rPr>
                <w:rFonts w:hint="eastAsia"/>
                <w:b/>
                <w:b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报价联系人：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 电话：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         </w:t>
            </w:r>
          </w:p>
        </w:tc>
      </w:tr>
    </w:tbl>
    <w:p w14:paraId="2848D576">
      <w:pPr>
        <w:jc w:val="center"/>
        <w:rPr>
          <w:rFonts w:hint="eastAsi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ourceHanSansCN-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0YzQxYjRhZWM3YzM0Njg5ZmViOGZjNzcxYzU3NmQifQ=="/>
  </w:docVars>
  <w:rsids>
    <w:rsidRoot w:val="00A00574"/>
    <w:rsid w:val="00011331"/>
    <w:rsid w:val="000B62C5"/>
    <w:rsid w:val="000F56DD"/>
    <w:rsid w:val="001450F8"/>
    <w:rsid w:val="00153B17"/>
    <w:rsid w:val="00154132"/>
    <w:rsid w:val="00163643"/>
    <w:rsid w:val="001D7630"/>
    <w:rsid w:val="00435AC2"/>
    <w:rsid w:val="005B6FB1"/>
    <w:rsid w:val="005C7A2B"/>
    <w:rsid w:val="008E05A8"/>
    <w:rsid w:val="008E45A9"/>
    <w:rsid w:val="009C4EB3"/>
    <w:rsid w:val="00A00574"/>
    <w:rsid w:val="00BC0431"/>
    <w:rsid w:val="00C02B51"/>
    <w:rsid w:val="00DF64B4"/>
    <w:rsid w:val="00E32FF5"/>
    <w:rsid w:val="00F62CE8"/>
    <w:rsid w:val="08CA67E9"/>
    <w:rsid w:val="0D212542"/>
    <w:rsid w:val="1A1545F1"/>
    <w:rsid w:val="2C2934A4"/>
    <w:rsid w:val="2C40088C"/>
    <w:rsid w:val="2DD12008"/>
    <w:rsid w:val="308275EA"/>
    <w:rsid w:val="387801DD"/>
    <w:rsid w:val="38CC7F9C"/>
    <w:rsid w:val="42660B19"/>
    <w:rsid w:val="43E91D8A"/>
    <w:rsid w:val="4972249A"/>
    <w:rsid w:val="4CF76EC0"/>
    <w:rsid w:val="584C77DE"/>
    <w:rsid w:val="5ABC5289"/>
    <w:rsid w:val="5D310BFC"/>
    <w:rsid w:val="612B1454"/>
    <w:rsid w:val="62057B6D"/>
    <w:rsid w:val="62B45F2D"/>
    <w:rsid w:val="64F7442D"/>
    <w:rsid w:val="6E4F2614"/>
    <w:rsid w:val="719B020A"/>
    <w:rsid w:val="7292340F"/>
    <w:rsid w:val="77AB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517C8-DF66-42EB-87A1-F80B62CCAE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2492</Words>
  <Characters>2845</Characters>
  <Lines>17</Lines>
  <Paragraphs>4</Paragraphs>
  <TotalTime>122</TotalTime>
  <ScaleCrop>false</ScaleCrop>
  <LinksUpToDate>false</LinksUpToDate>
  <CharactersWithSpaces>3341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2024-09-10T01:28:00Z</dcterms:created>
  <dc:creator>Administrator</dc:creator>
  <cp:lastModifiedBy>段王爷</cp:lastModifiedBy>
  <dcterms:modified xsi:type="dcterms:W3CDTF">2024-09-11T02:16:23Z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48E05F1A240E4558A66ABB2413595F99_13</vt:lpwstr>
  </property>
</Properties>
</file>