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IP形象升级设计服务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74824C3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2025-11-27T06:23:01Z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