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B337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vertAlign w:val="baseline"/>
          <w:lang w:val="en-US" w:eastAsia="zh-CN" w:bidi="ar"/>
        </w:rPr>
        <w:t>一、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vertAlign w:val="baseline"/>
          <w:lang w:val="en-US" w:eastAsia="zh-CN"/>
        </w:rPr>
        <w:t>恒温水浴箱1台，预算金额：0.14万元。</w:t>
      </w:r>
    </w:p>
    <w:p w14:paraId="7094DCED"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vertAlign w:val="baseline"/>
          <w:lang w:val="en-US" w:eastAsia="zh-CN"/>
        </w:rPr>
        <w:t>（一）设备用途：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主要用于染色体制备过程中水浴恒温加热步骤的需求。</w:t>
      </w:r>
    </w:p>
    <w:p w14:paraId="2587B5A2"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vertAlign w:val="baseline"/>
          <w:lang w:val="en-US" w:eastAsia="zh-CN"/>
        </w:rPr>
        <w:t>（二）技术参数：</w:t>
      </w:r>
    </w:p>
    <w:p w14:paraId="42B6B7F9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1、控温方式：自然水对流热传递</w:t>
      </w:r>
    </w:p>
    <w:p w14:paraId="3F9028DF"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2、使用温度范围：RT+5-65℃</w:t>
      </w:r>
    </w:p>
    <w:p w14:paraId="4976EF67"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▲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3、温度分辨率：0.1℃</w:t>
      </w:r>
    </w:p>
    <w:p w14:paraId="1A9B6DDF"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▲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4、温度波动度：±0.5℃</w:t>
      </w:r>
    </w:p>
    <w:p w14:paraId="58C7D913"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5、温度分布精度：±1.0℃</w:t>
      </w:r>
    </w:p>
    <w:p w14:paraId="119BEEDB"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6、升温时间:≤40分钟</w:t>
      </w:r>
    </w:p>
    <w:p w14:paraId="5978B352"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7、定时功能：1-999分钟</w:t>
      </w:r>
    </w:p>
    <w:p w14:paraId="47AA53C8"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▲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8、传感器：NTC</w:t>
      </w:r>
    </w:p>
    <w:p w14:paraId="247B63FF"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▲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9、内容积：＞30L</w:t>
      </w:r>
    </w:p>
    <w:p w14:paraId="69C0B131">
      <w:pPr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10、其他功能：停电补充、停电记忆、过升报警</w:t>
      </w:r>
    </w:p>
    <w:p w14:paraId="3B76D5BA"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/>
        <w:jc w:val="both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vertAlign w:val="baseline"/>
          <w:lang w:val="en-US" w:eastAsia="zh-CN"/>
        </w:rPr>
      </w:pPr>
    </w:p>
    <w:p w14:paraId="789591B9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vertAlign w:val="baseline"/>
          <w:lang w:val="en-US" w:eastAsia="zh-CN"/>
        </w:rPr>
        <w:t>电动吸引器1台，预算金额：0.25万元。</w:t>
      </w:r>
    </w:p>
    <w:p w14:paraId="5401BE1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vertAlign w:val="baseline"/>
          <w:lang w:val="en-US" w:eastAsia="zh-CN"/>
        </w:rPr>
        <w:t>（一）设备用途：</w:t>
      </w:r>
      <w:r>
        <w:rPr>
          <w:rFonts w:hint="eastAsia" w:asciiTheme="minorEastAsia" w:hAnsiTheme="minorEastAsia" w:eastAsiaTheme="minorEastAsia" w:cstheme="minorEastAsia"/>
        </w:rPr>
        <w:t>主要用于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染色体收获过程中</w:t>
      </w:r>
      <w:r>
        <w:rPr>
          <w:rFonts w:hint="eastAsia" w:asciiTheme="minorEastAsia" w:hAnsiTheme="minorEastAsia" w:eastAsiaTheme="minorEastAsia" w:cstheme="minorEastAsia"/>
        </w:rPr>
        <w:t>抽吸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离心后的血清及悬液</w:t>
      </w:r>
      <w:r>
        <w:rPr>
          <w:rFonts w:hint="eastAsia" w:asciiTheme="minorEastAsia" w:hAnsiTheme="minorEastAsia" w:eastAsiaTheme="minorEastAsia" w:cstheme="minorEastAsia"/>
        </w:rPr>
        <w:t>。</w:t>
      </w:r>
    </w:p>
    <w:p w14:paraId="426765C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vertAlign w:val="baseline"/>
          <w:lang w:val="en-US" w:eastAsia="zh-CN"/>
        </w:rPr>
        <w:t>（二）技术参数：</w:t>
      </w:r>
    </w:p>
    <w:p w14:paraId="693F9D5B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1、电源电压：220±22V，50Hz±1Hz</w:t>
      </w:r>
    </w:p>
    <w:p w14:paraId="08F61FB8"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▲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2、电机功率：120VA</w:t>
      </w:r>
    </w:p>
    <w:p w14:paraId="2B169B97"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3、吸引泵类型：活塞泵</w:t>
      </w:r>
    </w:p>
    <w:p w14:paraId="7506EDBF"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▲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4、极限负压值：≥0.06MPa</w:t>
      </w:r>
    </w:p>
    <w:p w14:paraId="3AD2C205"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5、噪音：＜60dB(A)</w:t>
      </w:r>
    </w:p>
    <w:p w14:paraId="253E8EE4"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▲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6、抽气速率：＞20L/min</w:t>
      </w:r>
    </w:p>
    <w:p w14:paraId="4E56B674">
      <w:pPr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7、贮液瓶容积：2500ml</w:t>
      </w:r>
      <w:r>
        <w:rPr>
          <w:rFonts w:hint="eastAsia" w:asciiTheme="minorEastAsia" w:hAnsiTheme="minorEastAsia" w:cstheme="minorEastAsia"/>
          <w:lang w:val="en-US" w:eastAsia="zh-CN"/>
        </w:rPr>
        <w:t>*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2个</w:t>
      </w:r>
    </w:p>
    <w:p w14:paraId="2BC0939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vertAlign w:val="baseline"/>
          <w:lang w:val="en-US" w:eastAsia="zh-CN"/>
        </w:rPr>
      </w:pPr>
    </w:p>
    <w:p w14:paraId="51779BA8"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vertAlign w:val="baseline"/>
          <w:lang w:val="en-US" w:eastAsia="zh-CN"/>
        </w:rPr>
      </w:pPr>
    </w:p>
    <w:p w14:paraId="6F2FA133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vertAlign w:val="baseline"/>
          <w:lang w:val="en-US" w:eastAsia="zh-CN"/>
        </w:rPr>
        <w:t>恒温培养箱1台，预算金额：1.2万元。</w:t>
      </w:r>
    </w:p>
    <w:p w14:paraId="506F7EB2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/>
        <w:jc w:val="both"/>
        <w:textAlignment w:val="baseline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vertAlign w:val="baseline"/>
          <w:lang w:val="en-US" w:eastAsia="zh-CN"/>
        </w:rPr>
        <w:t>设备用途：</w:t>
      </w:r>
      <w:r>
        <w:rPr>
          <w:rFonts w:hint="eastAsia" w:asciiTheme="minorEastAsia" w:hAnsiTheme="minorEastAsia" w:eastAsiaTheme="minorEastAsia" w:cstheme="minorEastAsia"/>
        </w:rPr>
        <w:t>主要用于外周血淋巴细胞的培养。属于常规设备，需具有温度稳定准确，升温快、波动小，噪声小等产品特点。</w:t>
      </w:r>
    </w:p>
    <w:p w14:paraId="5D8A1974"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vertAlign w:val="baseline"/>
          <w:lang w:val="en-US" w:eastAsia="zh-CN"/>
        </w:rPr>
        <w:t>（二）技术参数：</w:t>
      </w:r>
    </w:p>
    <w:p w14:paraId="4D72FF58">
      <w:pPr>
        <w:rPr>
          <w:rFonts w:hint="eastAsia" w:ascii="宋体" w:hAnsi="宋体" w:cs="宋体" w:eastAsiaTheme="minorEastAsia"/>
          <w:bCs/>
          <w:szCs w:val="21"/>
          <w:lang w:eastAsia="zh-CN"/>
        </w:rPr>
      </w:pPr>
      <w:r>
        <w:rPr>
          <w:rFonts w:hint="eastAsia" w:ascii="宋体" w:hAnsi="宋体" w:cs="宋体"/>
          <w:bCs/>
          <w:szCs w:val="21"/>
        </w:rPr>
        <w:t>1.预加热腔技术，进入培养箱的空气先流经夹层的加热单元加热后再进入培养箱，确保温度维持在最稳定状态，减少温度波动</w:t>
      </w:r>
      <w:r>
        <w:rPr>
          <w:rFonts w:hint="eastAsia" w:ascii="宋体" w:hAnsi="宋体" w:cs="宋体"/>
          <w:bCs/>
          <w:szCs w:val="21"/>
          <w:lang w:eastAsia="zh-CN"/>
        </w:rPr>
        <w:t>。</w:t>
      </w:r>
    </w:p>
    <w:p w14:paraId="1445CA51">
      <w:pPr>
        <w:rPr>
          <w:rFonts w:hint="eastAsia" w:ascii="宋体" w:hAnsi="宋体" w:cs="宋体" w:eastAsiaTheme="minorEastAsia"/>
          <w:bCs/>
          <w:szCs w:val="21"/>
          <w:lang w:eastAsia="zh-CN"/>
        </w:rPr>
      </w:pPr>
      <w:r>
        <w:rPr>
          <w:rFonts w:hint="eastAsia" w:ascii="宋体" w:hAnsi="宋体" w:cs="宋体"/>
          <w:bCs/>
          <w:szCs w:val="21"/>
        </w:rPr>
        <w:t>2.强制对流循环设计有效提高温度提升速度，改善温度均匀性和减少温度波动</w:t>
      </w:r>
      <w:r>
        <w:rPr>
          <w:rFonts w:hint="eastAsia" w:ascii="宋体" w:hAnsi="宋体" w:cs="宋体"/>
          <w:bCs/>
          <w:szCs w:val="21"/>
          <w:lang w:eastAsia="zh-CN"/>
        </w:rPr>
        <w:t>。</w:t>
      </w:r>
    </w:p>
    <w:p w14:paraId="288E7B77">
      <w:pPr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3.微电脑P.I.D.控制技术，有效确保快速提升温度、避免温度过冲、保证温度稳定性；工业级精密铂金温度传感器，确保培养箱内温度准确。</w:t>
      </w:r>
    </w:p>
    <w:p w14:paraId="4381DCAC">
      <w:pPr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▲4.多种控制模式可选：持续运行；定时运行（计时范围1分钟—9999分钟）；自带程序控制功能可对多项参数，如温度及时间作多步编程控制（最多可以编辑10个程序集，每个程序集可编辑5个步骤），程序运行结束后会声光报警提示用户</w:t>
      </w:r>
      <w:r>
        <w:rPr>
          <w:rFonts w:hint="eastAsia" w:ascii="宋体" w:hAnsi="宋体" w:cs="宋体"/>
          <w:bCs/>
          <w:szCs w:val="21"/>
          <w:lang w:eastAsia="zh-CN"/>
        </w:rPr>
        <w:t>。</w:t>
      </w:r>
      <w:r>
        <w:rPr>
          <w:rFonts w:hint="eastAsia" w:ascii="宋体" w:hAnsi="宋体" w:cs="宋体"/>
          <w:bCs/>
          <w:szCs w:val="21"/>
        </w:rPr>
        <w:t xml:space="preserve"> </w:t>
      </w:r>
    </w:p>
    <w:p w14:paraId="25B94E50">
      <w:pPr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5.标配接入端口，方便用户使用额外的温度探头进行测试，也可作为箱体内部可能的其他设备（如磁力搅拌器等）的电源线接入口，满足用户不同的实验需求。</w:t>
      </w:r>
    </w:p>
    <w:p w14:paraId="2D7E1883">
      <w:pPr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▲6.声光报警功能在检测到培养箱运行状态异常时（温度高于/低于报警范围）启动，用户亦可对其使用静音功能</w:t>
      </w:r>
      <w:r>
        <w:rPr>
          <w:rFonts w:hint="eastAsia" w:ascii="宋体" w:hAnsi="宋体" w:cs="宋体"/>
          <w:bCs/>
          <w:szCs w:val="21"/>
          <w:lang w:eastAsia="zh-CN"/>
        </w:rPr>
        <w:t>。</w:t>
      </w:r>
      <w:r>
        <w:rPr>
          <w:rFonts w:hint="eastAsia" w:ascii="宋体" w:hAnsi="宋体" w:cs="宋体"/>
          <w:bCs/>
          <w:szCs w:val="21"/>
        </w:rPr>
        <w:t xml:space="preserve"> </w:t>
      </w:r>
    </w:p>
    <w:p w14:paraId="45ABE2F4">
      <w:pPr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7.所有电子原器件均通过CE和UL认证，电子电路保护符合CE和UL相关要求。</w:t>
      </w:r>
    </w:p>
    <w:p w14:paraId="15A9CCD6">
      <w:pPr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▲8.箱体外表面抗菌涂层可在24小时内抑制99.9%的细菌滋生（提供技术文件佐证）。</w:t>
      </w:r>
    </w:p>
    <w:p w14:paraId="258E6441">
      <w:pPr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一体式不锈钢内胆，四周大圆弧角过渡，无接缝设计，易于清洁。</w:t>
      </w:r>
    </w:p>
    <w:p w14:paraId="4DBB800B">
      <w:pPr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▲9.独立玻璃门，方便用户在最小化减少温度波动的情况下，仍能清晰地观察样品的培养情况；标配外门锁，防止未授权人士接触敏感样品；控制面板可以设置密码，防止未授权人士改变培养箱设定。</w:t>
      </w:r>
    </w:p>
    <w:p w14:paraId="465D7471">
      <w:pPr>
        <w:rPr>
          <w:rFonts w:hint="eastAsia" w:ascii="宋体" w:hAnsi="宋体" w:cs="宋体" w:eastAsiaTheme="minorEastAsia"/>
          <w:bCs/>
          <w:szCs w:val="21"/>
          <w:lang w:eastAsia="zh-CN"/>
        </w:rPr>
      </w:pPr>
      <w:r>
        <w:rPr>
          <w:rFonts w:hint="eastAsia" w:ascii="宋体" w:hAnsi="宋体" w:cs="宋体"/>
          <w:bCs/>
          <w:szCs w:val="21"/>
        </w:rPr>
        <w:t>10.容积：100-125 L</w:t>
      </w:r>
      <w:r>
        <w:rPr>
          <w:rFonts w:hint="eastAsia" w:ascii="宋体" w:hAnsi="宋体" w:cs="宋体"/>
          <w:bCs/>
          <w:szCs w:val="21"/>
          <w:lang w:eastAsia="zh-CN"/>
        </w:rPr>
        <w:t>。</w:t>
      </w:r>
    </w:p>
    <w:p w14:paraId="410653DA">
      <w:pPr>
        <w:rPr>
          <w:rFonts w:hint="eastAsia" w:ascii="宋体" w:hAnsi="宋体" w:cs="宋体" w:eastAsiaTheme="minorEastAsia"/>
          <w:bCs/>
          <w:szCs w:val="21"/>
          <w:lang w:eastAsia="zh-CN"/>
        </w:rPr>
      </w:pPr>
      <w:r>
        <w:rPr>
          <w:rFonts w:hint="eastAsia" w:ascii="宋体" w:hAnsi="宋体" w:cs="宋体"/>
          <w:bCs/>
          <w:szCs w:val="21"/>
        </w:rPr>
        <w:t>11.温度范围：室温+7.5℃~100℃</w:t>
      </w:r>
      <w:r>
        <w:rPr>
          <w:rFonts w:hint="eastAsia" w:ascii="宋体" w:hAnsi="宋体" w:cs="宋体"/>
          <w:bCs/>
          <w:szCs w:val="21"/>
          <w:lang w:eastAsia="zh-CN"/>
        </w:rPr>
        <w:t>。</w:t>
      </w:r>
    </w:p>
    <w:p w14:paraId="5EA87EDE">
      <w:pPr>
        <w:rPr>
          <w:rFonts w:hint="eastAsia" w:ascii="宋体" w:hAnsi="宋体" w:cs="宋体" w:eastAsiaTheme="minorEastAsia"/>
          <w:bCs/>
          <w:szCs w:val="21"/>
          <w:lang w:eastAsia="zh-CN"/>
        </w:rPr>
      </w:pPr>
      <w:r>
        <w:rPr>
          <w:rFonts w:hint="eastAsia" w:ascii="宋体" w:hAnsi="宋体" w:cs="宋体"/>
          <w:bCs/>
          <w:szCs w:val="21"/>
        </w:rPr>
        <w:t>12.温度均一性：37℃时，≤±0.3℃；50℃时，≤±0.5℃</w:t>
      </w:r>
      <w:r>
        <w:rPr>
          <w:rFonts w:hint="eastAsia" w:ascii="宋体" w:hAnsi="宋体" w:cs="宋体"/>
          <w:bCs/>
          <w:szCs w:val="21"/>
          <w:lang w:eastAsia="zh-CN"/>
        </w:rPr>
        <w:t>。</w:t>
      </w:r>
    </w:p>
    <w:p w14:paraId="7E117DDD">
      <w:pPr>
        <w:rPr>
          <w:rFonts w:hint="eastAsia" w:ascii="宋体" w:hAnsi="宋体" w:cs="宋体" w:eastAsiaTheme="minorEastAsia"/>
          <w:bCs/>
          <w:szCs w:val="21"/>
          <w:lang w:eastAsia="zh-CN"/>
        </w:rPr>
      </w:pPr>
      <w:r>
        <w:rPr>
          <w:rFonts w:hint="eastAsia" w:ascii="宋体" w:hAnsi="宋体" w:cs="宋体"/>
          <w:bCs/>
          <w:szCs w:val="21"/>
        </w:rPr>
        <w:t>13.温度精确度：≤±0.3℃（37℃，50℃时）</w:t>
      </w:r>
      <w:r>
        <w:rPr>
          <w:rFonts w:hint="eastAsia" w:ascii="宋体" w:hAnsi="宋体" w:cs="宋体"/>
          <w:bCs/>
          <w:szCs w:val="21"/>
          <w:lang w:eastAsia="zh-CN"/>
        </w:rPr>
        <w:t>。</w:t>
      </w:r>
    </w:p>
    <w:p w14:paraId="7C363F6D">
      <w:pPr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14.噪音水平：≤49 dBA</w:t>
      </w:r>
    </w:p>
    <w:p w14:paraId="7D14DDF8">
      <w:pPr>
        <w:rPr>
          <w:rFonts w:hint="eastAsia" w:ascii="宋体" w:hAnsi="宋体" w:cs="宋体" w:eastAsiaTheme="minorEastAsia"/>
          <w:bCs/>
          <w:szCs w:val="21"/>
          <w:lang w:eastAsia="zh-CN"/>
        </w:rPr>
      </w:pPr>
      <w:r>
        <w:rPr>
          <w:rFonts w:hint="eastAsia" w:ascii="宋体" w:hAnsi="宋体" w:cs="宋体"/>
          <w:bCs/>
          <w:szCs w:val="21"/>
        </w:rPr>
        <w:t>15.标配搁板数：2；最多可放置搁板数：6；单个搁板装载重量：25-30 kg</w:t>
      </w:r>
      <w:r>
        <w:rPr>
          <w:rFonts w:hint="eastAsia" w:ascii="宋体" w:hAnsi="宋体" w:cs="宋体"/>
          <w:bCs/>
          <w:szCs w:val="21"/>
          <w:lang w:eastAsia="zh-CN"/>
        </w:rPr>
        <w:t>。</w:t>
      </w:r>
    </w:p>
    <w:p w14:paraId="065A24B2">
      <w:pPr>
        <w:rPr>
          <w:rFonts w:hint="eastAsia" w:ascii="宋体" w:hAnsi="宋体" w:cs="宋体" w:eastAsiaTheme="minorEastAsia"/>
          <w:bCs/>
          <w:szCs w:val="21"/>
          <w:lang w:eastAsia="zh-CN"/>
        </w:rPr>
      </w:pPr>
      <w:r>
        <w:rPr>
          <w:rFonts w:hint="eastAsia" w:ascii="宋体" w:hAnsi="宋体" w:cs="宋体"/>
          <w:bCs/>
          <w:szCs w:val="21"/>
        </w:rPr>
        <w:t>16.箱体主体材质：镀锌钢板，白色环氧树脂烤漆；箱体内胆材质：304工业级不锈钢</w:t>
      </w:r>
      <w:r>
        <w:rPr>
          <w:rFonts w:hint="eastAsia" w:ascii="宋体" w:hAnsi="宋体" w:cs="宋体"/>
          <w:bCs/>
          <w:szCs w:val="21"/>
          <w:lang w:eastAsia="zh-CN"/>
        </w:rPr>
        <w:t>。</w:t>
      </w:r>
    </w:p>
    <w:p w14:paraId="31E30B84">
      <w:pPr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17.电源电压：220~240V / 50Hz，单相。</w:t>
      </w:r>
    </w:p>
    <w:p w14:paraId="61A299FB">
      <w:pPr>
        <w:rPr>
          <w:rFonts w:hint="eastAsia" w:ascii="宋体" w:hAnsi="宋体" w:cs="宋体" w:eastAsiaTheme="minorEastAsia"/>
          <w:bCs/>
          <w:szCs w:val="21"/>
          <w:lang w:eastAsia="zh-CN"/>
        </w:rPr>
      </w:pPr>
      <w:r>
        <w:rPr>
          <w:rFonts w:hint="eastAsia" w:ascii="宋体" w:hAnsi="宋体" w:cs="宋体"/>
          <w:bCs/>
          <w:szCs w:val="21"/>
        </w:rPr>
        <w:t>18.功率＜1200 W</w:t>
      </w:r>
      <w:r>
        <w:rPr>
          <w:rFonts w:hint="eastAsia" w:ascii="宋体" w:hAnsi="宋体" w:cs="宋体"/>
          <w:bCs/>
          <w:szCs w:val="21"/>
          <w:lang w:eastAsia="zh-CN"/>
        </w:rPr>
        <w:t>。</w:t>
      </w:r>
    </w:p>
    <w:p w14:paraId="2A6DD2A2">
      <w:pPr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▲19.采用德国EBM公司对流风扇、对流风扇风速调节步进：共10步，每步步进10%；风扇速度和气体交换速度均可通过控制面板进行调节，满足用户的不同应用要求。</w:t>
      </w:r>
    </w:p>
    <w:p w14:paraId="3BCA4E94">
      <w:pPr>
        <w:rPr>
          <w:rFonts w:hint="eastAsia" w:ascii="宋体" w:hAnsi="宋体" w:cs="宋体" w:eastAsiaTheme="minorEastAsia"/>
          <w:bCs/>
          <w:szCs w:val="21"/>
          <w:lang w:eastAsia="zh-CN"/>
        </w:rPr>
      </w:pPr>
      <w:r>
        <w:rPr>
          <w:rFonts w:hint="eastAsia" w:ascii="宋体" w:hAnsi="宋体" w:cs="宋体"/>
          <w:bCs/>
          <w:szCs w:val="21"/>
        </w:rPr>
        <w:t>20.采用反向通风设计，热空气远离使用者操作面，防止外门开启时用户受到热气流冲击，减少因外门开启对培养箱温度的影响</w:t>
      </w:r>
      <w:r>
        <w:rPr>
          <w:rFonts w:hint="eastAsia" w:ascii="宋体" w:hAnsi="宋体" w:cs="宋体"/>
          <w:bCs/>
          <w:szCs w:val="21"/>
          <w:lang w:eastAsia="zh-CN"/>
        </w:rPr>
        <w:t>。</w:t>
      </w:r>
    </w:p>
    <w:p w14:paraId="1FDDE786">
      <w:pPr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21.独立可调式温度保护装置在检测到培养箱温度超出上限阈值时启动，切断箱体电源并报警；报警温度范围和独立可调</w:t>
      </w:r>
      <w:bookmarkStart w:id="0" w:name="_GoBack"/>
      <w:bookmarkEnd w:id="0"/>
      <w:r>
        <w:rPr>
          <w:rFonts w:hint="eastAsia" w:ascii="宋体" w:hAnsi="宋体" w:cs="宋体"/>
          <w:bCs/>
          <w:szCs w:val="21"/>
        </w:rPr>
        <w:t>式温度保护装置的保护温度可以通过前部控制面板设定，其运作独立于微电脑控制系统，为用户提供双重独立安全保护。</w:t>
      </w:r>
    </w:p>
    <w:p w14:paraId="18161751">
      <w:pPr>
        <w:rPr>
          <w:rFonts w:hint="eastAsia" w:ascii="宋体" w:hAnsi="宋体" w:cs="宋体" w:eastAsiaTheme="minorEastAsia"/>
          <w:bCs/>
          <w:szCs w:val="21"/>
          <w:lang w:eastAsia="zh-CN"/>
        </w:rPr>
      </w:pPr>
      <w:r>
        <w:rPr>
          <w:rFonts w:hint="eastAsia" w:ascii="宋体" w:hAnsi="宋体" w:cs="宋体"/>
          <w:bCs/>
          <w:szCs w:val="21"/>
        </w:rPr>
        <w:t>▲22.通过标配的RS 485端口与电脑连接，由监控软件进行远程控制、监控和数据记录。选配同品牌电脑控制系统，通过电脑对16台机器进行参数设定及控制，同时记录设备运行数据，并进行远程报警</w:t>
      </w:r>
      <w:r>
        <w:rPr>
          <w:rFonts w:hint="eastAsia" w:ascii="宋体" w:hAnsi="宋体" w:cs="宋体"/>
          <w:bCs/>
          <w:szCs w:val="21"/>
          <w:lang w:eastAsia="zh-CN"/>
        </w:rPr>
        <w:t>。</w:t>
      </w:r>
    </w:p>
    <w:p w14:paraId="68A29104">
      <w:pPr>
        <w:numPr>
          <w:numId w:val="0"/>
        </w:numPr>
        <w:ind w:leftChars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519EDA"/>
    <w:multiLevelType w:val="singleLevel"/>
    <w:tmpl w:val="82519ED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18150DF"/>
    <w:multiLevelType w:val="singleLevel"/>
    <w:tmpl w:val="418150D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0B7BD6"/>
    <w:rsid w:val="418D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2025-12-01T07:27:15Z</dcterms:created>
  <dc:creator>ASUS</dc:creator>
  <cp:lastModifiedBy>静待花开</cp:lastModifiedBy>
  <dcterms:modified xsi:type="dcterms:W3CDTF">2025-12-01T07:35:56Z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eyJoZGlkIjoiYWRjNmFiYmNmYzU1NmUzZjk2YzNlY2FmMGU4MWM3NWIiLCJ1c2VySWQiOiI0ODQ2NzE1ODUifQ==</vt:lpwstr>
  </property>
  <property fmtid="{D5CDD505-2E9C-101B-9397-08002B2CF9AE}" pid="4" name="ICV">
    <vt:lpwstr>F3B405A532C343F4B11EB5DF67410026_12</vt:lpwstr>
  </property>
</Properties>
</file>