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76BF5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yellow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yellow"/>
          <w:vertAlign w:val="baseline"/>
          <w:lang w:val="en-US" w:eastAsia="zh-CN"/>
        </w:rPr>
        <w:t>台式高速离心机1台，预算金额：3万元。</w:t>
      </w:r>
    </w:p>
    <w:p w14:paraId="78FE020E">
      <w:pPr>
        <w:ind w:firstLine="422"/>
        <w:rPr>
          <w:rFonts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cstheme="minorEastAsia"/>
          <w:b/>
          <w:bCs/>
          <w:lang w:eastAsia="zh-CN"/>
        </w:rPr>
        <w:t>（</w:t>
      </w:r>
      <w:r>
        <w:rPr>
          <w:rFonts w:hint="eastAsia" w:asciiTheme="minorEastAsia" w:hAnsiTheme="minorEastAsia" w:cstheme="minorEastAsia"/>
          <w:b/>
          <w:bCs/>
          <w:lang w:val="en-US" w:eastAsia="zh-CN"/>
        </w:rPr>
        <w:t>一</w:t>
      </w:r>
      <w:r>
        <w:rPr>
          <w:rFonts w:hint="eastAsia" w:asciiTheme="minorEastAsia" w:hAnsiTheme="minorEastAsia" w:cstheme="minorEastAsia"/>
          <w:b/>
          <w:bCs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/>
          <w:bCs/>
        </w:rPr>
        <w:t>设备性能需求（购置参数）：</w:t>
      </w:r>
    </w:p>
    <w:p w14:paraId="6BC1257C">
      <w:pPr>
        <w:pStyle w:val="5"/>
        <w:numPr>
          <w:ilvl w:val="0"/>
          <w:numId w:val="2"/>
        </w:numPr>
        <w:adjustRightInd w:val="0"/>
        <w:spacing w:line="500" w:lineRule="exact"/>
        <w:ind w:firstLineChars="0"/>
        <w:rPr>
          <w:rFonts w:hint="eastAsia" w:ascii="仿宋" w:hAnsi="仿宋" w:eastAsia="仿宋" w:cs="仿宋"/>
          <w:kern w:val="2"/>
          <w:sz w:val="24"/>
          <w:szCs w:val="22"/>
          <w:lang w:val="en-US" w:eastAsia="zh-CN" w:bidi="ar-SA"/>
        </w:rPr>
      </w:pP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>寸高清触摸屏控制，操作简便，显示直观</w:t>
      </w:r>
      <w:r>
        <w:rPr>
          <w:rFonts w:hint="eastAsia" w:ascii="仿宋" w:hAnsi="仿宋" w:eastAsia="仿宋" w:cs="仿宋"/>
          <w:kern w:val="2"/>
          <w:sz w:val="24"/>
          <w:szCs w:val="22"/>
          <w:lang w:val="en-US" w:eastAsia="zh-CN" w:bidi="ar-SA"/>
        </w:rPr>
        <w:t>；</w:t>
      </w:r>
    </w:p>
    <w:p w14:paraId="136AA068">
      <w:pPr>
        <w:pStyle w:val="5"/>
        <w:numPr>
          <w:ilvl w:val="0"/>
          <w:numId w:val="2"/>
        </w:numPr>
        <w:adjustRightInd w:val="0"/>
        <w:spacing w:line="500" w:lineRule="exact"/>
        <w:ind w:firstLineChars="0"/>
        <w:rPr>
          <w:rFonts w:hint="eastAsia" w:ascii="仿宋" w:hAnsi="仿宋" w:eastAsia="仿宋" w:cs="仿宋"/>
          <w:kern w:val="2"/>
          <w:sz w:val="24"/>
          <w:szCs w:val="22"/>
          <w:lang w:val="en-US" w:eastAsia="zh-CN" w:bidi="ar-SA"/>
        </w:rPr>
      </w:pPr>
      <w:r>
        <w:rPr>
          <w:rFonts w:hint="eastAsia"/>
          <w:sz w:val="24"/>
          <w:szCs w:val="24"/>
        </w:rPr>
        <w:t>采用变频压缩机组，环保节能，控温精准</w:t>
      </w:r>
      <w:r>
        <w:rPr>
          <w:rFonts w:hint="eastAsia" w:ascii="仿宋" w:hAnsi="仿宋" w:eastAsia="仿宋" w:cs="仿宋"/>
          <w:kern w:val="2"/>
          <w:sz w:val="24"/>
          <w:szCs w:val="22"/>
          <w:lang w:val="en-US" w:eastAsia="zh-CN" w:bidi="ar-SA"/>
        </w:rPr>
        <w:t>；</w:t>
      </w:r>
    </w:p>
    <w:p w14:paraId="1EB321A1">
      <w:pPr>
        <w:pStyle w:val="5"/>
        <w:numPr>
          <w:ilvl w:val="0"/>
          <w:numId w:val="2"/>
        </w:numPr>
        <w:adjustRightInd w:val="0"/>
        <w:spacing w:line="500" w:lineRule="exact"/>
        <w:ind w:firstLineChars="0"/>
        <w:rPr>
          <w:rFonts w:hint="eastAsia" w:ascii="仿宋" w:hAnsi="仿宋" w:eastAsia="仿宋" w:cs="仿宋"/>
          <w:kern w:val="2"/>
          <w:sz w:val="24"/>
          <w:szCs w:val="2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2"/>
          <w:lang w:val="en-US" w:eastAsia="zh-CN" w:bidi="ar-SA"/>
        </w:rPr>
        <w:t>▲</w:t>
      </w:r>
      <w:r>
        <w:rPr>
          <w:rFonts w:hint="eastAsia"/>
          <w:sz w:val="24"/>
          <w:szCs w:val="24"/>
        </w:rPr>
        <w:t>气密性转子，有效防止气溶胶及液体外泄</w:t>
      </w:r>
      <w:r>
        <w:rPr>
          <w:rFonts w:hint="eastAsia" w:ascii="仿宋" w:hAnsi="仿宋" w:eastAsia="仿宋" w:cs="仿宋"/>
          <w:kern w:val="2"/>
          <w:sz w:val="24"/>
          <w:szCs w:val="22"/>
          <w:lang w:val="en-US" w:eastAsia="zh-CN" w:bidi="ar-SA"/>
        </w:rPr>
        <w:t>；</w:t>
      </w:r>
    </w:p>
    <w:p w14:paraId="180A04DE">
      <w:pPr>
        <w:pStyle w:val="5"/>
        <w:numPr>
          <w:ilvl w:val="0"/>
          <w:numId w:val="2"/>
        </w:numPr>
        <w:adjustRightInd w:val="0"/>
        <w:spacing w:line="500" w:lineRule="exact"/>
        <w:ind w:firstLineChars="0"/>
        <w:rPr>
          <w:rFonts w:hint="eastAsia" w:ascii="仿宋" w:hAnsi="仿宋" w:eastAsia="仿宋" w:cs="仿宋"/>
          <w:kern w:val="2"/>
          <w:sz w:val="24"/>
          <w:szCs w:val="22"/>
          <w:lang w:val="en-US" w:eastAsia="zh-CN" w:bidi="ar-SA"/>
        </w:rPr>
      </w:pPr>
      <w:r>
        <w:rPr>
          <w:rFonts w:hint="eastAsia"/>
          <w:sz w:val="24"/>
          <w:szCs w:val="24"/>
        </w:rPr>
        <w:t>11种升速曲线、12种减速曲线、10档为自定义档位，有效防止二次悬沉，使离心效果达到最佳</w:t>
      </w:r>
      <w:r>
        <w:rPr>
          <w:rFonts w:hint="eastAsia" w:ascii="仿宋" w:hAnsi="仿宋" w:eastAsia="仿宋" w:cs="仿宋"/>
          <w:kern w:val="2"/>
          <w:sz w:val="24"/>
          <w:szCs w:val="22"/>
          <w:lang w:val="en-US" w:eastAsia="zh-CN" w:bidi="ar-SA"/>
        </w:rPr>
        <w:t>；</w:t>
      </w:r>
    </w:p>
    <w:p w14:paraId="07A93ABC">
      <w:pPr>
        <w:pStyle w:val="5"/>
        <w:numPr>
          <w:ilvl w:val="0"/>
          <w:numId w:val="2"/>
        </w:numPr>
        <w:adjustRightInd w:val="0"/>
        <w:spacing w:line="500" w:lineRule="exac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用户可设置多组程序，并可对每组程序进行简易的描述，更方便使用时调取</w:t>
      </w:r>
      <w:r>
        <w:rPr>
          <w:rFonts w:hint="eastAsia" w:ascii="仿宋" w:hAnsi="仿宋" w:eastAsia="仿宋" w:cs="仿宋"/>
          <w:kern w:val="2"/>
          <w:sz w:val="24"/>
          <w:szCs w:val="22"/>
          <w:lang w:val="en-US" w:eastAsia="zh-CN" w:bidi="ar-SA"/>
        </w:rPr>
        <w:t>；</w:t>
      </w:r>
    </w:p>
    <w:p w14:paraId="4D02CA25">
      <w:pPr>
        <w:pStyle w:val="5"/>
        <w:numPr>
          <w:ilvl w:val="0"/>
          <w:numId w:val="2"/>
        </w:numPr>
        <w:adjustRightInd w:val="0"/>
        <w:spacing w:line="500" w:lineRule="exact"/>
        <w:ind w:firstLineChars="0"/>
        <w:rPr>
          <w:rFonts w:hint="eastAsia" w:ascii="仿宋" w:hAnsi="仿宋" w:eastAsia="仿宋" w:cs="仿宋"/>
          <w:kern w:val="2"/>
          <w:sz w:val="24"/>
          <w:szCs w:val="22"/>
          <w:lang w:val="en-US" w:eastAsia="zh-CN" w:bidi="ar-SA"/>
        </w:rPr>
      </w:pPr>
      <w:r>
        <w:rPr>
          <w:rFonts w:hint="eastAsia"/>
          <w:sz w:val="24"/>
          <w:szCs w:val="24"/>
        </w:rPr>
        <w:t>设有超速、电机过热、门盖自锁、不锈钢内套、三级保护套等多种保护、确保人身、机器安全</w:t>
      </w:r>
      <w:r>
        <w:rPr>
          <w:rFonts w:hint="eastAsia" w:ascii="仿宋" w:hAnsi="仿宋" w:eastAsia="仿宋" w:cs="仿宋"/>
          <w:kern w:val="2"/>
          <w:sz w:val="24"/>
          <w:szCs w:val="22"/>
          <w:lang w:val="en-US" w:eastAsia="zh-CN" w:bidi="ar-SA"/>
        </w:rPr>
        <w:t>；</w:t>
      </w:r>
    </w:p>
    <w:p w14:paraId="6F7DA583">
      <w:pPr>
        <w:pStyle w:val="5"/>
        <w:numPr>
          <w:ilvl w:val="0"/>
          <w:numId w:val="2"/>
        </w:numPr>
        <w:adjustRightInd w:val="0"/>
        <w:spacing w:line="500" w:lineRule="exact"/>
        <w:ind w:firstLineChars="0"/>
        <w:rPr>
          <w:rFonts w:hint="eastAsia" w:ascii="仿宋" w:hAnsi="仿宋" w:eastAsia="仿宋" w:cs="仿宋"/>
          <w:kern w:val="2"/>
          <w:sz w:val="24"/>
          <w:szCs w:val="2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2"/>
          <w:lang w:val="en-US" w:eastAsia="zh-CN" w:bidi="ar-SA"/>
        </w:rPr>
        <w:t>▲</w:t>
      </w:r>
      <w:r>
        <w:rPr>
          <w:rFonts w:hint="eastAsia"/>
          <w:sz w:val="24"/>
          <w:szCs w:val="24"/>
        </w:rPr>
        <w:t>前板、门盖一次性模具成型，流线型外观、简洁、大方，符合人机工程学</w:t>
      </w:r>
      <w:r>
        <w:rPr>
          <w:rFonts w:hint="eastAsia" w:ascii="仿宋" w:hAnsi="仿宋" w:eastAsia="仿宋" w:cs="仿宋"/>
          <w:kern w:val="2"/>
          <w:sz w:val="24"/>
          <w:szCs w:val="22"/>
          <w:lang w:val="en-US" w:eastAsia="zh-CN" w:bidi="ar-SA"/>
        </w:rPr>
        <w:t>；</w:t>
      </w:r>
    </w:p>
    <w:p w14:paraId="14214297">
      <w:pPr>
        <w:pStyle w:val="5"/>
        <w:numPr>
          <w:ilvl w:val="0"/>
          <w:numId w:val="2"/>
        </w:numPr>
        <w:adjustRightInd w:val="0"/>
        <w:spacing w:line="500" w:lineRule="exact"/>
        <w:ind w:firstLineChars="0"/>
        <w:rPr>
          <w:rFonts w:hint="eastAsia" w:ascii="仿宋" w:hAnsi="仿宋" w:eastAsia="仿宋" w:cs="仿宋"/>
          <w:kern w:val="2"/>
          <w:sz w:val="24"/>
          <w:szCs w:val="22"/>
          <w:lang w:val="en-US" w:eastAsia="zh-CN" w:bidi="ar-SA"/>
        </w:rPr>
      </w:pPr>
      <w:r>
        <w:rPr>
          <w:rFonts w:hint="eastAsia"/>
          <w:sz w:val="24"/>
          <w:szCs w:val="24"/>
        </w:rPr>
        <w:t>内置冷凝水槽及防护、避免冷凝水集聚、防止腐蚀，提高仪器使用寿命</w:t>
      </w:r>
      <w:r>
        <w:rPr>
          <w:rFonts w:hint="eastAsia" w:ascii="仿宋" w:hAnsi="仿宋" w:eastAsia="仿宋" w:cs="仿宋"/>
          <w:kern w:val="2"/>
          <w:sz w:val="24"/>
          <w:szCs w:val="22"/>
          <w:lang w:val="en-US" w:eastAsia="zh-CN" w:bidi="ar-SA"/>
        </w:rPr>
        <w:t>；</w:t>
      </w:r>
    </w:p>
    <w:p w14:paraId="09671241">
      <w:pPr>
        <w:pStyle w:val="5"/>
        <w:numPr>
          <w:ilvl w:val="0"/>
          <w:numId w:val="2"/>
        </w:numPr>
        <w:adjustRightInd w:val="0"/>
        <w:spacing w:line="500" w:lineRule="exact"/>
        <w:ind w:firstLineChars="0"/>
        <w:rPr>
          <w:sz w:val="24"/>
          <w:szCs w:val="24"/>
        </w:rPr>
      </w:pPr>
      <w:r>
        <w:rPr>
          <w:rFonts w:hint="eastAsia" w:ascii="仿宋" w:hAnsi="仿宋" w:eastAsia="仿宋" w:cs="仿宋"/>
          <w:kern w:val="2"/>
          <w:sz w:val="24"/>
          <w:szCs w:val="22"/>
          <w:lang w:val="en-US" w:eastAsia="zh-CN" w:bidi="ar-SA"/>
        </w:rPr>
        <w:t>▲</w:t>
      </w:r>
      <w:r>
        <w:rPr>
          <w:rFonts w:hint="eastAsia"/>
          <w:sz w:val="24"/>
          <w:szCs w:val="24"/>
        </w:rPr>
        <w:t>最高转速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≥20000r/min</w:t>
      </w:r>
      <w:r>
        <w:rPr>
          <w:rFonts w:hint="eastAsia" w:ascii="仿宋" w:hAnsi="仿宋" w:eastAsia="仿宋" w:cs="仿宋"/>
          <w:kern w:val="2"/>
          <w:sz w:val="24"/>
          <w:szCs w:val="22"/>
          <w:lang w:val="en-US" w:eastAsia="zh-CN" w:bidi="ar-SA"/>
        </w:rPr>
        <w:t>；</w:t>
      </w:r>
    </w:p>
    <w:p w14:paraId="0E99A83F">
      <w:pPr>
        <w:pStyle w:val="5"/>
        <w:numPr>
          <w:ilvl w:val="0"/>
          <w:numId w:val="2"/>
        </w:numPr>
        <w:adjustRightInd w:val="0"/>
        <w:spacing w:line="500" w:lineRule="exact"/>
        <w:ind w:firstLineChars="0"/>
        <w:rPr>
          <w:rFonts w:hint="eastAsia" w:ascii="仿宋" w:hAnsi="仿宋" w:eastAsia="仿宋" w:cs="仿宋"/>
          <w:kern w:val="2"/>
          <w:sz w:val="24"/>
          <w:szCs w:val="22"/>
          <w:lang w:val="en-US" w:eastAsia="zh-CN" w:bidi="ar-SA"/>
        </w:rPr>
      </w:pPr>
      <w:r>
        <w:rPr>
          <w:rFonts w:hint="eastAsia"/>
          <w:sz w:val="24"/>
          <w:szCs w:val="24"/>
        </w:rPr>
        <w:t>最大相对离心力≥27793xg</w:t>
      </w:r>
      <w:r>
        <w:rPr>
          <w:rFonts w:hint="eastAsia" w:ascii="仿宋" w:hAnsi="仿宋" w:eastAsia="仿宋" w:cs="仿宋"/>
          <w:kern w:val="2"/>
          <w:sz w:val="24"/>
          <w:szCs w:val="22"/>
          <w:lang w:val="en-US" w:eastAsia="zh-CN" w:bidi="ar-SA"/>
        </w:rPr>
        <w:t>；</w:t>
      </w:r>
    </w:p>
    <w:p w14:paraId="2D292165">
      <w:pPr>
        <w:pStyle w:val="5"/>
        <w:numPr>
          <w:ilvl w:val="0"/>
          <w:numId w:val="2"/>
        </w:numPr>
        <w:adjustRightInd w:val="0"/>
        <w:spacing w:line="500" w:lineRule="exac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最大容量 ≥6×100ml</w:t>
      </w:r>
      <w:r>
        <w:rPr>
          <w:rFonts w:hint="eastAsia" w:ascii="仿宋" w:hAnsi="仿宋" w:eastAsia="仿宋" w:cs="仿宋"/>
          <w:kern w:val="2"/>
          <w:sz w:val="24"/>
          <w:szCs w:val="22"/>
          <w:lang w:val="en-US" w:eastAsia="zh-CN" w:bidi="ar-SA"/>
        </w:rPr>
        <w:t>；</w:t>
      </w:r>
    </w:p>
    <w:p w14:paraId="7FCDEAAC">
      <w:pPr>
        <w:pStyle w:val="5"/>
        <w:numPr>
          <w:ilvl w:val="0"/>
          <w:numId w:val="2"/>
        </w:numPr>
        <w:adjustRightInd w:val="0"/>
        <w:spacing w:line="500" w:lineRule="exac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转速精度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±10r/min</w:t>
      </w:r>
      <w:r>
        <w:rPr>
          <w:rFonts w:hint="eastAsia" w:ascii="仿宋" w:hAnsi="仿宋" w:eastAsia="仿宋" w:cs="仿宋"/>
          <w:kern w:val="2"/>
          <w:sz w:val="24"/>
          <w:szCs w:val="22"/>
          <w:lang w:val="en-US" w:eastAsia="zh-CN" w:bidi="ar-SA"/>
        </w:rPr>
        <w:t>；</w:t>
      </w:r>
    </w:p>
    <w:p w14:paraId="5ED3EA98">
      <w:pPr>
        <w:pStyle w:val="5"/>
        <w:numPr>
          <w:ilvl w:val="0"/>
          <w:numId w:val="2"/>
        </w:numPr>
        <w:adjustRightInd w:val="0"/>
        <w:spacing w:line="500" w:lineRule="exac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定时范围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1sec～99min59sec或1min～99h59min</w:t>
      </w:r>
      <w:r>
        <w:rPr>
          <w:rFonts w:hint="eastAsia" w:ascii="仿宋" w:hAnsi="仿宋" w:eastAsia="仿宋" w:cs="仿宋"/>
          <w:kern w:val="2"/>
          <w:sz w:val="24"/>
          <w:szCs w:val="22"/>
          <w:lang w:val="en-US" w:eastAsia="zh-CN" w:bidi="ar-SA"/>
        </w:rPr>
        <w:t>；</w:t>
      </w:r>
    </w:p>
    <w:p w14:paraId="0E651530">
      <w:pPr>
        <w:pStyle w:val="5"/>
        <w:numPr>
          <w:ilvl w:val="0"/>
          <w:numId w:val="2"/>
        </w:numPr>
        <w:adjustRightInd w:val="0"/>
        <w:spacing w:line="500" w:lineRule="exact"/>
        <w:ind w:firstLine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噪音≤65dB；</w:t>
      </w:r>
    </w:p>
    <w:p w14:paraId="4B8E7163">
      <w:pPr>
        <w:pStyle w:val="5"/>
        <w:numPr>
          <w:ilvl w:val="0"/>
          <w:numId w:val="2"/>
        </w:numPr>
        <w:adjustRightInd w:val="0"/>
        <w:spacing w:line="500" w:lineRule="exac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计时模式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启动计时、到转速计时、连续计时</w:t>
      </w:r>
      <w:r>
        <w:rPr>
          <w:rFonts w:hint="eastAsia" w:ascii="仿宋" w:hAnsi="仿宋" w:eastAsia="仿宋" w:cs="仿宋"/>
          <w:kern w:val="2"/>
          <w:sz w:val="24"/>
          <w:szCs w:val="22"/>
          <w:lang w:val="en-US" w:eastAsia="zh-CN" w:bidi="ar-SA"/>
        </w:rPr>
        <w:t>；</w:t>
      </w:r>
    </w:p>
    <w:p w14:paraId="431B784C">
      <w:pPr>
        <w:pStyle w:val="5"/>
        <w:numPr>
          <w:ilvl w:val="0"/>
          <w:numId w:val="2"/>
        </w:numPr>
        <w:adjustRightInd w:val="0"/>
        <w:spacing w:line="500" w:lineRule="exact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有</w:t>
      </w:r>
      <w:r>
        <w:rPr>
          <w:rFonts w:hint="eastAsia"/>
          <w:sz w:val="24"/>
          <w:szCs w:val="24"/>
        </w:rPr>
        <w:t>转子识别</w:t>
      </w:r>
      <w:r>
        <w:rPr>
          <w:rFonts w:hint="eastAsia"/>
          <w:sz w:val="24"/>
          <w:szCs w:val="24"/>
          <w:lang w:val="en-US" w:eastAsia="zh-CN"/>
        </w:rPr>
        <w:t>和</w:t>
      </w:r>
      <w:r>
        <w:rPr>
          <w:rFonts w:hint="eastAsia"/>
          <w:sz w:val="24"/>
          <w:szCs w:val="24"/>
        </w:rPr>
        <w:t>点动功能</w:t>
      </w:r>
      <w:r>
        <w:rPr>
          <w:rFonts w:hint="eastAsia" w:ascii="仿宋" w:hAnsi="仿宋" w:eastAsia="仿宋" w:cs="仿宋"/>
          <w:kern w:val="2"/>
          <w:sz w:val="24"/>
          <w:szCs w:val="22"/>
          <w:lang w:val="en-US" w:eastAsia="zh-CN" w:bidi="ar-SA"/>
        </w:rPr>
        <w:t>；</w:t>
      </w:r>
    </w:p>
    <w:p w14:paraId="07D5E1BD">
      <w:pPr>
        <w:pStyle w:val="5"/>
        <w:numPr>
          <w:ilvl w:val="0"/>
          <w:numId w:val="2"/>
        </w:numPr>
        <w:adjustRightInd w:val="0"/>
        <w:spacing w:line="500" w:lineRule="exact"/>
        <w:ind w:firstLineChars="0"/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="宋体" w:hAnsi="宋体"/>
          <w:sz w:val="24"/>
        </w:rPr>
        <w:t>配 置</w:t>
      </w:r>
      <w:r>
        <w:rPr>
          <w:rFonts w:hint="eastAsia" w:ascii="宋体" w:hAnsi="宋体"/>
          <w:sz w:val="24"/>
          <w:lang w:eastAsia="zh-CN"/>
        </w:rPr>
        <w:t>：</w:t>
      </w:r>
      <w:r>
        <w:rPr>
          <w:rFonts w:hint="eastAsia" w:ascii="宋体" w:hAnsi="宋体"/>
          <w:sz w:val="24"/>
        </w:rPr>
        <w:t>4</w:t>
      </w:r>
      <w:r>
        <w:rPr>
          <w:rFonts w:hint="default" w:ascii="宋体" w:hAnsi="宋体"/>
          <w:sz w:val="24"/>
          <w:lang w:val="en-US"/>
        </w:rPr>
        <w:t>8</w:t>
      </w:r>
      <w:r>
        <w:rPr>
          <w:rFonts w:hint="eastAsia" w:ascii="宋体" w:hAnsi="宋体"/>
          <w:sz w:val="24"/>
        </w:rPr>
        <w:t>*1.5</w:t>
      </w:r>
      <w:r>
        <w:rPr>
          <w:rFonts w:hint="default" w:ascii="宋体" w:hAnsi="宋体"/>
          <w:sz w:val="24"/>
          <w:lang w:val="en-US"/>
        </w:rPr>
        <w:t>/2.2</w:t>
      </w:r>
      <w:r>
        <w:rPr>
          <w:rFonts w:hint="eastAsia" w:ascii="宋体" w:hAnsi="宋体"/>
          <w:sz w:val="24"/>
        </w:rPr>
        <w:t>ml角转子（最高转速</w:t>
      </w:r>
      <w:r>
        <w:rPr>
          <w:rFonts w:hint="eastAsia" w:ascii="宋体" w:hAnsi="宋体"/>
          <w:sz w:val="24"/>
          <w:lang w:val="en-US" w:eastAsia="zh-CN"/>
        </w:rPr>
        <w:t>不低于</w:t>
      </w:r>
      <w:r>
        <w:rPr>
          <w:rFonts w:hint="eastAsia" w:ascii="宋体" w:hAnsi="宋体"/>
          <w:sz w:val="24"/>
        </w:rPr>
        <w:t>1</w:t>
      </w:r>
      <w:r>
        <w:rPr>
          <w:rFonts w:hint="default" w:ascii="宋体" w:hAnsi="宋体"/>
          <w:sz w:val="24"/>
          <w:lang w:val="en-US"/>
        </w:rPr>
        <w:t>3</w:t>
      </w:r>
      <w:r>
        <w:rPr>
          <w:rFonts w:hint="eastAsia" w:ascii="宋体" w:hAnsi="宋体"/>
          <w:sz w:val="24"/>
        </w:rPr>
        <w:t>000r/min，最大相对离心力</w:t>
      </w:r>
      <w:r>
        <w:rPr>
          <w:rFonts w:hint="eastAsia" w:ascii="宋体" w:hAnsi="宋体"/>
          <w:sz w:val="24"/>
          <w:lang w:val="en-US" w:eastAsia="zh-CN"/>
        </w:rPr>
        <w:t>不低于</w:t>
      </w:r>
      <w:r>
        <w:rPr>
          <w:rFonts w:hint="default" w:ascii="宋体" w:hAnsi="宋体"/>
          <w:sz w:val="24"/>
          <w:lang w:val="en-US"/>
        </w:rPr>
        <w:t>18252</w:t>
      </w:r>
      <w:r>
        <w:rPr>
          <w:rFonts w:hint="eastAsia" w:ascii="宋体" w:hAnsi="宋体"/>
          <w:sz w:val="24"/>
        </w:rPr>
        <w:t>xg）；</w:t>
      </w:r>
      <w:r>
        <w:rPr>
          <w:rFonts w:ascii="宋体" w:hAnsi="宋体"/>
          <w:sz w:val="24"/>
        </w:rPr>
        <w:t xml:space="preserve"> </w:t>
      </w:r>
    </w:p>
    <w:p w14:paraId="487F0800">
      <w:pPr>
        <w:ind w:firstLine="422"/>
        <w:rPr>
          <w:rFonts w:hint="eastAsia" w:asciiTheme="minorEastAsia" w:hAnsiTheme="minorEastAsia" w:eastAsiaTheme="minorEastAsia" w:cstheme="minorEastAsia"/>
          <w:b/>
          <w:bCs/>
        </w:rPr>
      </w:pPr>
    </w:p>
    <w:p w14:paraId="4FBAEBA5">
      <w:pPr>
        <w:ind w:firstLine="422"/>
        <w:rPr>
          <w:rFonts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cstheme="minorEastAsia"/>
          <w:b/>
          <w:bCs/>
          <w:lang w:eastAsia="zh-CN"/>
        </w:rPr>
        <w:t>（</w:t>
      </w:r>
      <w:r>
        <w:rPr>
          <w:rFonts w:hint="eastAsia" w:asciiTheme="minorEastAsia" w:hAnsiTheme="minorEastAsia" w:cstheme="minorEastAsia"/>
          <w:b/>
          <w:bCs/>
          <w:lang w:val="en-US" w:eastAsia="zh-CN"/>
        </w:rPr>
        <w:t>二</w:t>
      </w:r>
      <w:r>
        <w:rPr>
          <w:rFonts w:hint="eastAsia" w:asciiTheme="minorEastAsia" w:hAnsiTheme="minorEastAsia" w:cstheme="minorEastAsia"/>
          <w:b/>
          <w:bCs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/>
          <w:bCs/>
        </w:rPr>
        <w:t>配置要求：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0"/>
        <w:gridCol w:w="3668"/>
        <w:gridCol w:w="1253"/>
        <w:gridCol w:w="1481"/>
      </w:tblGrid>
      <w:tr w14:paraId="00571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B46357C">
            <w:pPr>
              <w:spacing w:line="240" w:lineRule="exact"/>
              <w:ind w:right="142" w:firstLine="0" w:firstLineChars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21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B347EF1">
            <w:pPr>
              <w:spacing w:line="240" w:lineRule="exact"/>
              <w:ind w:right="142" w:firstLine="0" w:firstLineChars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货物名称</w:t>
            </w: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56A86BB">
            <w:pPr>
              <w:spacing w:line="240" w:lineRule="exact"/>
              <w:ind w:right="142" w:firstLine="0" w:firstLineChars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数量</w:t>
            </w: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D339D42">
            <w:pPr>
              <w:spacing w:line="240" w:lineRule="exact"/>
              <w:ind w:right="142" w:firstLine="0" w:firstLineChars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</w:t>
            </w:r>
          </w:p>
        </w:tc>
      </w:tr>
      <w:tr w14:paraId="15616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FBF6F9B">
            <w:pPr>
              <w:spacing w:line="240" w:lineRule="exact"/>
              <w:ind w:right="142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21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4EC2A4B">
            <w:pPr>
              <w:spacing w:line="240" w:lineRule="exact"/>
              <w:ind w:right="142" w:firstLine="0" w:firstLineChars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台式高速离心机</w:t>
            </w: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4716450">
            <w:pPr>
              <w:spacing w:line="240" w:lineRule="exact"/>
              <w:ind w:right="142" w:firstLine="0" w:firstLineChars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E31BF7E">
            <w:pPr>
              <w:spacing w:line="240" w:lineRule="exact"/>
              <w:ind w:right="142" w:firstLine="0" w:firstLineChars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台</w:t>
            </w:r>
          </w:p>
        </w:tc>
      </w:tr>
      <w:tr w14:paraId="408B0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31FA278">
            <w:pPr>
              <w:spacing w:line="240" w:lineRule="exact"/>
              <w:ind w:right="142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21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2863E9C">
            <w:pPr>
              <w:spacing w:line="240" w:lineRule="exact"/>
              <w:ind w:right="142" w:firstLine="0" w:firstLineChars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1.5mlx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48</w:t>
            </w:r>
            <w:r>
              <w:rPr>
                <w:rFonts w:hint="eastAsia" w:ascii="仿宋" w:hAnsi="仿宋" w:eastAsia="仿宋" w:cs="仿宋"/>
                <w:sz w:val="24"/>
              </w:rPr>
              <w:t>支 角转子（标配）</w:t>
            </w: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864FFAE">
            <w:pPr>
              <w:spacing w:line="240" w:lineRule="exact"/>
              <w:ind w:right="142" w:firstLine="0" w:firstLineChars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23F16D5">
            <w:pPr>
              <w:spacing w:line="240" w:lineRule="exact"/>
              <w:ind w:right="142" w:firstLine="0" w:firstLineChars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套</w:t>
            </w:r>
          </w:p>
        </w:tc>
      </w:tr>
      <w:tr w14:paraId="7459C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7778C1F">
            <w:pPr>
              <w:spacing w:line="240" w:lineRule="exact"/>
              <w:ind w:right="142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21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5AEA13F">
            <w:pPr>
              <w:spacing w:line="240" w:lineRule="exact"/>
              <w:ind w:right="142" w:firstLine="0" w:firstLineChars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保险管10A</w:t>
            </w: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8C9D42A">
            <w:pPr>
              <w:spacing w:line="240" w:lineRule="exact"/>
              <w:ind w:right="142" w:firstLine="0" w:firstLineChars="0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EF75929">
            <w:pPr>
              <w:spacing w:line="240" w:lineRule="exact"/>
              <w:ind w:right="142" w:firstLine="0" w:firstLineChars="0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支</w:t>
            </w:r>
          </w:p>
        </w:tc>
      </w:tr>
      <w:tr w14:paraId="3EEED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E40E268">
            <w:pPr>
              <w:spacing w:line="240" w:lineRule="exact"/>
              <w:ind w:right="142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21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4E6863B">
            <w:pPr>
              <w:spacing w:line="240" w:lineRule="exact"/>
              <w:ind w:right="142" w:firstLine="0" w:firstLineChars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电源线</w:t>
            </w: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0DA3B60">
            <w:pPr>
              <w:spacing w:line="240" w:lineRule="exact"/>
              <w:ind w:right="142" w:firstLine="0" w:firstLineChars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C62E399">
            <w:pPr>
              <w:spacing w:line="240" w:lineRule="exact"/>
              <w:ind w:right="142" w:firstLine="0" w:firstLineChars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根</w:t>
            </w:r>
          </w:p>
        </w:tc>
      </w:tr>
      <w:tr w14:paraId="02451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17459B7">
            <w:pPr>
              <w:spacing w:line="240" w:lineRule="exact"/>
              <w:ind w:right="142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21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DADC501">
            <w:pPr>
              <w:spacing w:line="240" w:lineRule="exact"/>
              <w:ind w:right="142" w:firstLine="0" w:firstLineChars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产品合格证</w:t>
            </w: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48B38D1">
            <w:pPr>
              <w:spacing w:line="240" w:lineRule="exact"/>
              <w:ind w:right="142" w:firstLine="0" w:firstLineChars="0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D7C2B74">
            <w:pPr>
              <w:spacing w:line="240" w:lineRule="exact"/>
              <w:ind w:right="142" w:firstLine="0" w:firstLineChars="0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份</w:t>
            </w:r>
          </w:p>
        </w:tc>
      </w:tr>
      <w:tr w14:paraId="4330B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D39DB62">
            <w:pPr>
              <w:spacing w:line="240" w:lineRule="exact"/>
              <w:ind w:right="142" w:firstLine="0" w:firstLineChars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</w:t>
            </w:r>
          </w:p>
        </w:tc>
        <w:tc>
          <w:tcPr>
            <w:tcW w:w="21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860CC31">
            <w:pPr>
              <w:spacing w:line="240" w:lineRule="exact"/>
              <w:ind w:right="142" w:firstLine="0" w:firstLineChars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产品使用说明书</w:t>
            </w:r>
          </w:p>
        </w:tc>
        <w:tc>
          <w:tcPr>
            <w:tcW w:w="7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E074558">
            <w:pPr>
              <w:spacing w:line="240" w:lineRule="exact"/>
              <w:ind w:right="142" w:firstLine="0" w:firstLineChars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8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A2BEE86">
            <w:pPr>
              <w:spacing w:line="240" w:lineRule="exact"/>
              <w:ind w:right="142" w:firstLine="0" w:firstLineChars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份</w:t>
            </w:r>
          </w:p>
        </w:tc>
      </w:tr>
    </w:tbl>
    <w:p w14:paraId="76B07EFB"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vertAlign w:val="baseline"/>
          <w:lang w:val="en-US" w:eastAsia="zh-CN"/>
        </w:rPr>
      </w:pPr>
    </w:p>
    <w:p w14:paraId="789591B9"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/>
        <w:jc w:val="both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yellow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yellow"/>
          <w:vertAlign w:val="baseline"/>
          <w:lang w:val="en-US" w:eastAsia="zh-CN"/>
        </w:rPr>
        <w:t>二、台式低速离心机1台，预算金额：1万元。</w:t>
      </w:r>
    </w:p>
    <w:p w14:paraId="25B0F275"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1、</w:t>
      </w:r>
      <w:r>
        <w:rPr>
          <w:rFonts w:hint="eastAsia"/>
        </w:rPr>
        <w:t>最高转速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≥</w:t>
      </w:r>
      <w:r>
        <w:rPr>
          <w:rFonts w:hint="eastAsia"/>
        </w:rPr>
        <w:t>4000r/min</w:t>
      </w:r>
    </w:p>
    <w:p w14:paraId="40980404">
      <w:pPr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2、</w:t>
      </w:r>
      <w:r>
        <w:rPr>
          <w:rFonts w:hint="eastAsia"/>
        </w:rPr>
        <w:t>最大相对离心力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≥</w:t>
      </w:r>
      <w:r>
        <w:rPr>
          <w:rFonts w:hint="eastAsia"/>
        </w:rPr>
        <w:t xml:space="preserve">2400×g </w:t>
      </w:r>
    </w:p>
    <w:p w14:paraId="15ABB5F1">
      <w:pPr>
        <w:rPr>
          <w:rFonts w:hint="eastAsia"/>
        </w:rPr>
      </w:pPr>
      <w:r>
        <w:rPr>
          <w:rFonts w:hint="eastAsia"/>
          <w:lang w:val="en-US" w:eastAsia="zh-CN"/>
        </w:rPr>
        <w:t>3、</w:t>
      </w:r>
      <w:r>
        <w:rPr>
          <w:rFonts w:hint="eastAsia"/>
        </w:rPr>
        <w:t>定时范围</w:t>
      </w:r>
      <w:r>
        <w:rPr>
          <w:rFonts w:hint="eastAsia"/>
          <w:lang w:eastAsia="zh-CN"/>
        </w:rPr>
        <w:t>：</w:t>
      </w:r>
      <w:r>
        <w:rPr>
          <w:rFonts w:hint="eastAsia"/>
        </w:rPr>
        <w:t xml:space="preserve"> 1~999min </w:t>
      </w:r>
    </w:p>
    <w:p w14:paraId="27F89B19">
      <w:pPr>
        <w:rPr>
          <w:rFonts w:hint="eastAsia"/>
        </w:rPr>
      </w:pPr>
      <w:r>
        <w:rPr>
          <w:rFonts w:hint="eastAsia"/>
          <w:lang w:val="en-US" w:eastAsia="zh-CN"/>
        </w:rPr>
        <w:t>4、</w:t>
      </w:r>
      <w:r>
        <w:rPr>
          <w:rFonts w:hint="eastAsia"/>
        </w:rPr>
        <w:t xml:space="preserve">电源 </w:t>
      </w:r>
      <w:r>
        <w:rPr>
          <w:rFonts w:hint="eastAsia"/>
          <w:lang w:eastAsia="zh-CN"/>
        </w:rPr>
        <w:t>：</w:t>
      </w:r>
      <w:r>
        <w:rPr>
          <w:rFonts w:hint="eastAsia"/>
        </w:rPr>
        <w:t xml:space="preserve">AC220V 50Hz 2A </w:t>
      </w:r>
    </w:p>
    <w:p w14:paraId="150D42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5、尺寸大小： 约 50cm*50cm*40cm</w:t>
      </w:r>
    </w:p>
    <w:p w14:paraId="50121CD4">
      <w:pPr>
        <w:rPr>
          <w:rFonts w:hint="eastAsia" w:asciiTheme="minorEastAsia" w:hAnsiTheme="minorEastAsia" w:eastAsiaTheme="minorEastAsia" w:cs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6、容量：</w:t>
      </w:r>
      <w:r>
        <w:rPr>
          <w:rFonts w:hint="eastAsia" w:asciiTheme="minorEastAsia" w:hAnsiTheme="minorEastAsia" w:eastAsiaTheme="minorEastAsia" w:cstheme="minorEastAsia"/>
        </w:rPr>
        <w:t>15ml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试管</w:t>
      </w:r>
      <w:r>
        <w:rPr>
          <w:rFonts w:hint="eastAsia" w:asciiTheme="minorEastAsia" w:hAnsiTheme="minorEastAsia" w:eastAsiaTheme="minorEastAsia" w:cstheme="minorEastAsia"/>
        </w:rPr>
        <w:t>，</w:t>
      </w:r>
      <w:r>
        <w:rPr>
          <w:rFonts w:hint="eastAsia"/>
          <w:lang w:val="en-US" w:eastAsia="zh-CN"/>
        </w:rPr>
        <w:t>≥</w:t>
      </w:r>
      <w:r>
        <w:rPr>
          <w:rFonts w:hint="eastAsia" w:asciiTheme="minorEastAsia" w:hAnsiTheme="minorEastAsia" w:eastAsiaTheme="minorEastAsia" w:cstheme="minorEastAsia"/>
        </w:rPr>
        <w:t>6管同时离心</w:t>
      </w:r>
      <w:r>
        <w:rPr>
          <w:rFonts w:hint="eastAsia" w:asciiTheme="minorEastAsia" w:hAnsiTheme="minorEastAsia" w:eastAsiaTheme="minorEastAsia" w:cstheme="minorEastAsia"/>
          <w:lang w:eastAsia="zh-CN"/>
        </w:rPr>
        <w:t>；</w:t>
      </w:r>
    </w:p>
    <w:p w14:paraId="0FF6D852">
      <w:pPr>
        <w:ind w:firstLine="840" w:firstLineChars="4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10ml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试</w:t>
      </w:r>
      <w:r>
        <w:rPr>
          <w:rFonts w:hint="eastAsia" w:asciiTheme="minorEastAsia" w:hAnsiTheme="minorEastAsia" w:eastAsiaTheme="minorEastAsia" w:cstheme="minorEastAsia"/>
        </w:rPr>
        <w:t>管</w:t>
      </w:r>
      <w:r>
        <w:rPr>
          <w:rFonts w:hint="eastAsia" w:asciiTheme="minorEastAsia" w:hAnsiTheme="minorEastAsia" w:eastAsiaTheme="minorEastAsia" w:cstheme="minorEastAsia"/>
          <w:lang w:eastAsia="zh-CN"/>
        </w:rPr>
        <w:t>，</w:t>
      </w:r>
      <w:r>
        <w:rPr>
          <w:rFonts w:hint="eastAsia"/>
          <w:lang w:val="en-US" w:eastAsia="zh-CN"/>
        </w:rPr>
        <w:t>≥</w:t>
      </w:r>
      <w:r>
        <w:rPr>
          <w:rFonts w:hint="eastAsia" w:asciiTheme="minorEastAsia" w:hAnsiTheme="minorEastAsia" w:eastAsiaTheme="minorEastAsia" w:cstheme="minorEastAsia"/>
        </w:rPr>
        <w:t>12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管</w:t>
      </w:r>
      <w:r>
        <w:rPr>
          <w:rFonts w:hint="eastAsia" w:asciiTheme="minorEastAsia" w:hAnsiTheme="minorEastAsia" w:eastAsiaTheme="minorEastAsia" w:cstheme="minorEastAsia"/>
        </w:rPr>
        <w:t>同时离心。</w:t>
      </w:r>
    </w:p>
    <w:p w14:paraId="12C2264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4DC3E4"/>
    <w:multiLevelType w:val="singleLevel"/>
    <w:tmpl w:val="2A4DC3E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28D204B"/>
    <w:multiLevelType w:val="multilevel"/>
    <w:tmpl w:val="528D204B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61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List Paragraph"/>
    <w:basedOn w:val="1"/>
    <w:qFormat/>
    <w:uiPriority w:val="34"/>
    <w:pPr>
      <w:spacing w:line="240" w:lineRule="auto"/>
    </w:pPr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2025-12-01T07:12:11Z</dcterms:created>
  <dc:creator>ASUS</dc:creator>
  <cp:lastModifiedBy>静待花开</cp:lastModifiedBy>
  <dcterms:modified xsi:type="dcterms:W3CDTF">2025-12-01T07:16:32Z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eyJoZGlkIjoiYWRjNmFiYmNmYzU1NmUzZjk2YzNlY2FmMGU4MWM3NWIiLCJ1c2VySWQiOiI0ODQ2NzE1ODUifQ==</vt:lpwstr>
  </property>
  <property fmtid="{D5CDD505-2E9C-101B-9397-08002B2CF9AE}" pid="4" name="ICV">
    <vt:lpwstr>34190AE11D294F0D92CD9CCA74648E0D_12</vt:lpwstr>
  </property>
</Properties>
</file>