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309AB">
      <w:pPr>
        <w:numPr>
          <w:ilvl w:val="0"/>
          <w:numId w:val="0"/>
        </w:numPr>
        <w:spacing w:after="160"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一次性取卵针参数明细:</w:t>
      </w:r>
    </w:p>
    <w:p w14:paraId="6CE3A7B6">
      <w:pPr>
        <w:numPr>
          <w:ilvl w:val="0"/>
          <w:numId w:val="0"/>
        </w:numPr>
        <w:spacing w:after="160"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NMPA注册证</w:t>
      </w:r>
    </w:p>
    <w:p w14:paraId="755C3946">
      <w:pPr>
        <w:widowControl/>
        <w:spacing w:line="240" w:lineRule="auto"/>
        <w:ind w:left="240" w:hanging="240" w:hangingChars="1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▲2.由不锈钢针管、针座、吸引管、试管塞组成。单腔，头部细尖，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针体外径≥17G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，针尖外径≤17G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（国际上以G(Gauge)表示针尖外径，即由一个数字和字母G做标记，数字越大表明针尖针体外径越细，数字越小表明针尖针体外径越粗）。</w:t>
      </w:r>
    </w:p>
    <w:p w14:paraId="6EE46B8C">
      <w:pPr>
        <w:widowControl/>
        <w:spacing w:line="240" w:lineRule="auto"/>
        <w:ind w:left="240" w:hanging="240" w:hangingChars="1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▲3.取卵针长度≥33cm，针尖横切面面积≤1.74mm</w:t>
      </w:r>
      <w:r>
        <w:rPr>
          <w:rFonts w:hint="eastAsia" w:ascii="宋体" w:hAnsi="宋体" w:eastAsia="宋体" w:cs="宋体"/>
          <w:sz w:val="24"/>
          <w:szCs w:val="24"/>
          <w:highlight w:val="none"/>
          <w:vertAlign w:val="superscript"/>
        </w:rPr>
        <w:t>2</w:t>
      </w:r>
    </w:p>
    <w:p w14:paraId="600F5787">
      <w:pPr>
        <w:widowControl/>
        <w:spacing w:line="240" w:lineRule="auto"/>
        <w:ind w:left="240" w:hanging="240" w:hangingChars="1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▲4.产品通过细菌内毒素检测，含量应≤20 EU/套</w:t>
      </w:r>
    </w:p>
    <w:p w14:paraId="3B84E4A0">
      <w:pPr>
        <w:widowControl/>
        <w:spacing w:line="240" w:lineRule="auto"/>
        <w:ind w:left="240" w:hanging="240" w:hangingChars="1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5.针尖最大穿刺力应≤3.8N。</w:t>
      </w:r>
    </w:p>
    <w:p w14:paraId="00B87D39">
      <w:pPr>
        <w:widowControl/>
        <w:spacing w:line="240" w:lineRule="auto"/>
        <w:ind w:left="240" w:hanging="240" w:hangingChars="1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6.产品经过1-细胞鼠胚试验检测，至少应符合96小时囊胚扩展率≥80%。</w:t>
      </w:r>
    </w:p>
    <w:p w14:paraId="13891E59">
      <w:pPr>
        <w:widowControl/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▲7.针尖头部应具备超声标记，超声标记前端位置≥针尖开口下缘</w:t>
      </w:r>
    </w:p>
    <w:p w14:paraId="2ED8B8AD">
      <w:pPr>
        <w:widowControl/>
        <w:spacing w:line="240" w:lineRule="auto"/>
        <w:ind w:left="240" w:hanging="240" w:hangingChars="1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8.外包装处有相应批次取卵针信息的贴签，用于病历本上记录产品批次信息。</w:t>
      </w:r>
    </w:p>
    <w:p w14:paraId="5C0216E7">
      <w:pPr>
        <w:widowControl/>
        <w:spacing w:line="240" w:lineRule="auto"/>
        <w:ind w:left="240" w:hanging="240" w:hanging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9.引流管材质为医用超软材质，对折后，引流管可快速恢复原状，不会影响取卵</w:t>
      </w:r>
      <w:r>
        <w:rPr>
          <w:rFonts w:hint="eastAsia" w:ascii="宋体" w:hAnsi="宋体" w:eastAsia="宋体" w:cs="宋体"/>
          <w:sz w:val="24"/>
          <w:szCs w:val="24"/>
        </w:rPr>
        <w:t>流速。</w:t>
      </w:r>
    </w:p>
    <w:p w14:paraId="05DF8150">
      <w:pPr>
        <w:widowControl/>
        <w:spacing w:line="240" w:lineRule="auto"/>
        <w:ind w:left="240" w:hanging="240" w:hanging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10.取卵针针体与针柄为一体，方便操作。</w:t>
      </w:r>
    </w:p>
    <w:p w14:paraId="23AD4D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MGU0MWQ3ZjFiNTA0MDY5NjUzNTQyMjYyOTBjYTYifQ=="/>
  </w:docVars>
  <w:rsids>
    <w:rsidRoot w:val="6D3F1107"/>
    <w:rsid w:val="6BAC12E6"/>
    <w:rsid w:val="6D3F1107"/>
    <w:rsid w:val="7A9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363</Characters>
  <Lines>0</Lines>
  <Paragraphs>0</Paragraphs>
  <TotalTime>13</TotalTime>
  <ScaleCrop>false</ScaleCrop>
  <LinksUpToDate>false</LinksUpToDate>
  <CharactersWithSpaces>364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2024-09-12T03:56:00Z</dcterms:created>
  <dc:creator>静待花开</dc:creator>
  <cp:lastModifiedBy>煎bingo子</cp:lastModifiedBy>
  <dcterms:modified xsi:type="dcterms:W3CDTF">2025-07-02T12:38:17Z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97C459C5CD7244B7A5398CCE6D0D7CF6_13</vt:lpwstr>
  </property>
  <property fmtid="{D5CDD505-2E9C-101B-9397-08002B2CF9AE}" pid="4" name="KSOTemplateDocerSaveRecord">
    <vt:lpwstr>eyJoZGlkIjoiZThkNDU2MGFmNTEzZmVkNDk2N2RkNTQ2MjYxNDVjZjQiLCJ1c2VySWQiOiIxNjAzOTU3NzIzIn0=</vt:lpwstr>
  </property>
</Properties>
</file>