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45E9E">
      <w:pPr>
        <w:jc w:val="center"/>
        <w:rPr>
          <w:b/>
          <w:bCs/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广西生殖医院立式广告机需求</w:t>
      </w:r>
    </w:p>
    <w:tbl>
      <w:tblPr>
        <w:tblStyle w:val="4"/>
        <w:tblW w:w="8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6739"/>
        <w:gridCol w:w="986"/>
      </w:tblGrid>
      <w:tr w14:paraId="00AD2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5" w:type="dxa"/>
            <w:vAlign w:val="center"/>
          </w:tcPr>
          <w:p w14:paraId="4801DE6E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指标项</w:t>
            </w:r>
          </w:p>
        </w:tc>
        <w:tc>
          <w:tcPr>
            <w:tcW w:w="6739" w:type="dxa"/>
            <w:vAlign w:val="center"/>
          </w:tcPr>
          <w:p w14:paraId="0ABEFD01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指 标 要 求</w:t>
            </w:r>
          </w:p>
        </w:tc>
        <w:tc>
          <w:tcPr>
            <w:tcW w:w="986" w:type="dxa"/>
            <w:vAlign w:val="center"/>
          </w:tcPr>
          <w:p w14:paraId="56913FFE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数量</w:t>
            </w:r>
          </w:p>
        </w:tc>
      </w:tr>
      <w:tr w14:paraId="291E4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5" w:type="dxa"/>
            <w:vAlign w:val="center"/>
          </w:tcPr>
          <w:p w14:paraId="612CC761">
            <w:pPr>
              <w:rPr>
                <w:rFonts w:ascii="仿宋" w:hAnsi="仿宋" w:eastAsia="仿宋"/>
              </w:rPr>
            </w:pPr>
            <w:r>
              <w:rPr>
                <w:rFonts w:hint="eastAsia"/>
                <w:color w:val="000000"/>
              </w:rPr>
              <w:t>55寸立式一体机</w:t>
            </w:r>
          </w:p>
        </w:tc>
        <w:tc>
          <w:tcPr>
            <w:tcW w:w="67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A71EE5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显示屏尺寸：≥55英寸</w:t>
            </w:r>
          </w:p>
          <w:p w14:paraId="312D51E0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处理器要求：不低于四核</w:t>
            </w:r>
          </w:p>
          <w:p w14:paraId="0A18612E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内存要求：≥2GB</w:t>
            </w:r>
          </w:p>
          <w:p w14:paraId="31039CF0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外存储：≥32GB</w:t>
            </w:r>
          </w:p>
          <w:p w14:paraId="4F785D2C">
            <w:pPr>
              <w:spacing w:line="360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操作系统：Android</w:t>
            </w:r>
          </w:p>
          <w:p w14:paraId="1EC8BF95">
            <w:pPr>
              <w:spacing w:line="360" w:lineRule="auto"/>
              <w:rPr>
                <w:color w:val="000000"/>
              </w:rPr>
            </w:pPr>
            <w:bookmarkStart w:id="0" w:name="_GoBack"/>
            <w:bookmarkEnd w:id="0"/>
            <w:r>
              <w:rPr>
                <w:rFonts w:hint="eastAsia"/>
                <w:color w:val="000000"/>
              </w:rPr>
              <w:t>分辨率：≥3840*2160</w:t>
            </w:r>
          </w:p>
          <w:p w14:paraId="49A9EA65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亮度：≥350 cd/m²</w:t>
            </w:r>
          </w:p>
          <w:p w14:paraId="5BC3453D">
            <w:pPr>
              <w:spacing w:line="360" w:lineRule="auto"/>
            </w:pPr>
            <w:r>
              <w:rPr>
                <w:rFonts w:hint="eastAsia"/>
                <w:color w:val="000000"/>
              </w:rPr>
              <w:t>音频格式:MP3/</w:t>
            </w:r>
            <w:r>
              <w:rPr>
                <w:rFonts w:hint="eastAsia"/>
              </w:rPr>
              <w:t>WMA/AAC/WAV/</w:t>
            </w:r>
          </w:p>
          <w:p w14:paraId="7C3A9289">
            <w:pPr>
              <w:spacing w:line="360" w:lineRule="auto"/>
            </w:pPr>
            <w:r>
              <w:rPr>
                <w:rFonts w:hint="eastAsia"/>
              </w:rPr>
              <w:t>视频格式:RMVB/AVI/MPG/MKV/TS/ASF/FLV/WebM/MP4/WMV/MOV</w:t>
            </w:r>
          </w:p>
          <w:p w14:paraId="1A4288D9">
            <w:pPr>
              <w:spacing w:line="360" w:lineRule="auto"/>
            </w:pPr>
            <w:r>
              <w:rPr>
                <w:rFonts w:hint="eastAsia"/>
              </w:rPr>
              <w:t>支持分屏显示，可划分多个显示区域，且各个区域可以分别显示不同的指定内容；</w:t>
            </w:r>
          </w:p>
          <w:p w14:paraId="570C30C4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支持分布式部署，集中化管理；</w:t>
            </w:r>
          </w:p>
          <w:p w14:paraId="516E80DC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支持定时开关机，支持定时下载、定时播放、下载限速、断点续传；</w:t>
            </w:r>
          </w:p>
          <w:p w14:paraId="2AA5076B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工作电压要求：220V 50Hz</w:t>
            </w:r>
          </w:p>
          <w:p w14:paraId="39BDF81E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安装方式要求：立式摆放</w:t>
            </w:r>
          </w:p>
          <w:p w14:paraId="2A120A86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资质要求：CCC认证证书。</w:t>
            </w:r>
          </w:p>
        </w:tc>
        <w:tc>
          <w:tcPr>
            <w:tcW w:w="9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8C5F36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22台</w:t>
            </w:r>
          </w:p>
        </w:tc>
      </w:tr>
      <w:tr w14:paraId="49D3F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5" w:type="dxa"/>
            <w:vAlign w:val="center"/>
          </w:tcPr>
          <w:p w14:paraId="4B485B4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信息发布系统升级服务</w:t>
            </w:r>
          </w:p>
        </w:tc>
        <w:tc>
          <w:tcPr>
            <w:tcW w:w="67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E6A17C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广告机须接入医院现用信息发布系统（神州视翰多媒体综合业务显示系统V8.2.0），并对系统进行升级，可以实现以下功能：</w:t>
            </w:r>
          </w:p>
          <w:p w14:paraId="20F6BE1C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1.可以指定终端空闲时间下载，宽带占用率低，不会影响正常的网络办公。在网络断开或服务器瘫痪的条件下，不影响显示端的正常播放。</w:t>
            </w:r>
          </w:p>
          <w:p w14:paraId="318C0895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2.可通过制定、编辑节目播放列表，网络管理播放顺序。</w:t>
            </w:r>
          </w:p>
          <w:p w14:paraId="33686C97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3.播放列表设定多个媒体内容的播放时间次序。可定时播放、指定时间播放、随时插播，可以对发布时间（开始，持续，结束）、发布顺序等进行编制和定义管理。</w:t>
            </w:r>
          </w:p>
          <w:p w14:paraId="230EC847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4.信息发布系统可添加文本、时钟、电气预报、网络数据源、电视频道、直播频道、网页等素材进行发布。</w:t>
            </w:r>
          </w:p>
          <w:p w14:paraId="11B8460F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.显示屏幕划分成多个区域，每个区域可根据我院需求播放不同的多媒体节目，可设置不同大小。我院可以利用系统中提供的固定模版，也可以通过系统的模版制作模块，自己任意拖拉制作新的分割画面模版。可预定所有区域的播放日期和时间，也可对每个区域设定一个独立的播放时间表。</w:t>
            </w:r>
          </w:p>
          <w:p w14:paraId="6A5A555C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6.系统提供多种不同的屏幕划分显示模版供选择，同时还可以自己编辑新的布局模版，这些布局可以作为模板，在节目编排时使用。</w:t>
            </w:r>
          </w:p>
          <w:p w14:paraId="68046CA4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7.信息发布系统具备随时向各显示播放端发布“滚动字幕（跑马灯信息）”，要求可以对跑马灯进行新建、修改、发布、停止、删除。（需提供具有CMA或者CNAS认证检测中心认证出具的软件测试报告）；</w:t>
            </w:r>
          </w:p>
          <w:p w14:paraId="5E2068AD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8.具有紧急信息和临时信息的插入播放功能，紧急信息或临时播放完毕能够自动切换到原播放节目。</w:t>
            </w:r>
          </w:p>
          <w:p w14:paraId="3E96A9ED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9.可以在主控端控制和调节各个显示终端的声音大小。</w:t>
            </w:r>
          </w:p>
          <w:p w14:paraId="7F4E007D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10.信息发布系统可对所有显示终端设备进行有效的管理，需要支持终端名称管理、设备查询、设备分组、设备转组、设备类型管理、业务属性管理等；</w:t>
            </w:r>
          </w:p>
          <w:p w14:paraId="7AC2F294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11.可分内容、分科室、按楼层进行健康宣教内容发布，宣教内容包括具体科室宣教、病区宣教、各类相关疾病及治疗方案宣教。（提供相应软件截图并加盖公章）</w:t>
            </w:r>
          </w:p>
          <w:p w14:paraId="43E4AC8B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12.健康宣教的点播数据情况，支持后台导出及图表化显示。可实现健康宣教内容的智能化应用及管理。（提供相应软件截图并加盖公章）</w:t>
            </w:r>
          </w:p>
          <w:p w14:paraId="3C18E030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13.实时查看各终端的网络联机状态监控其运行情况，提供播放日志，管理人员可以直接浏览、查询查询和导出。日志文件的数据包括播放文件的时间信息及次数、文件下载时间、开关机时间等等；</w:t>
            </w:r>
          </w:p>
          <w:p w14:paraId="31213113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.支持远程设置终端的定时播放/音量/重启功能，当终端出现异常情况，系统可远程重启终端播放器，使之恢复正常。支持远程升级，可通过网络进行智能软件升级，无需到现场进行操作；可对所有终端实施分组管理模式，同一组的终端可以进行统一设置；</w:t>
            </w:r>
          </w:p>
          <w:p w14:paraId="5FC129A1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.信息发布系统支持对用户登陆、系统变更、系统出错等重要信息和节目发布时间、接收时间等任务日志进行记录；支持日志信息导出，方便存档。（需提供具有CMA或者CNAS认证检测中心认证出具的软件测试报告）。</w:t>
            </w:r>
          </w:p>
        </w:tc>
        <w:tc>
          <w:tcPr>
            <w:tcW w:w="9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55ADBE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1项</w:t>
            </w:r>
          </w:p>
        </w:tc>
      </w:tr>
    </w:tbl>
    <w:p w14:paraId="2F9F5D5C">
      <w:pPr>
        <w:jc w:val="center"/>
      </w:pPr>
    </w:p>
    <w:sectPr>
      <w:pgSz w:w="11906" w:h="16838"/>
      <w:pgMar w:top="720" w:right="720" w:bottom="720" w:left="72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3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A3A"/>
    <w:rsid w:val="001470B7"/>
    <w:rsid w:val="00502A3A"/>
    <w:rsid w:val="00563C4D"/>
    <w:rsid w:val="00E4744D"/>
    <w:rsid w:val="00F001D2"/>
    <w:rsid w:val="027F1A3F"/>
    <w:rsid w:val="045C7A32"/>
    <w:rsid w:val="058A4F13"/>
    <w:rsid w:val="13684FA1"/>
    <w:rsid w:val="406A7969"/>
    <w:rsid w:val="492F22BB"/>
    <w:rsid w:val="67CD0F18"/>
    <w:rsid w:val="69D1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1307</Words>
  <Characters>1439</Characters>
  <Lines>10</Lines>
  <Paragraphs>2</Paragraphs>
  <TotalTime>1</TotalTime>
  <ScaleCrop>false</ScaleCrop>
  <LinksUpToDate>false</LinksUpToDate>
  <CharactersWithSpaces>1444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2025-07-18T03:08:00Z</dcterms:created>
  <dc:creator>Yang</dc:creator>
  <cp:lastModifiedBy>吴</cp:lastModifiedBy>
  <dcterms:modified xsi:type="dcterms:W3CDTF">2026-01-12T07:56:43Z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eyJoZGlkIjoiYTljZmM5NjY1MWZkOTA1NmVjYjc1MzYyZWUwZTY2NTgiLCJ1c2VySWQiOiI1MDkxNDc4OTcifQ==</vt:lpwstr>
  </property>
  <property fmtid="{D5CDD505-2E9C-101B-9397-08002B2CF9AE}" pid="4" name="ICV">
    <vt:lpwstr>BCE9DC33AC4E4C6E9DA84D850E02D058_13</vt:lpwstr>
  </property>
</Properties>
</file>