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1AFB7">
      <w:pPr>
        <w:tabs>
          <w:tab w:val="left" w:pos="2520"/>
        </w:tabs>
        <w:jc w:val="left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>附件1</w:t>
      </w:r>
    </w:p>
    <w:p w14:paraId="6D4B59F6">
      <w:pPr>
        <w:jc w:val="center"/>
        <w:rPr>
          <w:rFonts w:hint="default" w:ascii="Times New Roman" w:hAnsi="Times New Roman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全外显子组测序及三代测序科研服务需求表</w:t>
      </w:r>
    </w:p>
    <w:p w14:paraId="389F5734">
      <w:pPr>
        <w:pStyle w:val="2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p w14:paraId="39AC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（一）全外显子组测序服务</w:t>
      </w:r>
    </w:p>
    <w:p w14:paraId="2A138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样本类型：流产物绒毛/胎儿DNA</w:t>
      </w:r>
    </w:p>
    <w:p w14:paraId="4A9E2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样本数：约200例.</w:t>
      </w:r>
    </w:p>
    <w:p w14:paraId="5D528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技术参数：</w:t>
      </w:r>
    </w:p>
    <w:p w14:paraId="7AB1A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1.提供原始数据；</w:t>
      </w:r>
    </w:p>
    <w:p w14:paraId="0F614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2.提供检测报告；</w:t>
      </w:r>
    </w:p>
    <w:p w14:paraId="18F0B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3.外显子捕获探针不低于 42M，探针设计采用 CCDS、RefSeq、Ensembl、GENCODE、ClinVar 等数据库；</w:t>
      </w:r>
    </w:p>
    <w:p w14:paraId="2B1F4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4.所用检测技术的 WES 捕获试剂盒为 DNA 双链探针，包含致病基因的编码外显子、包含外显子与部分连接的内含子临界区域，捕获区域覆盖 Clinvar、HGMD 中收录的深度内含子变异位点数≥100 个；</w:t>
      </w:r>
    </w:p>
    <w:p w14:paraId="5955F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5.全外显子捕获芯片捕获效率 &gt; 65%；</w:t>
      </w:r>
    </w:p>
    <w:p w14:paraId="753B8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6.采用双末端测序方式（150bp×2），单个样本测序有效数据量不低于 10G，全外显子平均测序深度≥110X，Q30&gt;85%，基因组比对率&gt; 99%，目标区域覆盖度≥99.5%，20X覆盖度≥95%，FOLD80&lt;1.6；</w:t>
      </w:r>
    </w:p>
    <w:p w14:paraId="56B22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7.可基于 WES 检测数据，同时分析 SNV、InDel、与表型相关的 CNV、LOH/UPD等变异，并可提示部分动态突变；</w:t>
      </w:r>
    </w:p>
    <w:p w14:paraId="60349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8.数据解读规则参考美国医学遗传学和基因组学学院（American College of Medical Genetics and Genomics，ACMG）相关指南；报告中所有检出的位点均会注明致病性证据项；</w:t>
      </w:r>
    </w:p>
    <w:p w14:paraId="7942B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9.可提供 NGS 分析后多种变异类型的验证如一代验证（Sanger 测序）、MLPA、Q-PCR服务等；</w:t>
      </w:r>
    </w:p>
    <w:p w14:paraId="02B04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10.数据分析平台具备自主开发变异解读及报告软件的能力，相关软件或算法获得软件著作权；支持变异 ACMG 在线分析；支持de novo、复合杂合、共分离等模式在线分析；平台内置 ACMG 致病性计算器，支持升降级功能，自动进行现有证据关联，方便分析人员进行评级计算；变异位点自动关联多个外部数据库链接，包括 LOVD、ClinGen、OMIM、GnomAD 等。</w:t>
      </w:r>
    </w:p>
    <w:p w14:paraId="48F1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（二）三代测序服务</w:t>
      </w:r>
    </w:p>
    <w:p w14:paraId="621AF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采购一家可进行第三代测序的服务商，要求能对平衡染色体重排的患者样本进行断裂点分析并验证。具体要求如下：</w:t>
      </w:r>
    </w:p>
    <w:p w14:paraId="2539B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样本类型：平衡染色体重排患者外周血</w:t>
      </w:r>
    </w:p>
    <w:p w14:paraId="2DEF3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样本数：约20例.</w:t>
      </w:r>
    </w:p>
    <w:p w14:paraId="0CCC9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技术参数：</w:t>
      </w:r>
    </w:p>
    <w:p w14:paraId="06882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1.提供原始数据；</w:t>
      </w:r>
    </w:p>
    <w:p w14:paraId="79FDD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2.提供检测报告；</w:t>
      </w:r>
    </w:p>
    <w:p w14:paraId="6E4CCB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3.PacBio Revio平台建库，测序环节无需经过 PCR 过程，文库均一性好，无 GC 偏好性，实现对每一条 DNA 分子的单独测序；</w:t>
      </w:r>
    </w:p>
    <w:p w14:paraId="54D5F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4.库检要求：使用 Qubit2.0 对文库进行初步定量；使用 Agilent 2100 对文库的 insert size 进行检测，保证 insert size 符合预期；使用 Q-PCR 方法对文库的有效浓度进行准确定量，保证文库质量；</w:t>
      </w:r>
    </w:p>
    <w:p w14:paraId="5B084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5.测序模式为 CCS 模式，交付数据为 HiFi reads；</w:t>
      </w:r>
    </w:p>
    <w:p w14:paraId="0C173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6.数据产出平均质量值达到 Q30，平均测序深度≥15X-，全基因组测序数据量50G-100G；</w:t>
      </w:r>
    </w:p>
    <w:p w14:paraId="3C53C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7.数据质控：去除低质量的数据；</w:t>
      </w:r>
    </w:p>
    <w:p w14:paraId="2C488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8.提供SV 检测、注释及统计；</w:t>
      </w:r>
    </w:p>
    <w:p w14:paraId="70076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9. 提供一代测序验证服务。</w:t>
      </w:r>
    </w:p>
    <w:p w14:paraId="58B45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（三）其他要求</w:t>
      </w:r>
    </w:p>
    <w:p w14:paraId="4224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1.优先选择能够提供快速现场支持及定期面对面协作的服务商。</w:t>
      </w:r>
    </w:p>
    <w:p w14:paraId="04D1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2.需提供历史业绩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：需提供近3年参与的同类科研项目案例（附合同关键页或成果摘要），包括：合作发表的SCI论文（需标注机构贡献）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参与的国家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省级课题（需注明角色）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成功交付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相关实验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案例。</w:t>
      </w:r>
    </w:p>
    <w:p w14:paraId="6932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3.根据科研服务需求对于一些未议定事宜由双方协商一致后开展。</w:t>
      </w:r>
    </w:p>
    <w:p w14:paraId="1316E8E5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56FF"/>
    <w:rsid w:val="234F7AFB"/>
    <w:rsid w:val="34CF142B"/>
    <w:rsid w:val="431D5ED4"/>
    <w:rsid w:val="460833C1"/>
    <w:rsid w:val="596300F4"/>
    <w:rsid w:val="610966E5"/>
    <w:rsid w:val="61BE356A"/>
    <w:rsid w:val="662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1310</Characters>
  <Lines>0</Lines>
  <Paragraphs>0</Paragraphs>
  <TotalTime>17</TotalTime>
  <ScaleCrop>false</ScaleCrop>
  <LinksUpToDate>false</LinksUpToDate>
  <CharactersWithSpaces>1371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2025-03-18T06:55:00Z</dcterms:created>
  <dc:creator>DELL</dc:creator>
  <cp:lastModifiedBy>曾智明</cp:lastModifiedBy>
  <dcterms:modified xsi:type="dcterms:W3CDTF">2026-01-06T01:08:27Z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eyJoZGlkIjoiMDcyNzE4MGM5NjBjZGI1M2I1MjVlOGZkN2NmZDJiZWMiLCJ1c2VySWQiOiI0MTA4Mjk0NDAifQ==</vt:lpwstr>
  </property>
  <property fmtid="{D5CDD505-2E9C-101B-9397-08002B2CF9AE}" pid="4" name="ICV">
    <vt:lpwstr>5B0DC7EE76CE4234A9F00ACDFF2A02EA_13</vt:lpwstr>
  </property>
</Properties>
</file>