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600" w:lineRule="exact"/>
        <w:jc w:val="center"/>
        <w:rPr>
          <w:rFonts w:hint="eastAsia" w:ascii="宋体" w:hAnsi="宋体" w:eastAsia="宋体"/>
          <w:b/>
          <w:sz w:val="72"/>
          <w:szCs w:val="72"/>
          <w:lang w:eastAsia="zh-CN"/>
        </w:rPr>
      </w:pPr>
    </w:p>
    <w:p w14:paraId="345907D3">
      <w:pPr>
        <w:spacing w:before="312" w:beforeLines="100" w:after="156" w:afterLines="50" w:line="600" w:lineRule="exact"/>
        <w:jc w:val="center"/>
        <w:rPr>
          <w:rFonts w:hint="eastAsia" w:ascii="宋体" w:hAnsi="宋体"/>
          <w:b/>
          <w:sz w:val="72"/>
          <w:szCs w:val="72"/>
        </w:rPr>
      </w:pPr>
    </w:p>
    <w:p w14:paraId="14ADFCB2">
      <w:pPr>
        <w:spacing w:before="312" w:beforeLines="100" w:after="156" w:afterLines="50" w:line="600" w:lineRule="exact"/>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600" w:lineRule="exact"/>
        <w:jc w:val="center"/>
        <w:rPr>
          <w:rFonts w:hint="eastAsia" w:ascii="宋体" w:hAnsi="宋体"/>
          <w:b/>
          <w:sz w:val="72"/>
          <w:szCs w:val="72"/>
        </w:rPr>
      </w:pPr>
    </w:p>
    <w:p w14:paraId="69A40B1D">
      <w:pPr>
        <w:spacing w:before="312" w:beforeLines="100" w:after="156" w:afterLines="50" w:line="600" w:lineRule="exact"/>
        <w:jc w:val="center"/>
        <w:rPr>
          <w:rFonts w:hint="eastAsia" w:ascii="宋体" w:hAnsi="宋体"/>
          <w:b/>
          <w:sz w:val="72"/>
          <w:szCs w:val="72"/>
        </w:rPr>
      </w:pPr>
    </w:p>
    <w:p w14:paraId="1A77BABC">
      <w:pPr>
        <w:spacing w:before="312" w:beforeLines="100" w:after="156" w:afterLines="50" w:line="600" w:lineRule="exact"/>
        <w:jc w:val="center"/>
        <w:rPr>
          <w:rFonts w:hint="eastAsia" w:ascii="宋体" w:hAnsi="宋体"/>
          <w:b/>
          <w:sz w:val="72"/>
          <w:szCs w:val="72"/>
        </w:rPr>
      </w:pPr>
    </w:p>
    <w:p w14:paraId="434AFEC0">
      <w:pPr>
        <w:spacing w:line="400" w:lineRule="exact"/>
        <w:jc w:val="center"/>
        <w:rPr>
          <w:rFonts w:hint="eastAsia" w:ascii="宋体" w:hAnsi="宋体"/>
          <w:b/>
          <w:sz w:val="32"/>
          <w:szCs w:val="32"/>
        </w:rPr>
      </w:pPr>
    </w:p>
    <w:p w14:paraId="7C62A841">
      <w:pPr>
        <w:spacing w:line="360" w:lineRule="auto"/>
        <w:jc w:val="center"/>
        <w:rPr>
          <w:rFonts w:hint="eastAsia" w:ascii="宋体" w:hAnsi="宋体"/>
          <w:b/>
          <w:sz w:val="32"/>
          <w:szCs w:val="32"/>
        </w:rPr>
      </w:pPr>
    </w:p>
    <w:p w14:paraId="2C861D68">
      <w:pPr>
        <w:pStyle w:val="18"/>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default" w:ascii="Times New Roman" w:hAnsi="宋体" w:eastAsia="宋体" w:cs="Times New Roman"/>
          <w:b/>
          <w:kern w:val="2"/>
          <w:sz w:val="32"/>
          <w:szCs w:val="32"/>
          <w:lang w:val="en-US" w:eastAsia="zh-CN" w:bidi="ar-SA"/>
        </w:rPr>
      </w:pPr>
      <w:r>
        <w:rPr>
          <w:rFonts w:hint="eastAsia" w:ascii="宋体" w:hAnsi="宋体" w:eastAsia="宋体"/>
          <w:b/>
          <w:sz w:val="32"/>
          <w:szCs w:val="32"/>
          <w:lang w:eastAsia="zh-CN"/>
        </w:rPr>
        <w:t>项目名称：医院</w:t>
      </w:r>
      <w:r>
        <w:rPr>
          <w:rFonts w:hint="eastAsia" w:hAnsi="宋体"/>
          <w:b/>
          <w:sz w:val="32"/>
          <w:szCs w:val="32"/>
          <w:lang w:val="en-US" w:eastAsia="zh-CN"/>
        </w:rPr>
        <w:t>胚胎室设备配件采购及更换</w:t>
      </w:r>
      <w:r>
        <w:rPr>
          <w:rFonts w:hint="eastAsia" w:ascii="宋体" w:hAnsi="宋体" w:eastAsia="宋体"/>
          <w:b/>
          <w:sz w:val="32"/>
          <w:szCs w:val="32"/>
          <w:lang w:eastAsia="zh-CN"/>
        </w:rPr>
        <w:t>服务</w:t>
      </w:r>
    </w:p>
    <w:p w14:paraId="0FE7D269">
      <w:pPr>
        <w:pStyle w:val="18"/>
        <w:keepNext w:val="0"/>
        <w:keepLines w:val="0"/>
        <w:pageBreakBefore w:val="0"/>
        <w:widowControl w:val="0"/>
        <w:kinsoku/>
        <w:wordWrap/>
        <w:overflowPunct/>
        <w:topLinePunct w:val="0"/>
        <w:autoSpaceDE/>
        <w:autoSpaceDN/>
        <w:bidi w:val="0"/>
        <w:adjustRightInd/>
        <w:snapToGrid w:val="0"/>
        <w:spacing w:before="50" w:after="120" w:line="360" w:lineRule="auto"/>
        <w:ind w:firstLine="964" w:firstLineChars="300"/>
        <w:textAlignment w:val="auto"/>
        <w:rPr>
          <w:rFonts w:hint="eastAsia" w:ascii="宋体" w:hAnsi="宋体"/>
          <w:b/>
          <w:color w:val="FF0000"/>
          <w:sz w:val="32"/>
          <w:szCs w:val="32"/>
          <w:lang w:eastAsia="zh-CN"/>
        </w:rPr>
      </w:pPr>
      <w:r>
        <w:rPr>
          <w:rFonts w:hint="eastAsia" w:ascii="宋体" w:hAnsi="宋体"/>
          <w:b/>
          <w:sz w:val="32"/>
          <w:szCs w:val="32"/>
          <w:lang w:eastAsia="zh-CN"/>
        </w:rPr>
        <w:t>项目编号：GXSZ2026-01</w:t>
      </w:r>
      <w:r>
        <w:rPr>
          <w:rFonts w:hint="eastAsia" w:hAnsi="宋体"/>
          <w:b/>
          <w:sz w:val="32"/>
          <w:szCs w:val="32"/>
          <w:lang w:val="en-US" w:eastAsia="zh-CN"/>
        </w:rPr>
        <w:t>9</w:t>
      </w:r>
      <w:r>
        <w:rPr>
          <w:rFonts w:hint="eastAsia" w:ascii="宋体" w:hAnsi="宋体"/>
          <w:b/>
          <w:sz w:val="32"/>
          <w:szCs w:val="32"/>
          <w:lang w:eastAsia="zh-CN"/>
        </w:rPr>
        <w:t>-JYB</w:t>
      </w:r>
    </w:p>
    <w:p w14:paraId="28764F66">
      <w:pPr>
        <w:keepNext w:val="0"/>
        <w:keepLines w:val="0"/>
        <w:pageBreakBefore w:val="0"/>
        <w:widowControl w:val="0"/>
        <w:kinsoku/>
        <w:wordWrap/>
        <w:overflowPunct/>
        <w:topLinePunct w:val="0"/>
        <w:autoSpaceDE/>
        <w:autoSpaceDN/>
        <w:bidi w:val="0"/>
        <w:adjustRightInd/>
        <w:spacing w:line="360" w:lineRule="auto"/>
        <w:ind w:firstLine="964" w:firstLineChars="300"/>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F46C87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0A46851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31D4DE08">
      <w:pPr>
        <w:spacing w:line="400" w:lineRule="exact"/>
        <w:jc w:val="center"/>
        <w:rPr>
          <w:rFonts w:hint="eastAsia" w:ascii="宋体" w:hAnsi="宋体"/>
          <w:b/>
          <w:sz w:val="32"/>
          <w:szCs w:val="32"/>
        </w:rPr>
      </w:pPr>
    </w:p>
    <w:p w14:paraId="24F97C84">
      <w:pPr>
        <w:spacing w:line="400" w:lineRule="exact"/>
        <w:jc w:val="both"/>
        <w:rPr>
          <w:rFonts w:hint="eastAsia" w:ascii="宋体" w:hAnsi="宋体"/>
          <w:b/>
          <w:sz w:val="32"/>
          <w:szCs w:val="32"/>
        </w:rPr>
      </w:pPr>
    </w:p>
    <w:p w14:paraId="732B3909">
      <w:pPr>
        <w:spacing w:line="400" w:lineRule="exact"/>
        <w:jc w:val="center"/>
        <w:rPr>
          <w:rFonts w:hint="eastAsia" w:ascii="宋体" w:hAnsi="宋体"/>
          <w:b/>
          <w:sz w:val="32"/>
          <w:szCs w:val="32"/>
        </w:rPr>
      </w:pPr>
    </w:p>
    <w:p w14:paraId="3DAAB2A5">
      <w:pPr>
        <w:spacing w:line="400" w:lineRule="exact"/>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10</w:t>
      </w:r>
      <w:r>
        <w:rPr>
          <w:rFonts w:hint="eastAsia" w:ascii="宋体" w:hAnsi="宋体"/>
          <w:b/>
          <w:sz w:val="32"/>
          <w:szCs w:val="32"/>
        </w:rPr>
        <w:t>月</w:t>
      </w:r>
    </w:p>
    <w:p w14:paraId="4ED003AD">
      <w:pPr>
        <w:spacing w:line="400" w:lineRule="exact"/>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400" w:lineRule="exact"/>
        <w:jc w:val="center"/>
        <w:rPr>
          <w:rFonts w:hint="eastAsia" w:ascii="宋体" w:hAnsi="宋体"/>
          <w:b/>
          <w:sz w:val="32"/>
          <w:szCs w:val="32"/>
        </w:rPr>
      </w:pPr>
      <w:r>
        <w:rPr>
          <w:rFonts w:hint="eastAsia" w:ascii="宋体" w:hAnsi="宋体"/>
          <w:b/>
          <w:sz w:val="32"/>
          <w:szCs w:val="32"/>
        </w:rPr>
        <w:t>目   录</w:t>
      </w:r>
    </w:p>
    <w:p w14:paraId="65CA51B4">
      <w:pPr>
        <w:pStyle w:val="21"/>
        <w:tabs>
          <w:tab w:val="right" w:leader="dot" w:pos="8788"/>
        </w:tabs>
        <w:rPr>
          <w:rFonts w:hint="eastAsia" w:ascii="Times New Roman" w:hAnsi="Times New Roman" w:eastAsia="宋体" w:cs="Times New Roman"/>
          <w:sz w:val="28"/>
          <w:szCs w:val="28"/>
          <w:highlight w:val="none"/>
          <w:lang w:val="en-US" w:eastAsia="zh-CN"/>
        </w:rPr>
      </w:pPr>
    </w:p>
    <w:p w14:paraId="4130A916">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sz w:val="28"/>
          <w:szCs w:val="28"/>
        </w:rPr>
        <w:fldChar w:fldCharType="begin"/>
      </w:r>
      <w:r>
        <w:rPr>
          <w:sz w:val="28"/>
          <w:szCs w:val="28"/>
        </w:rPr>
        <w:instrText xml:space="preserve"> PAGEREF _Toc17140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1A8B6A9F">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rFonts w:hint="eastAsia"/>
          <w:sz w:val="28"/>
          <w:szCs w:val="28"/>
          <w:lang w:val="en-US" w:eastAsia="zh-CN"/>
        </w:rPr>
        <w:t>6</w:t>
      </w:r>
      <w:r>
        <w:rPr>
          <w:rFonts w:hint="eastAsia" w:ascii="Times New Roman" w:hAnsi="Times New Roman" w:eastAsia="宋体" w:cs="Times New Roman"/>
          <w:sz w:val="28"/>
          <w:szCs w:val="28"/>
          <w:highlight w:val="none"/>
          <w:lang w:val="en-US" w:eastAsia="zh-CN"/>
        </w:rPr>
        <w:fldChar w:fldCharType="end"/>
      </w:r>
    </w:p>
    <w:p w14:paraId="5E0DA633">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rFonts w:hint="eastAsia"/>
          <w:sz w:val="28"/>
          <w:szCs w:val="28"/>
          <w:lang w:val="en-US" w:eastAsia="zh-CN"/>
        </w:rPr>
        <w:t>9</w:t>
      </w:r>
      <w:r>
        <w:rPr>
          <w:rFonts w:hint="eastAsia" w:ascii="Times New Roman" w:hAnsi="Times New Roman" w:eastAsia="宋体" w:cs="Times New Roman"/>
          <w:sz w:val="28"/>
          <w:szCs w:val="28"/>
          <w:highlight w:val="none"/>
          <w:lang w:val="en-US" w:eastAsia="zh-CN"/>
        </w:rPr>
        <w:fldChar w:fldCharType="end"/>
      </w:r>
    </w:p>
    <w:p w14:paraId="73BAD2EA">
      <w:pPr>
        <w:pStyle w:val="21"/>
        <w:tabs>
          <w:tab w:val="right" w:leader="dot" w:pos="8788"/>
        </w:tabs>
        <w:rPr>
          <w:rFonts w:hint="default"/>
          <w:sz w:val="28"/>
          <w:szCs w:val="28"/>
          <w:lang w:val="en-US"/>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rFonts w:hint="eastAsia"/>
          <w:sz w:val="28"/>
          <w:szCs w:val="28"/>
          <w:lang w:val="en-US" w:eastAsia="zh-CN"/>
        </w:rPr>
        <w:t>1</w:t>
      </w:r>
      <w:r>
        <w:rPr>
          <w:rFonts w:hint="eastAsia" w:ascii="Times New Roman" w:hAnsi="Times New Roman" w:eastAsia="宋体" w:cs="Times New Roman"/>
          <w:sz w:val="28"/>
          <w:szCs w:val="28"/>
          <w:highlight w:val="none"/>
          <w:lang w:val="en-US" w:eastAsia="zh-CN"/>
        </w:rPr>
        <w:fldChar w:fldCharType="end"/>
      </w:r>
      <w:r>
        <w:rPr>
          <w:rFonts w:hint="eastAsia" w:cs="Times New Roman"/>
          <w:sz w:val="28"/>
          <w:szCs w:val="28"/>
          <w:highlight w:val="none"/>
          <w:lang w:val="en-US" w:eastAsia="zh-CN"/>
        </w:rPr>
        <w:t>4</w:t>
      </w:r>
    </w:p>
    <w:p w14:paraId="29AD163D">
      <w:pPr>
        <w:pStyle w:val="21"/>
        <w:tabs>
          <w:tab w:val="right" w:leader="dot" w:pos="8788"/>
        </w:tabs>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499576933"/>
      <w:bookmarkStart w:id="1" w:name="_Toc9294"/>
    </w:p>
    <w:p w14:paraId="50AF129E">
      <w:pPr>
        <w:rPr>
          <w:rFonts w:hint="eastAsia" w:ascii="宋体" w:hAnsi="宋体" w:eastAsia="宋体" w:cs="宋体"/>
          <w:sz w:val="30"/>
          <w:szCs w:val="30"/>
        </w:rPr>
      </w:pPr>
      <w:r>
        <w:rPr>
          <w:rFonts w:hint="eastAsia" w:ascii="宋体" w:hAnsi="宋体" w:eastAsia="宋体" w:cs="宋体"/>
          <w:sz w:val="30"/>
          <w:szCs w:val="30"/>
        </w:rPr>
        <w:br w:type="page"/>
      </w:r>
    </w:p>
    <w:p w14:paraId="615365A3">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宋体" w:hAnsi="宋体" w:eastAsia="宋体" w:cs="Times New Roman"/>
          <w:szCs w:val="21"/>
          <w:lang w:val="en-US" w:eastAsia="zh-CN"/>
        </w:rPr>
      </w:pPr>
      <w:bookmarkStart w:id="2" w:name="_Toc17140"/>
      <w:r>
        <w:rPr>
          <w:rFonts w:hint="eastAsia"/>
          <w:sz w:val="36"/>
          <w:szCs w:val="36"/>
          <w:lang w:val="en-US" w:eastAsia="zh-CN"/>
        </w:rPr>
        <w:t>第一章</w:t>
      </w:r>
      <w:r>
        <w:rPr>
          <w:rFonts w:hint="eastAsia" w:eastAsia="宋体"/>
          <w:sz w:val="36"/>
          <w:szCs w:val="36"/>
          <w:lang w:val="en-US" w:eastAsia="zh-CN"/>
        </w:rPr>
        <w:t xml:space="preserve"> 采购公告</w:t>
      </w:r>
      <w:bookmarkEnd w:id="0"/>
      <w:bookmarkEnd w:id="1"/>
      <w:bookmarkEnd w:id="2"/>
    </w:p>
    <w:p w14:paraId="789D1D0A">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根据医院工作需要，现对医院胚胎室设备配件采购及更换服务项目进行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6F5C82CF">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7AF440EF">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项目名称：医院胚胎室设备配件采购及更换服务</w:t>
      </w:r>
    </w:p>
    <w:p w14:paraId="270973DE">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项目编号：GXSZ2026-01</w:t>
      </w:r>
      <w:r>
        <w:rPr>
          <w:rFonts w:hint="eastAsia" w:ascii="宋体" w:hAnsi="宋体" w:cs="Times New Roman"/>
          <w:szCs w:val="21"/>
          <w:lang w:val="en-US" w:eastAsia="zh-CN"/>
        </w:rPr>
        <w:t>9</w:t>
      </w:r>
      <w:r>
        <w:rPr>
          <w:rFonts w:hint="eastAsia" w:ascii="宋体" w:hAnsi="宋体" w:eastAsia="宋体" w:cs="Times New Roman"/>
          <w:szCs w:val="21"/>
          <w:lang w:val="en-US" w:eastAsia="zh-CN"/>
        </w:rPr>
        <w:t>-JYB</w:t>
      </w:r>
    </w:p>
    <w:p w14:paraId="55B4C651">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采购方式：</w:t>
      </w:r>
      <w:r>
        <w:rPr>
          <w:rFonts w:hint="eastAsia" w:ascii="宋体" w:hAnsi="宋体" w:cs="Times New Roman"/>
          <w:szCs w:val="21"/>
          <w:lang w:val="en-US" w:eastAsia="zh-CN"/>
        </w:rPr>
        <w:t>院内询价</w:t>
      </w:r>
    </w:p>
    <w:p w14:paraId="4D8A742A">
      <w:pPr>
        <w:spacing w:line="400" w:lineRule="exact"/>
        <w:ind w:firstLine="420" w:firstLineChars="200"/>
        <w:rPr>
          <w:rFonts w:hint="eastAsia" w:ascii="宋体" w:hAnsi="宋体" w:eastAsia="宋体"/>
          <w:szCs w:val="21"/>
          <w:highlight w:val="none"/>
          <w:lang w:eastAsia="zh-CN"/>
        </w:rPr>
      </w:pPr>
      <w:r>
        <w:rPr>
          <w:rFonts w:hint="eastAsia" w:ascii="宋体" w:hAnsi="宋体" w:eastAsia="宋体" w:cs="Times New Roman"/>
          <w:szCs w:val="21"/>
          <w:lang w:val="en-US" w:eastAsia="zh-CN"/>
        </w:rPr>
        <w:t>4</w:t>
      </w:r>
      <w:r>
        <w:rPr>
          <w:rFonts w:hint="eastAsia" w:ascii="宋体" w:hAnsi="宋体" w:cs="Times New Roman"/>
          <w:szCs w:val="21"/>
          <w:lang w:val="en-US" w:eastAsia="zh-CN"/>
        </w:rPr>
        <w:t>、</w:t>
      </w:r>
      <w:r>
        <w:rPr>
          <w:rFonts w:hint="eastAsia" w:ascii="宋体" w:hAnsi="宋体" w:eastAsia="宋体" w:cs="Times New Roman"/>
          <w:szCs w:val="21"/>
          <w:lang w:val="en-US" w:eastAsia="zh-CN"/>
        </w:rPr>
        <w:t>预算金额：人民币（大写）</w:t>
      </w:r>
      <w:r>
        <w:rPr>
          <w:rFonts w:hint="eastAsia" w:ascii="宋体" w:hAnsi="宋体" w:cs="Times New Roman"/>
          <w:szCs w:val="21"/>
          <w:highlight w:val="none"/>
          <w:lang w:val="en-US" w:eastAsia="zh-CN"/>
        </w:rPr>
        <w:t>肆</w:t>
      </w:r>
      <w:r>
        <w:rPr>
          <w:rFonts w:hint="eastAsia" w:ascii="宋体" w:hAnsi="宋体" w:eastAsia="宋体" w:cs="Times New Roman"/>
          <w:szCs w:val="21"/>
          <w:highlight w:val="none"/>
          <w:lang w:val="en-US" w:eastAsia="zh-CN"/>
        </w:rPr>
        <w:t>万</w:t>
      </w:r>
      <w:r>
        <w:rPr>
          <w:rFonts w:hint="eastAsia" w:ascii="宋体" w:hAnsi="宋体" w:cs="Times New Roman"/>
          <w:szCs w:val="21"/>
          <w:highlight w:val="none"/>
          <w:lang w:val="en-US" w:eastAsia="zh-CN"/>
        </w:rPr>
        <w:t>伍仟贰佰</w:t>
      </w:r>
      <w:r>
        <w:rPr>
          <w:rFonts w:hint="eastAsia" w:ascii="宋体" w:hAnsi="宋体" w:eastAsia="宋体" w:cs="Times New Roman"/>
          <w:szCs w:val="21"/>
          <w:highlight w:val="none"/>
          <w:lang w:val="en-US" w:eastAsia="zh-CN"/>
        </w:rPr>
        <w:t>元整（¥</w:t>
      </w:r>
      <w:r>
        <w:rPr>
          <w:rFonts w:hint="eastAsia" w:ascii="宋体" w:hAnsi="宋体" w:cs="Times New Roman"/>
          <w:szCs w:val="21"/>
          <w:highlight w:val="none"/>
          <w:lang w:val="en-US" w:eastAsia="zh-CN"/>
        </w:rPr>
        <w:t>452</w:t>
      </w:r>
      <w:r>
        <w:rPr>
          <w:rFonts w:hint="eastAsia" w:ascii="宋体" w:hAnsi="宋体" w:eastAsia="宋体" w:cs="Times New Roman"/>
          <w:szCs w:val="21"/>
          <w:highlight w:val="none"/>
          <w:lang w:val="en-US" w:eastAsia="zh-CN"/>
        </w:rPr>
        <w:t>00.00）</w:t>
      </w:r>
    </w:p>
    <w:p w14:paraId="3E8E6BB6">
      <w:pPr>
        <w:spacing w:line="400" w:lineRule="exact"/>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采购内容：详见</w:t>
      </w:r>
      <w:r>
        <w:rPr>
          <w:rFonts w:hint="eastAsia" w:ascii="宋体" w:hAnsi="宋体" w:cs="Times New Roman"/>
          <w:szCs w:val="21"/>
          <w:lang w:val="en-US" w:eastAsia="zh-CN"/>
        </w:rPr>
        <w:t>《采购项目需求》第二章内容。</w:t>
      </w:r>
    </w:p>
    <w:p w14:paraId="7D4D46D5">
      <w:pPr>
        <w:numPr>
          <w:ilvl w:val="0"/>
          <w:numId w:val="0"/>
        </w:numPr>
        <w:spacing w:line="400" w:lineRule="exact"/>
        <w:ind w:firstLine="422" w:firstLineChars="200"/>
        <w:rPr>
          <w:rFonts w:hint="eastAsia" w:ascii="宋体" w:hAnsi="宋体" w:cs="宋体"/>
          <w:b/>
          <w:bCs/>
          <w:highlight w:val="none"/>
        </w:rPr>
      </w:pPr>
      <w:r>
        <w:rPr>
          <w:rFonts w:hint="eastAsia" w:ascii="宋体" w:hAnsi="宋体" w:cs="宋体"/>
          <w:b/>
          <w:bCs/>
          <w:highlight w:val="none"/>
        </w:rPr>
        <w:t>二、供应商的资格要求</w:t>
      </w:r>
    </w:p>
    <w:p w14:paraId="74635DA0">
      <w:pPr>
        <w:spacing w:line="40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1</w:t>
      </w:r>
      <w:r>
        <w:rPr>
          <w:rFonts w:hint="eastAsia" w:ascii="宋体" w:hAnsi="宋体"/>
          <w:szCs w:val="21"/>
          <w:highlight w:val="none"/>
          <w:lang w:eastAsia="zh-CN"/>
        </w:rPr>
        <w:t>、</w:t>
      </w:r>
      <w:r>
        <w:rPr>
          <w:rFonts w:hint="eastAsia" w:ascii="宋体" w:hAnsi="宋体"/>
          <w:szCs w:val="21"/>
          <w:highlight w:val="none"/>
        </w:rPr>
        <w:t>满足《中华人民共和国政府采购法》第二十二条规定</w:t>
      </w:r>
      <w:r>
        <w:rPr>
          <w:rFonts w:hint="eastAsia" w:ascii="宋体" w:hAnsi="宋体"/>
          <w:szCs w:val="21"/>
          <w:highlight w:val="none"/>
          <w:lang w:eastAsia="zh-CN"/>
        </w:rPr>
        <w:t>：</w:t>
      </w:r>
    </w:p>
    <w:p w14:paraId="547B6C99">
      <w:pPr>
        <w:spacing w:line="400" w:lineRule="exact"/>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4D7008B0">
      <w:pPr>
        <w:spacing w:line="400" w:lineRule="exact"/>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59DE8609">
      <w:pPr>
        <w:spacing w:line="400" w:lineRule="exact"/>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19BDC357">
      <w:pPr>
        <w:spacing w:line="400" w:lineRule="exact"/>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76BF961B">
      <w:pPr>
        <w:spacing w:line="400" w:lineRule="exact"/>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5D97E133">
      <w:pPr>
        <w:spacing w:line="400" w:lineRule="exact"/>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52828DBF">
      <w:pPr>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国内注册（指按工商管理有关规定要求核准登记的）依法取得营业执照，经营范围达到本次采购需求的供应商。</w:t>
      </w:r>
    </w:p>
    <w:p w14:paraId="5226D2B6">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w:t>
      </w:r>
      <w:r>
        <w:rPr>
          <w:rFonts w:hint="eastAsia" w:ascii="宋体" w:hAnsi="宋体" w:cs="Arial"/>
          <w:b w:val="0"/>
          <w:bCs w:val="0"/>
          <w:szCs w:val="21"/>
          <w:highlight w:val="none"/>
          <w:lang w:val="en-US" w:eastAsia="zh-CN"/>
        </w:rPr>
        <w:t>无</w:t>
      </w:r>
    </w:p>
    <w:p w14:paraId="301208D6">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4、本项目不允许外包、分包、转包，不接受联合体供应商参与本项目采购活动。</w:t>
      </w:r>
    </w:p>
    <w:p w14:paraId="70323B09">
      <w:pPr>
        <w:numPr>
          <w:ilvl w:val="0"/>
          <w:numId w:val="0"/>
        </w:numPr>
        <w:spacing w:line="40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3944EBDD">
      <w:pPr>
        <w:spacing w:line="400" w:lineRule="exact"/>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3FE64566">
      <w:pPr>
        <w:spacing w:line="400" w:lineRule="exact"/>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2、报名表：详见《采购项目需求》第一章《广西壮族自治区生殖医院采购项目报名表》</w:t>
      </w:r>
      <w:r>
        <w:rPr>
          <w:rFonts w:hint="eastAsia" w:ascii="宋体" w:hAnsi="宋体" w:cs="Arial"/>
          <w:szCs w:val="21"/>
          <w:highlight w:val="none"/>
        </w:rPr>
        <w:t>。</w:t>
      </w:r>
    </w:p>
    <w:p w14:paraId="7FA08AC4">
      <w:pPr>
        <w:spacing w:line="400" w:lineRule="exact"/>
        <w:ind w:firstLine="422" w:firstLineChars="200"/>
        <w:rPr>
          <w:rFonts w:hint="default" w:ascii="宋体" w:hAnsi="宋体" w:eastAsia="宋体"/>
          <w:b/>
          <w:szCs w:val="21"/>
          <w:highlight w:val="none"/>
          <w:lang w:val="en-US" w:eastAsia="zh-CN"/>
        </w:rPr>
      </w:pPr>
      <w:r>
        <w:rPr>
          <w:rFonts w:hint="eastAsia" w:ascii="宋体" w:hAnsi="宋体"/>
          <w:b/>
          <w:szCs w:val="21"/>
          <w:highlight w:val="none"/>
          <w:lang w:val="en-US" w:eastAsia="zh-CN"/>
        </w:rPr>
        <w:t>四</w:t>
      </w:r>
      <w:r>
        <w:rPr>
          <w:rFonts w:hint="eastAsia" w:ascii="宋体" w:hAnsi="宋体"/>
          <w:b/>
          <w:szCs w:val="21"/>
          <w:highlight w:val="none"/>
        </w:rPr>
        <w:t>、响应文件递交</w:t>
      </w:r>
      <w:r>
        <w:rPr>
          <w:rFonts w:hint="eastAsia" w:ascii="宋体" w:hAnsi="宋体"/>
          <w:b/>
          <w:szCs w:val="21"/>
          <w:highlight w:val="none"/>
          <w:lang w:val="en-US" w:eastAsia="zh-CN"/>
        </w:rPr>
        <w:t>时间和地点</w:t>
      </w:r>
    </w:p>
    <w:p w14:paraId="27C11174">
      <w:pPr>
        <w:snapToGrid w:val="0"/>
        <w:spacing w:line="400" w:lineRule="exact"/>
        <w:ind w:firstLine="420" w:firstLineChars="200"/>
        <w:rPr>
          <w:rFonts w:ascii="宋体" w:hAnsi="宋体"/>
          <w:szCs w:val="21"/>
          <w:highlight w:val="none"/>
        </w:rPr>
      </w:pPr>
      <w:r>
        <w:rPr>
          <w:rFonts w:hint="eastAsia" w:ascii="宋体" w:hAnsi="宋体"/>
          <w:szCs w:val="21"/>
          <w:highlight w:val="none"/>
          <w:lang w:val="en-US" w:eastAsia="zh-CN"/>
        </w:rPr>
        <w:t>1、 递交时间：2026年10月27日</w:t>
      </w:r>
      <w:r>
        <w:rPr>
          <w:rFonts w:hint="eastAsia" w:ascii="宋体" w:hAnsi="宋体"/>
          <w:szCs w:val="21"/>
          <w:highlight w:val="none"/>
          <w:lang w:val="en-US" w:eastAsia="zh-CN"/>
        </w:rPr>
        <w:t>起至2026年10月29日</w:t>
      </w:r>
      <w:r>
        <w:rPr>
          <w:rFonts w:hint="eastAsia" w:ascii="宋体" w:hAnsi="宋体"/>
          <w:szCs w:val="21"/>
          <w:highlight w:val="none"/>
          <w:lang w:val="en-US" w:eastAsia="zh-CN"/>
        </w:rPr>
        <w:t>，每</w:t>
      </w:r>
      <w:r>
        <w:rPr>
          <w:rFonts w:hint="eastAsia" w:ascii="宋体" w:hAnsi="宋体" w:cs="Arial"/>
          <w:szCs w:val="21"/>
          <w:lang w:val="en-US" w:eastAsia="zh-CN"/>
        </w:rPr>
        <w:t>天</w:t>
      </w:r>
      <w:r>
        <w:rPr>
          <w:rFonts w:hint="eastAsia" w:ascii="宋体" w:hAnsi="宋体" w:cs="Arial"/>
          <w:szCs w:val="21"/>
        </w:rPr>
        <w:t>上午8:00-12:00，下午13:30-16:30</w:t>
      </w:r>
      <w:r>
        <w:rPr>
          <w:rFonts w:hint="eastAsia" w:ascii="宋体" w:hAnsi="宋体" w:cs="Arial"/>
          <w:szCs w:val="21"/>
          <w:lang w:eastAsia="zh-CN"/>
        </w:rPr>
        <w:t>（</w:t>
      </w:r>
      <w:r>
        <w:rPr>
          <w:rFonts w:hint="eastAsia" w:ascii="宋体" w:hAnsi="宋体" w:cs="Arial"/>
          <w:szCs w:val="21"/>
          <w:lang w:val="en-US" w:eastAsia="zh-CN"/>
        </w:rPr>
        <w:t>北京时间</w:t>
      </w:r>
      <w:r>
        <w:rPr>
          <w:rFonts w:hint="eastAsia" w:ascii="宋体" w:hAnsi="宋体" w:cs="Arial"/>
          <w:szCs w:val="21"/>
        </w:rPr>
        <w:t>，</w:t>
      </w:r>
      <w:r>
        <w:rPr>
          <w:rFonts w:hint="eastAsia" w:ascii="宋体" w:hAnsi="宋体" w:cs="Arial"/>
          <w:szCs w:val="21"/>
          <w:lang w:val="en-US" w:eastAsia="zh-CN"/>
        </w:rPr>
        <w:t>双休及</w:t>
      </w:r>
      <w:r>
        <w:rPr>
          <w:rFonts w:ascii="宋体" w:hAnsi="宋体" w:cs="Arial"/>
          <w:color w:val="000000"/>
          <w:szCs w:val="21"/>
        </w:rPr>
        <w:t>法定节假日</w:t>
      </w:r>
      <w:r>
        <w:rPr>
          <w:rFonts w:hint="eastAsia" w:ascii="宋体" w:hAnsi="宋体" w:cs="Arial"/>
          <w:color w:val="000000"/>
          <w:szCs w:val="21"/>
        </w:rPr>
        <w:t>除外</w:t>
      </w:r>
      <w:r>
        <w:rPr>
          <w:rFonts w:hint="eastAsia" w:ascii="宋体" w:hAnsi="宋体" w:cs="Arial"/>
          <w:szCs w:val="21"/>
        </w:rPr>
        <w:t>）</w:t>
      </w:r>
    </w:p>
    <w:p w14:paraId="555B0511">
      <w:pPr>
        <w:snapToGrid w:val="0"/>
        <w:spacing w:line="400" w:lineRule="exact"/>
        <w:ind w:firstLine="420" w:firstLineChars="200"/>
        <w:rPr>
          <w:rFonts w:hint="eastAsia" w:ascii="宋体" w:hAnsi="宋体" w:cs="Arial"/>
          <w:szCs w:val="21"/>
          <w:highlight w:val="none"/>
        </w:rPr>
      </w:pPr>
      <w:r>
        <w:rPr>
          <w:rFonts w:hint="eastAsia" w:ascii="宋体" w:hAnsi="宋体"/>
          <w:szCs w:val="21"/>
          <w:highlight w:val="none"/>
        </w:rPr>
        <w:t>2</w:t>
      </w:r>
      <w:r>
        <w:rPr>
          <w:rFonts w:hint="eastAsia" w:ascii="宋体" w:hAnsi="宋体"/>
          <w:szCs w:val="21"/>
          <w:highlight w:val="none"/>
          <w:lang w:eastAsia="zh-CN"/>
        </w:rPr>
        <w:t>、</w:t>
      </w:r>
      <w:r>
        <w:rPr>
          <w:rFonts w:hint="eastAsia" w:ascii="宋体" w:hAnsi="宋体"/>
          <w:szCs w:val="21"/>
          <w:highlight w:val="none"/>
        </w:rPr>
        <w:t>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7C9EA546">
      <w:pPr>
        <w:spacing w:line="400" w:lineRule="exact"/>
        <w:ind w:firstLine="422" w:firstLineChars="200"/>
        <w:rPr>
          <w:rFonts w:hint="eastAsia" w:ascii="宋体" w:hAnsi="宋体" w:eastAsia="宋体"/>
          <w:b/>
          <w:bCs/>
          <w:szCs w:val="21"/>
          <w:highlight w:val="none"/>
          <w:lang w:val="en-US" w:eastAsia="zh-CN"/>
        </w:rPr>
      </w:pPr>
      <w:r>
        <w:rPr>
          <w:rFonts w:hint="eastAsia" w:ascii="宋体" w:hAnsi="宋体"/>
          <w:b/>
          <w:szCs w:val="21"/>
          <w:highlight w:val="none"/>
        </w:rPr>
        <w:t>※</w:t>
      </w:r>
      <w:r>
        <w:rPr>
          <w:rFonts w:hint="eastAsia" w:ascii="宋体" w:hAnsi="宋体" w:eastAsia="宋体" w:cs="Times New Roman"/>
          <w:b/>
          <w:szCs w:val="21"/>
          <w:highlight w:val="none"/>
        </w:rPr>
        <w:t>特别说明：（</w:t>
      </w:r>
      <w:r>
        <w:rPr>
          <w:rFonts w:hint="eastAsia" w:ascii="宋体" w:hAnsi="宋体" w:cs="Times New Roman"/>
          <w:b/>
          <w:szCs w:val="21"/>
          <w:highlight w:val="none"/>
          <w:lang w:val="en-US" w:eastAsia="zh-CN"/>
        </w:rPr>
        <w:t>1</w:t>
      </w:r>
      <w:r>
        <w:rPr>
          <w:rFonts w:hint="eastAsia" w:ascii="宋体" w:hAnsi="宋体" w:eastAsia="宋体" w:cs="Times New Roman"/>
          <w:b/>
          <w:szCs w:val="21"/>
          <w:highlight w:val="none"/>
        </w:rPr>
        <w:t>）《采购项目报名表》不需要密封，</w:t>
      </w:r>
      <w:r>
        <w:rPr>
          <w:rFonts w:hint="eastAsia" w:ascii="宋体" w:hAnsi="宋体" w:cs="Times New Roman"/>
          <w:b/>
          <w:szCs w:val="21"/>
          <w:highlight w:val="none"/>
          <w:lang w:val="en-US" w:eastAsia="zh-CN"/>
        </w:rPr>
        <w:t>加盖单位公章有效，</w:t>
      </w:r>
      <w:r>
        <w:rPr>
          <w:rFonts w:hint="eastAsia" w:ascii="宋体" w:hAnsi="宋体" w:eastAsia="宋体" w:cs="Times New Roman"/>
          <w:b/>
          <w:szCs w:val="21"/>
          <w:highlight w:val="none"/>
        </w:rPr>
        <w:t>随同响应文件统一递交；（</w:t>
      </w:r>
      <w:r>
        <w:rPr>
          <w:rFonts w:hint="eastAsia" w:ascii="宋体" w:hAnsi="宋体" w:cs="Times New Roman"/>
          <w:b/>
          <w:szCs w:val="21"/>
          <w:highlight w:val="none"/>
          <w:lang w:val="en-US" w:eastAsia="zh-CN"/>
        </w:rPr>
        <w:t>2</w:t>
      </w:r>
      <w:r>
        <w:rPr>
          <w:rFonts w:hint="eastAsia" w:ascii="宋体" w:hAnsi="宋体" w:eastAsia="宋体" w:cs="Times New Roman"/>
          <w:b/>
          <w:szCs w:val="21"/>
          <w:highlight w:val="none"/>
        </w:rPr>
        <w:t>）响应文件加盖单位公章</w:t>
      </w:r>
      <w:r>
        <w:rPr>
          <w:rFonts w:hint="eastAsia" w:ascii="宋体" w:hAnsi="宋体" w:cs="Times New Roman"/>
          <w:b/>
          <w:szCs w:val="21"/>
          <w:highlight w:val="none"/>
          <w:lang w:val="en-US" w:eastAsia="zh-CN"/>
        </w:rPr>
        <w:t>密封</w:t>
      </w:r>
      <w:r>
        <w:rPr>
          <w:rFonts w:hint="eastAsia" w:ascii="宋体" w:hAnsi="宋体" w:eastAsia="宋体" w:cs="Times New Roman"/>
          <w:b/>
          <w:szCs w:val="21"/>
          <w:highlight w:val="none"/>
        </w:rPr>
        <w:t>有效（一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正</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副</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），未按要求密封</w:t>
      </w:r>
      <w:r>
        <w:rPr>
          <w:rFonts w:hint="eastAsia" w:ascii="宋体" w:hAnsi="宋体" w:cs="Times New Roman"/>
          <w:b/>
          <w:szCs w:val="21"/>
          <w:highlight w:val="none"/>
          <w:lang w:val="en-US" w:eastAsia="zh-CN"/>
        </w:rPr>
        <w:t>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Times New Roman"/>
          <w:b/>
          <w:szCs w:val="21"/>
          <w:highlight w:val="none"/>
          <w:lang w:eastAsia="zh-CN"/>
        </w:rPr>
        <w:t>（</w:t>
      </w:r>
      <w:r>
        <w:rPr>
          <w:rFonts w:hint="eastAsia" w:ascii="宋体" w:hAnsi="宋体" w:cs="Times New Roman"/>
          <w:b/>
          <w:szCs w:val="21"/>
          <w:highlight w:val="none"/>
          <w:lang w:val="en-US" w:eastAsia="zh-CN"/>
        </w:rPr>
        <w:t>3）响应文件采用</w:t>
      </w:r>
      <w:r>
        <w:rPr>
          <w:rFonts w:hint="eastAsia" w:ascii="宋体" w:hAnsi="宋体" w:cs="Arial"/>
          <w:b/>
          <w:bCs/>
          <w:szCs w:val="21"/>
          <w:highlight w:val="none"/>
          <w:lang w:val="en-US" w:eastAsia="zh-CN"/>
        </w:rPr>
        <w:t>邮寄（以送达时间为准）或现场递交方式，</w:t>
      </w:r>
      <w:r>
        <w:rPr>
          <w:rFonts w:hint="eastAsia" w:ascii="宋体" w:hAnsi="宋体" w:eastAsia="宋体" w:cs="Times New Roman"/>
          <w:b/>
          <w:szCs w:val="21"/>
          <w:highlight w:val="none"/>
        </w:rPr>
        <w:t>逾时送达的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Arial"/>
          <w:b/>
          <w:bCs/>
          <w:szCs w:val="21"/>
          <w:highlight w:val="none"/>
          <w:lang w:val="en-US" w:eastAsia="zh-CN"/>
        </w:rPr>
        <w:t>；</w:t>
      </w:r>
      <w:r>
        <w:rPr>
          <w:rFonts w:hint="eastAsia" w:ascii="宋体" w:hAnsi="宋体" w:eastAsia="宋体" w:cs="Times New Roman"/>
          <w:b/>
          <w:szCs w:val="21"/>
          <w:highlight w:val="none"/>
        </w:rPr>
        <w:t>（</w:t>
      </w:r>
      <w:r>
        <w:rPr>
          <w:rFonts w:hint="eastAsia" w:ascii="宋体" w:hAnsi="宋体" w:cs="Times New Roman"/>
          <w:b/>
          <w:szCs w:val="21"/>
          <w:highlight w:val="none"/>
          <w:lang w:val="en-US" w:eastAsia="zh-CN"/>
        </w:rPr>
        <w:t>4</w:t>
      </w:r>
      <w:r>
        <w:rPr>
          <w:rFonts w:hint="eastAsia" w:ascii="宋体" w:hAnsi="宋体" w:eastAsia="宋体" w:cs="Times New Roman"/>
          <w:b/>
          <w:szCs w:val="21"/>
          <w:highlight w:val="none"/>
        </w:rPr>
        <w:t>）询价时间由采购人另行电话通知</w:t>
      </w:r>
      <w:r>
        <w:rPr>
          <w:rFonts w:hint="eastAsia" w:ascii="宋体" w:hAnsi="宋体" w:cs="Arial"/>
          <w:b/>
          <w:bCs/>
          <w:szCs w:val="21"/>
          <w:highlight w:val="none"/>
          <w:lang w:val="en-US" w:eastAsia="zh-CN"/>
        </w:rPr>
        <w:t>。</w:t>
      </w:r>
    </w:p>
    <w:p w14:paraId="2AFAF0EE">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1823BC1E">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1</w:t>
      </w:r>
      <w:r>
        <w:rPr>
          <w:rFonts w:hint="eastAsia" w:ascii="宋体" w:hAnsi="宋体" w:cs="Arial"/>
          <w:szCs w:val="21"/>
          <w:highlight w:val="none"/>
          <w:lang w:eastAsia="zh-CN"/>
        </w:rPr>
        <w:t>、</w:t>
      </w:r>
      <w:r>
        <w:rPr>
          <w:rFonts w:hint="eastAsia" w:ascii="宋体" w:hAnsi="宋体" w:cs="Arial"/>
          <w:szCs w:val="21"/>
          <w:highlight w:val="none"/>
        </w:rPr>
        <w:t>采购人：广西壮族自治区生殖医院</w:t>
      </w:r>
    </w:p>
    <w:p w14:paraId="1B1DF300">
      <w:pPr>
        <w:snapToGrid w:val="0"/>
        <w:spacing w:line="400" w:lineRule="exact"/>
        <w:ind w:firstLine="420" w:firstLineChars="200"/>
        <w:rPr>
          <w:rFonts w:hint="eastAsia" w:ascii="宋体" w:hAnsi="宋体"/>
          <w:color w:val="000000"/>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联系人：</w:t>
      </w:r>
      <w:r>
        <w:rPr>
          <w:rFonts w:hint="eastAsia" w:ascii="宋体" w:hAnsi="宋体" w:cs="Arial"/>
          <w:szCs w:val="21"/>
          <w:highlight w:val="none"/>
          <w:lang w:val="en-US" w:eastAsia="zh-CN"/>
        </w:rPr>
        <w:t>韦</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43D942D5">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3</w:t>
      </w:r>
      <w:r>
        <w:rPr>
          <w:rFonts w:hint="eastAsia" w:ascii="宋体" w:hAnsi="宋体" w:cs="Arial"/>
          <w:szCs w:val="21"/>
          <w:highlight w:val="none"/>
          <w:lang w:eastAsia="zh-CN"/>
        </w:rPr>
        <w:t>、</w:t>
      </w:r>
      <w:r>
        <w:rPr>
          <w:rFonts w:hint="eastAsia" w:ascii="宋体" w:hAnsi="宋体" w:cs="Arial"/>
          <w:szCs w:val="21"/>
          <w:highlight w:val="none"/>
        </w:rPr>
        <w:t>联系电话：0771-2239975（招标采购办公室）、2239681（监察室）</w:t>
      </w:r>
    </w:p>
    <w:p w14:paraId="772A3170">
      <w:pPr>
        <w:snapToGrid w:val="0"/>
        <w:spacing w:line="400" w:lineRule="exact"/>
        <w:ind w:firstLine="420" w:firstLineChars="200"/>
        <w:rPr>
          <w:rFonts w:hint="default" w:ascii="宋体" w:hAnsi="宋体" w:eastAsia="宋体" w:cs="Arial"/>
          <w:szCs w:val="21"/>
          <w:highlight w:val="none"/>
          <w:lang w:val="en-US" w:eastAsia="zh-CN"/>
        </w:rPr>
      </w:pPr>
      <w:r>
        <w:rPr>
          <w:rFonts w:hint="eastAsia" w:ascii="宋体" w:hAnsi="宋体" w:cs="Arial"/>
          <w:szCs w:val="21"/>
          <w:highlight w:val="none"/>
          <w:lang w:val="en-US" w:eastAsia="zh-CN"/>
        </w:rPr>
        <w:t>4、电子邮箱：zcb@gxszyy.cn</w:t>
      </w:r>
    </w:p>
    <w:p w14:paraId="5AAC25F7">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5</w:t>
      </w:r>
      <w:r>
        <w:rPr>
          <w:rFonts w:hint="eastAsia" w:ascii="宋体" w:hAnsi="宋体" w:cs="Arial"/>
          <w:szCs w:val="21"/>
          <w:highlight w:val="none"/>
          <w:lang w:eastAsia="zh-CN"/>
        </w:rPr>
        <w:t>、</w:t>
      </w:r>
      <w:r>
        <w:rPr>
          <w:rFonts w:hint="eastAsia" w:ascii="宋体" w:hAnsi="宋体" w:cs="Arial"/>
          <w:szCs w:val="21"/>
          <w:highlight w:val="none"/>
        </w:rPr>
        <w:t>采购人地址：</w:t>
      </w:r>
      <w:r>
        <w:rPr>
          <w:rFonts w:hint="eastAsia" w:ascii="宋体" w:hAnsi="宋体"/>
          <w:color w:val="000000"/>
          <w:szCs w:val="21"/>
          <w:highlight w:val="none"/>
        </w:rPr>
        <w:t>广西南宁市青秀区龙源路3号（</w:t>
      </w:r>
      <w:r>
        <w:rPr>
          <w:rFonts w:hint="eastAsia" w:ascii="宋体" w:hAnsi="宋体" w:cs="Arial"/>
          <w:szCs w:val="21"/>
          <w:highlight w:val="none"/>
        </w:rPr>
        <w:t>邮编：</w:t>
      </w:r>
      <w:r>
        <w:rPr>
          <w:rFonts w:ascii="宋体" w:hAnsi="宋体" w:cs="Arial"/>
          <w:szCs w:val="21"/>
          <w:highlight w:val="none"/>
        </w:rPr>
        <w:t>530</w:t>
      </w:r>
      <w:r>
        <w:rPr>
          <w:rFonts w:hint="eastAsia" w:ascii="宋体" w:hAnsi="宋体" w:cs="Arial"/>
          <w:szCs w:val="21"/>
          <w:highlight w:val="none"/>
          <w:lang w:val="en-US" w:eastAsia="zh-CN"/>
        </w:rPr>
        <w:t>000</w:t>
      </w:r>
      <w:r>
        <w:rPr>
          <w:rFonts w:hint="eastAsia" w:ascii="宋体" w:hAnsi="宋体" w:cs="Arial"/>
          <w:szCs w:val="21"/>
          <w:highlight w:val="none"/>
        </w:rPr>
        <w:t>）</w:t>
      </w:r>
    </w:p>
    <w:p w14:paraId="4A70E17D">
      <w:pPr>
        <w:spacing w:line="400" w:lineRule="exact"/>
        <w:ind w:firstLine="422" w:firstLineChars="200"/>
        <w:rPr>
          <w:rFonts w:hint="eastAsia" w:ascii="宋体" w:hAnsi="宋体"/>
          <w:b/>
          <w:szCs w:val="21"/>
        </w:rPr>
      </w:pPr>
      <w:r>
        <w:rPr>
          <w:rFonts w:hint="eastAsia" w:ascii="宋体" w:hAnsi="宋体"/>
          <w:b/>
          <w:szCs w:val="21"/>
          <w:lang w:val="en-US" w:eastAsia="zh-CN"/>
        </w:rPr>
        <w:t>六</w:t>
      </w:r>
      <w:r>
        <w:rPr>
          <w:rFonts w:hint="eastAsia" w:ascii="宋体" w:hAnsi="宋体"/>
          <w:b/>
          <w:szCs w:val="21"/>
        </w:rPr>
        <w:t>、网上公告媒体查询</w:t>
      </w:r>
    </w:p>
    <w:p w14:paraId="32CC549A">
      <w:pPr>
        <w:snapToGrid w:val="0"/>
        <w:spacing w:line="400" w:lineRule="exact"/>
        <w:ind w:firstLine="420" w:firstLineChars="200"/>
        <w:rPr>
          <w:rFonts w:hint="eastAsia" w:ascii="宋体" w:hAnsi="宋体" w:cs="Arial"/>
          <w:szCs w:val="21"/>
        </w:rPr>
      </w:pPr>
      <w:r>
        <w:rPr>
          <w:rFonts w:hint="eastAsia" w:ascii="宋体" w:hAnsi="宋体" w:eastAsia="宋体" w:cs="Arial"/>
          <w:szCs w:val="21"/>
        </w:rPr>
        <w:fldChar w:fldCharType="begin"/>
      </w:r>
      <w:r>
        <w:rPr>
          <w:rFonts w:hint="eastAsia" w:ascii="宋体" w:hAnsi="宋体" w:eastAsia="宋体" w:cs="Arial"/>
          <w:szCs w:val="21"/>
        </w:rPr>
        <w:instrText xml:space="preserve"> HYPERLINK "http://www.gxszjk.com/index.html" </w:instrText>
      </w:r>
      <w:r>
        <w:rPr>
          <w:rFonts w:hint="eastAsia" w:ascii="宋体" w:hAnsi="宋体" w:eastAsia="宋体" w:cs="Arial"/>
          <w:szCs w:val="21"/>
        </w:rPr>
        <w:fldChar w:fldCharType="separate"/>
      </w:r>
      <w:r>
        <w:rPr>
          <w:rFonts w:hint="eastAsia" w:ascii="宋体" w:hAnsi="宋体" w:eastAsia="宋体" w:cs="Arial"/>
          <w:szCs w:val="21"/>
        </w:rPr>
        <w:t>www.gxszyy.cn</w:t>
      </w:r>
      <w:r>
        <w:rPr>
          <w:rFonts w:hint="eastAsia" w:ascii="宋体" w:hAnsi="宋体" w:eastAsia="宋体" w:cs="Arial"/>
          <w:szCs w:val="21"/>
        </w:rPr>
        <w:fldChar w:fldCharType="end"/>
      </w:r>
      <w:r>
        <w:rPr>
          <w:rFonts w:hint="eastAsia" w:ascii="宋体" w:hAnsi="宋体" w:eastAsia="宋体" w:cs="Arial"/>
          <w:szCs w:val="21"/>
        </w:rPr>
        <w:t>（广</w:t>
      </w:r>
      <w:r>
        <w:rPr>
          <w:rFonts w:hint="eastAsia" w:ascii="宋体" w:hAnsi="宋体" w:cs="Arial"/>
          <w:szCs w:val="21"/>
        </w:rPr>
        <w:t>西壮族自治区生殖医院）</w:t>
      </w:r>
    </w:p>
    <w:p w14:paraId="76B0E58A">
      <w:pPr>
        <w:pStyle w:val="37"/>
        <w:rPr>
          <w:rFonts w:hint="eastAsia"/>
        </w:rPr>
      </w:pPr>
    </w:p>
    <w:p w14:paraId="5F2E9A02">
      <w:pPr>
        <w:pStyle w:val="19"/>
        <w:spacing w:line="400" w:lineRule="exact"/>
        <w:rPr>
          <w:rFonts w:hint="eastAsia" w:ascii="宋体" w:hAnsi="宋体" w:cs="Arial"/>
          <w:szCs w:val="21"/>
          <w:highlight w:val="none"/>
        </w:rPr>
      </w:pPr>
    </w:p>
    <w:p w14:paraId="5187076D">
      <w:pPr>
        <w:widowControl/>
        <w:adjustRightInd w:val="0"/>
        <w:snapToGrid w:val="0"/>
        <w:spacing w:line="400" w:lineRule="exact"/>
        <w:ind w:firstLine="6300" w:firstLineChars="3000"/>
        <w:jc w:val="right"/>
        <w:rPr>
          <w:rFonts w:hint="eastAsia" w:ascii="宋体" w:hAnsi="宋体"/>
          <w:szCs w:val="21"/>
          <w:highlight w:val="none"/>
        </w:rPr>
      </w:pPr>
      <w:r>
        <w:rPr>
          <w:rFonts w:hint="eastAsia" w:ascii="宋体" w:hAnsi="宋体"/>
          <w:szCs w:val="21"/>
          <w:highlight w:val="none"/>
        </w:rPr>
        <w:t>广西壮族自治区生殖医院</w:t>
      </w:r>
    </w:p>
    <w:p w14:paraId="02606B2F">
      <w:pPr>
        <w:widowControl/>
        <w:wordWrap w:val="0"/>
        <w:adjustRightInd w:val="0"/>
        <w:snapToGrid w:val="0"/>
        <w:spacing w:line="400" w:lineRule="exact"/>
        <w:ind w:firstLine="6300" w:firstLineChars="3000"/>
        <w:jc w:val="right"/>
        <w:rPr>
          <w:rFonts w:hint="default" w:ascii="宋体" w:hAnsi="宋体"/>
          <w:szCs w:val="21"/>
          <w:highlight w:val="none"/>
          <w:lang w:val="en-US" w:eastAsia="zh-CN"/>
        </w:rPr>
      </w:pPr>
      <w:r>
        <w:rPr>
          <w:rFonts w:hint="eastAsia" w:ascii="宋体" w:hAnsi="宋体"/>
          <w:szCs w:val="21"/>
          <w:highlight w:val="none"/>
        </w:rPr>
        <w:t>2026年</w:t>
      </w:r>
      <w:r>
        <w:rPr>
          <w:rFonts w:hint="eastAsia" w:ascii="宋体" w:hAnsi="宋体"/>
          <w:szCs w:val="21"/>
          <w:highlight w:val="none"/>
          <w:lang w:val="en-US" w:eastAsia="zh-CN"/>
        </w:rPr>
        <w:t>10</w:t>
      </w:r>
      <w:r>
        <w:rPr>
          <w:rFonts w:hint="eastAsia" w:ascii="宋体" w:hAnsi="宋体"/>
          <w:szCs w:val="21"/>
          <w:highlight w:val="none"/>
        </w:rPr>
        <w:t>月</w:t>
      </w:r>
      <w:r>
        <w:rPr>
          <w:rFonts w:hint="eastAsia" w:ascii="宋体" w:hAnsi="宋体"/>
          <w:szCs w:val="21"/>
          <w:highlight w:val="none"/>
          <w:lang w:val="en-US" w:eastAsia="zh-CN"/>
        </w:rPr>
        <w:t xml:space="preserve">26 </w:t>
      </w:r>
      <w:r>
        <w:rPr>
          <w:rFonts w:hint="eastAsia" w:ascii="宋体" w:hAnsi="宋体"/>
          <w:szCs w:val="21"/>
          <w:highlight w:val="none"/>
        </w:rPr>
        <w:t>日</w:t>
      </w:r>
      <w:r>
        <w:rPr>
          <w:rFonts w:hint="eastAsia" w:ascii="宋体" w:hAnsi="宋体"/>
          <w:szCs w:val="21"/>
          <w:highlight w:val="none"/>
          <w:lang w:val="en-US" w:eastAsia="zh-CN"/>
        </w:rPr>
        <w:t xml:space="preserve"> </w:t>
      </w:r>
      <w:r>
        <w:rPr>
          <w:rFonts w:hint="eastAsia" w:ascii="宋体" w:hAnsi="宋体"/>
          <w:szCs w:val="21"/>
          <w:highlight w:val="none"/>
          <w:lang w:val="en-US" w:eastAsia="zh-CN"/>
        </w:rPr>
        <w:t xml:space="preserve"> </w:t>
      </w:r>
    </w:p>
    <w:p w14:paraId="7E2E5FBD">
      <w:pPr>
        <w:rPr>
          <w:rFonts w:hint="eastAsia" w:ascii="宋体" w:hAnsi="宋体"/>
          <w:szCs w:val="21"/>
          <w:highlight w:val="yellow"/>
        </w:rPr>
      </w:pPr>
      <w:r>
        <w:rPr>
          <w:rFonts w:hint="eastAsia" w:ascii="宋体" w:hAnsi="宋体"/>
          <w:szCs w:val="21"/>
          <w:highlight w:val="yellow"/>
        </w:rPr>
        <w:br w:type="page"/>
      </w:r>
      <w:bookmarkStart w:id="8" w:name="_GoBack"/>
      <w:bookmarkEnd w:id="8"/>
    </w:p>
    <w:p w14:paraId="53354CF8">
      <w:pPr>
        <w:tabs>
          <w:tab w:val="left" w:pos="2520"/>
        </w:tabs>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30"/>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5000" w:type="pct"/>
            <w:vAlign w:val="center"/>
          </w:tcPr>
          <w:p w14:paraId="6AD37A66">
            <w:pPr>
              <w:pStyle w:val="4"/>
              <w:widowControl/>
              <w:spacing w:beforeAutospacing="0" w:afterAutospacing="0" w:line="480" w:lineRule="auto"/>
              <w:textAlignment w:val="baseline"/>
              <w:rPr>
                <w:rFonts w:hint="eastAsia" w:ascii="仿宋" w:hAnsi="仿宋" w:eastAsia="仿宋" w:cs="仿宋"/>
                <w:b w:val="0"/>
                <w:bCs w:val="0"/>
                <w:kern w:val="2"/>
                <w:sz w:val="28"/>
                <w:szCs w:val="28"/>
                <w:lang w:val="en-US" w:eastAsia="zh-CN" w:bidi="ar-SA"/>
              </w:rPr>
            </w:pPr>
            <w:bookmarkStart w:id="3" w:name="_Toc22895"/>
            <w:r>
              <w:rPr>
                <w:rFonts w:ascii="仿宋" w:hAnsi="仿宋" w:eastAsia="仿宋" w:cs="仿宋"/>
                <w:b w:val="0"/>
                <w:bCs w:val="0"/>
                <w:kern w:val="2"/>
                <w:sz w:val="28"/>
                <w:szCs w:val="28"/>
              </w:rPr>
              <w:t>项目名称</w:t>
            </w:r>
            <w:r>
              <w:rPr>
                <w:rFonts w:hint="eastAsia" w:ascii="仿宋" w:hAnsi="仿宋" w:eastAsia="仿宋" w:cs="仿宋"/>
                <w:b w:val="0"/>
                <w:bCs w:val="0"/>
                <w:kern w:val="2"/>
                <w:sz w:val="28"/>
                <w:szCs w:val="28"/>
                <w:lang w:val="en-US" w:eastAsia="zh-CN" w:bidi="ar-SA"/>
              </w:rPr>
              <w:t>：</w:t>
            </w:r>
            <w:bookmarkEnd w:id="3"/>
            <w:r>
              <w:rPr>
                <w:rFonts w:hint="eastAsia" w:ascii="仿宋" w:hAnsi="仿宋" w:eastAsia="仿宋" w:cs="仿宋"/>
                <w:b w:val="0"/>
                <w:bCs w:val="0"/>
                <w:kern w:val="2"/>
                <w:sz w:val="28"/>
                <w:szCs w:val="28"/>
                <w:lang w:val="en-US" w:eastAsia="zh-CN" w:bidi="ar-SA"/>
              </w:rPr>
              <w:t>医院胚胎室设备配件采购及更换服务</w:t>
            </w:r>
          </w:p>
          <w:p w14:paraId="3C5289AE">
            <w:pPr>
              <w:adjustRightInd w:val="0"/>
              <w:snapToGrid w:val="0"/>
              <w:spacing w:line="480" w:lineRule="auto"/>
              <w:jc w:val="left"/>
              <w:rPr>
                <w:rFonts w:hint="default"/>
                <w:sz w:val="28"/>
                <w:szCs w:val="28"/>
              </w:rPr>
            </w:pPr>
            <w:r>
              <w:rPr>
                <w:rFonts w:hint="eastAsia" w:ascii="仿宋" w:hAnsi="仿宋" w:eastAsia="仿宋" w:cs="仿宋"/>
                <w:sz w:val="28"/>
                <w:szCs w:val="28"/>
                <w:lang w:val="en-US" w:eastAsia="zh-CN"/>
              </w:rPr>
              <w:t>项目编号：GXSZ2026-019-JYB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48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r>
              <w:rPr>
                <w:rFonts w:hint="eastAsia" w:ascii="仿宋" w:hAnsi="仿宋" w:eastAsia="仿宋" w:cs="仿宋"/>
                <w:b w:val="0"/>
                <w:bCs w:val="0"/>
                <w:kern w:val="2"/>
                <w:sz w:val="28"/>
                <w:szCs w:val="28"/>
                <w:u w:val="single"/>
                <w:lang w:val="en-US" w:eastAsia="zh-CN" w:bidi="ar-SA"/>
              </w:rPr>
              <w:t>医院胚胎室设备配件采购及更换服务项目</w:t>
            </w:r>
            <w:r>
              <w:rPr>
                <w:rFonts w:hint="eastAsia" w:ascii="仿宋" w:hAnsi="仿宋" w:eastAsia="仿宋" w:cs="仿宋"/>
                <w:b w:val="0"/>
                <w:bCs w:val="0"/>
                <w:kern w:val="2"/>
                <w:sz w:val="28"/>
                <w:szCs w:val="28"/>
                <w:lang w:val="en-US" w:eastAsia="zh-CN" w:bidi="ar-SA"/>
              </w:rPr>
              <w:t>院内询价采购活动。</w:t>
            </w:r>
          </w:p>
          <w:p w14:paraId="7392FAA8">
            <w:pPr>
              <w:spacing w:line="48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480" w:lineRule="auto"/>
              <w:rPr>
                <w:rFonts w:hint="eastAsia" w:ascii="仿宋" w:hAnsi="仿宋" w:eastAsia="仿宋" w:cs="仿宋"/>
                <w:b w:val="0"/>
                <w:bCs w:val="0"/>
                <w:kern w:val="2"/>
                <w:sz w:val="28"/>
                <w:szCs w:val="28"/>
                <w:lang w:val="en-US" w:eastAsia="zh-CN" w:bidi="ar-SA"/>
              </w:rPr>
            </w:pPr>
          </w:p>
          <w:p w14:paraId="6AC17DEA">
            <w:pPr>
              <w:spacing w:line="48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48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480" w:lineRule="auto"/>
              <w:rPr>
                <w:rFonts w:hint="eastAsia" w:ascii="仿宋" w:hAnsi="仿宋" w:eastAsia="仿宋" w:cs="仿宋"/>
                <w:b w:val="0"/>
                <w:bCs w:val="0"/>
                <w:kern w:val="2"/>
                <w:sz w:val="28"/>
                <w:szCs w:val="28"/>
                <w:lang w:val="en-US" w:eastAsia="zh-CN" w:bidi="ar-SA"/>
              </w:rPr>
            </w:pPr>
          </w:p>
          <w:p w14:paraId="039BBDA5">
            <w:pPr>
              <w:spacing w:line="48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48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48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480" w:lineRule="auto"/>
              <w:rPr>
                <w:rFonts w:hint="eastAsia" w:ascii="仿宋" w:hAnsi="仿宋" w:eastAsia="仿宋" w:cs="仿宋"/>
                <w:sz w:val="28"/>
                <w:szCs w:val="28"/>
                <w:lang w:val="en-US" w:eastAsia="zh-CN"/>
              </w:rPr>
            </w:pPr>
          </w:p>
          <w:p w14:paraId="19068098">
            <w:pPr>
              <w:spacing w:line="48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3E47B887">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eastAsia="宋体"/>
          <w:sz w:val="36"/>
          <w:szCs w:val="36"/>
          <w:lang w:val="en-US" w:eastAsia="zh-CN"/>
        </w:rPr>
      </w:pPr>
      <w:bookmarkStart w:id="4" w:name="_Toc30074"/>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4"/>
    </w:p>
    <w:p w14:paraId="030785B8">
      <w:pPr>
        <w:keepNext w:val="0"/>
        <w:keepLines w:val="0"/>
        <w:pageBreakBefore w:val="0"/>
        <w:widowControl w:val="0"/>
        <w:kinsoku/>
        <w:wordWrap/>
        <w:overflowPunct/>
        <w:topLinePunct w:val="0"/>
        <w:autoSpaceDE/>
        <w:autoSpaceDN/>
        <w:bidi w:val="0"/>
        <w:adjustRightInd/>
        <w:snapToGrid/>
        <w:spacing w:line="480" w:lineRule="exact"/>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一、项目概况</w:t>
      </w:r>
    </w:p>
    <w:p w14:paraId="65187801">
      <w:pPr>
        <w:keepNext w:val="0"/>
        <w:keepLines w:val="0"/>
        <w:pageBreakBefore w:val="0"/>
        <w:widowControl/>
        <w:suppressLineNumbers w:val="0"/>
        <w:kinsoku/>
        <w:wordWrap/>
        <w:overflowPunct/>
        <w:topLinePunct w:val="0"/>
        <w:autoSpaceDE/>
        <w:autoSpaceDN/>
        <w:bidi w:val="0"/>
        <w:adjustRightInd/>
        <w:snapToGrid/>
        <w:spacing w:line="480" w:lineRule="exact"/>
        <w:ind w:firstLine="420" w:firstLineChars="200"/>
        <w:jc w:val="left"/>
        <w:textAlignment w:val="center"/>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1.</w:t>
      </w:r>
      <w:r>
        <w:rPr>
          <w:rFonts w:hint="eastAsia" w:ascii="宋体" w:hAnsi="宋体" w:cs="宋体"/>
          <w:b w:val="0"/>
          <w:bCs/>
          <w:sz w:val="21"/>
          <w:szCs w:val="21"/>
          <w:highlight w:val="none"/>
          <w:lang w:val="en-US" w:eastAsia="zh-CN"/>
        </w:rPr>
        <w:t>医院胚胎室六台ESCO洁净工作台预过滤网和八台ESCO多腔式三气胚胎培养箱VOC过滤器使用寿命到期，需进行采购并更换。</w:t>
      </w:r>
    </w:p>
    <w:p w14:paraId="5237AD88">
      <w:pPr>
        <w:keepNext w:val="0"/>
        <w:keepLines w:val="0"/>
        <w:pageBreakBefore w:val="0"/>
        <w:widowControl/>
        <w:suppressLineNumbers w:val="0"/>
        <w:kinsoku/>
        <w:wordWrap/>
        <w:overflowPunct/>
        <w:topLinePunct w:val="0"/>
        <w:autoSpaceDE/>
        <w:autoSpaceDN/>
        <w:bidi w:val="0"/>
        <w:adjustRightInd/>
        <w:snapToGrid/>
        <w:spacing w:line="48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二、项目需求</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2615"/>
        <w:gridCol w:w="2865"/>
        <w:gridCol w:w="825"/>
        <w:gridCol w:w="875"/>
        <w:gridCol w:w="1197"/>
      </w:tblGrid>
      <w:tr w14:paraId="586B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00" w:type="dxa"/>
            <w:shd w:val="clear" w:color="auto" w:fill="auto"/>
            <w:vAlign w:val="center"/>
          </w:tcPr>
          <w:p w14:paraId="383F6448">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序号</w:t>
            </w:r>
          </w:p>
        </w:tc>
        <w:tc>
          <w:tcPr>
            <w:tcW w:w="2615" w:type="dxa"/>
            <w:shd w:val="clear" w:color="auto" w:fill="auto"/>
            <w:vAlign w:val="center"/>
          </w:tcPr>
          <w:p w14:paraId="4A38712D">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标的名称</w:t>
            </w:r>
          </w:p>
        </w:tc>
        <w:tc>
          <w:tcPr>
            <w:tcW w:w="2865" w:type="dxa"/>
            <w:shd w:val="clear" w:color="auto" w:fill="auto"/>
            <w:vAlign w:val="center"/>
          </w:tcPr>
          <w:p w14:paraId="32EBBCFA">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default" w:ascii="宋体" w:hAnsi="宋体" w:eastAsia="宋体" w:cs="宋体"/>
                <w:b/>
                <w:bCs/>
                <w:kern w:val="2"/>
                <w:sz w:val="21"/>
                <w:szCs w:val="21"/>
                <w:lang w:val="en-US" w:eastAsia="zh-CN" w:bidi="ar-SA"/>
              </w:rPr>
            </w:pPr>
            <w:r>
              <w:rPr>
                <w:rFonts w:hint="eastAsia" w:ascii="宋体" w:hAnsi="宋体" w:cs="宋体"/>
                <w:b/>
                <w:bCs/>
                <w:kern w:val="0"/>
                <w:sz w:val="21"/>
                <w:szCs w:val="21"/>
                <w:lang w:val="en-US" w:eastAsia="zh-CN" w:bidi="ar"/>
              </w:rPr>
              <w:t>项目内容</w:t>
            </w:r>
          </w:p>
        </w:tc>
        <w:tc>
          <w:tcPr>
            <w:tcW w:w="825" w:type="dxa"/>
            <w:shd w:val="clear" w:color="auto" w:fill="auto"/>
            <w:vAlign w:val="center"/>
          </w:tcPr>
          <w:p w14:paraId="2E0522C9">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计量单位</w:t>
            </w:r>
          </w:p>
        </w:tc>
        <w:tc>
          <w:tcPr>
            <w:tcW w:w="875" w:type="dxa"/>
            <w:shd w:val="clear" w:color="auto" w:fill="auto"/>
            <w:vAlign w:val="center"/>
          </w:tcPr>
          <w:p w14:paraId="77530BA3">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数量</w:t>
            </w:r>
          </w:p>
        </w:tc>
        <w:tc>
          <w:tcPr>
            <w:tcW w:w="1197" w:type="dxa"/>
            <w:shd w:val="clear" w:color="auto" w:fill="auto"/>
            <w:vAlign w:val="center"/>
          </w:tcPr>
          <w:p w14:paraId="78D41003">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上控单价（元）</w:t>
            </w:r>
          </w:p>
        </w:tc>
      </w:tr>
      <w:tr w14:paraId="4778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00" w:type="dxa"/>
            <w:vMerge w:val="restart"/>
            <w:shd w:val="clear" w:color="auto" w:fill="auto"/>
            <w:vAlign w:val="center"/>
          </w:tcPr>
          <w:p w14:paraId="7DB2EC63">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1</w:t>
            </w:r>
          </w:p>
        </w:tc>
        <w:tc>
          <w:tcPr>
            <w:tcW w:w="2615" w:type="dxa"/>
            <w:vMerge w:val="restart"/>
            <w:shd w:val="clear" w:color="auto" w:fill="auto"/>
            <w:vAlign w:val="center"/>
          </w:tcPr>
          <w:p w14:paraId="61941185">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医院胚胎室设备配件采购及更换服务项目</w:t>
            </w:r>
          </w:p>
        </w:tc>
        <w:tc>
          <w:tcPr>
            <w:tcW w:w="2865" w:type="dxa"/>
            <w:shd w:val="clear" w:color="auto" w:fill="auto"/>
            <w:vAlign w:val="center"/>
          </w:tcPr>
          <w:p w14:paraId="73413A11">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六台ESCO洁净工作台预过滤网采购及更换</w:t>
            </w:r>
          </w:p>
        </w:tc>
        <w:tc>
          <w:tcPr>
            <w:tcW w:w="825" w:type="dxa"/>
            <w:vMerge w:val="restart"/>
            <w:shd w:val="clear" w:color="auto" w:fill="auto"/>
            <w:vAlign w:val="center"/>
          </w:tcPr>
          <w:p w14:paraId="049DD834">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项</w:t>
            </w:r>
          </w:p>
        </w:tc>
        <w:tc>
          <w:tcPr>
            <w:tcW w:w="875" w:type="dxa"/>
            <w:vMerge w:val="restart"/>
            <w:shd w:val="clear" w:color="auto" w:fill="auto"/>
            <w:vAlign w:val="center"/>
          </w:tcPr>
          <w:p w14:paraId="55695C0C">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1</w:t>
            </w:r>
          </w:p>
        </w:tc>
        <w:tc>
          <w:tcPr>
            <w:tcW w:w="1197" w:type="dxa"/>
            <w:vMerge w:val="restart"/>
            <w:vAlign w:val="center"/>
          </w:tcPr>
          <w:p w14:paraId="6CD90D54">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452</w:t>
            </w:r>
            <w:r>
              <w:rPr>
                <w:rFonts w:hint="eastAsia" w:ascii="宋体" w:hAnsi="宋体" w:eastAsia="宋体" w:cs="宋体"/>
                <w:kern w:val="0"/>
                <w:sz w:val="21"/>
                <w:szCs w:val="21"/>
                <w:lang w:val="en-US" w:eastAsia="zh-CN" w:bidi="ar"/>
              </w:rPr>
              <w:t>00.00</w:t>
            </w:r>
          </w:p>
        </w:tc>
      </w:tr>
      <w:tr w14:paraId="01D90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00" w:type="dxa"/>
            <w:vMerge w:val="continue"/>
            <w:shd w:val="clear" w:color="auto" w:fill="auto"/>
            <w:vAlign w:val="center"/>
          </w:tcPr>
          <w:p w14:paraId="573BD119">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kern w:val="0"/>
                <w:sz w:val="21"/>
                <w:szCs w:val="21"/>
                <w:lang w:val="en-US" w:eastAsia="zh-CN" w:bidi="ar"/>
              </w:rPr>
            </w:pPr>
          </w:p>
        </w:tc>
        <w:tc>
          <w:tcPr>
            <w:tcW w:w="2615" w:type="dxa"/>
            <w:vMerge w:val="continue"/>
            <w:shd w:val="clear" w:color="auto" w:fill="auto"/>
            <w:vAlign w:val="center"/>
          </w:tcPr>
          <w:p w14:paraId="6D14D4B1">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kern w:val="2"/>
                <w:sz w:val="21"/>
                <w:szCs w:val="21"/>
                <w:lang w:val="en-US" w:eastAsia="zh-CN" w:bidi="ar-SA"/>
              </w:rPr>
            </w:pPr>
          </w:p>
        </w:tc>
        <w:tc>
          <w:tcPr>
            <w:tcW w:w="2865" w:type="dxa"/>
            <w:shd w:val="clear" w:color="auto" w:fill="auto"/>
            <w:vAlign w:val="center"/>
          </w:tcPr>
          <w:p w14:paraId="13BF93F2">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八台ESCO多腔式三气胚胎培养箱VOC过滤器采购及更换</w:t>
            </w:r>
          </w:p>
        </w:tc>
        <w:tc>
          <w:tcPr>
            <w:tcW w:w="825" w:type="dxa"/>
            <w:vMerge w:val="continue"/>
            <w:shd w:val="clear" w:color="auto" w:fill="auto"/>
            <w:vAlign w:val="center"/>
          </w:tcPr>
          <w:p w14:paraId="1BB9BD03">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cs="宋体"/>
                <w:kern w:val="2"/>
                <w:sz w:val="21"/>
                <w:szCs w:val="21"/>
                <w:lang w:val="en-US" w:eastAsia="zh-CN" w:bidi="ar-SA"/>
              </w:rPr>
            </w:pPr>
          </w:p>
        </w:tc>
        <w:tc>
          <w:tcPr>
            <w:tcW w:w="875" w:type="dxa"/>
            <w:vMerge w:val="continue"/>
            <w:shd w:val="clear" w:color="auto" w:fill="auto"/>
            <w:vAlign w:val="center"/>
          </w:tcPr>
          <w:p w14:paraId="287B23AC">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cs="宋体"/>
                <w:kern w:val="2"/>
                <w:sz w:val="21"/>
                <w:szCs w:val="21"/>
                <w:lang w:val="en-US" w:eastAsia="zh-CN" w:bidi="ar-SA"/>
              </w:rPr>
            </w:pPr>
          </w:p>
        </w:tc>
        <w:tc>
          <w:tcPr>
            <w:tcW w:w="1197" w:type="dxa"/>
            <w:vMerge w:val="continue"/>
            <w:vAlign w:val="center"/>
          </w:tcPr>
          <w:p w14:paraId="5A86443C">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kern w:val="0"/>
                <w:sz w:val="21"/>
                <w:szCs w:val="21"/>
                <w:lang w:val="en-US" w:eastAsia="zh-CN" w:bidi="ar"/>
              </w:rPr>
            </w:pPr>
          </w:p>
        </w:tc>
      </w:tr>
    </w:tbl>
    <w:p w14:paraId="4E70F18C">
      <w:pPr>
        <w:keepNext w:val="0"/>
        <w:keepLines w:val="0"/>
        <w:pageBreakBefore w:val="0"/>
        <w:widowControl/>
        <w:numPr>
          <w:ilvl w:val="0"/>
          <w:numId w:val="2"/>
        </w:numPr>
        <w:suppressLineNumbers w:val="0"/>
        <w:kinsoku/>
        <w:wordWrap/>
        <w:overflowPunct/>
        <w:topLinePunct w:val="0"/>
        <w:autoSpaceDE/>
        <w:autoSpaceDN/>
        <w:bidi w:val="0"/>
        <w:adjustRightInd/>
        <w:snapToGrid/>
        <w:spacing w:line="48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技术商务需求（标注“▲”号的条款为实质性条款或要求，必须满足或优于）</w:t>
      </w:r>
    </w:p>
    <w:p w14:paraId="34A3D7C0">
      <w:pPr>
        <w:spacing w:line="560" w:lineRule="exact"/>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（一）技术参数及性能配置要求</w:t>
      </w:r>
    </w:p>
    <w:tbl>
      <w:tblPr>
        <w:tblStyle w:val="30"/>
        <w:tblW w:w="9037" w:type="dxa"/>
        <w:tblInd w:w="2" w:type="dxa"/>
        <w:tblLayout w:type="autofit"/>
        <w:tblCellMar>
          <w:top w:w="0" w:type="dxa"/>
          <w:left w:w="108" w:type="dxa"/>
          <w:bottom w:w="0" w:type="dxa"/>
          <w:right w:w="108" w:type="dxa"/>
        </w:tblCellMar>
      </w:tblPr>
      <w:tblGrid>
        <w:gridCol w:w="871"/>
        <w:gridCol w:w="1327"/>
        <w:gridCol w:w="6839"/>
      </w:tblGrid>
      <w:tr w14:paraId="499598EF">
        <w:tblPrEx>
          <w:tblCellMar>
            <w:top w:w="0" w:type="dxa"/>
            <w:left w:w="108" w:type="dxa"/>
            <w:bottom w:w="0" w:type="dxa"/>
            <w:right w:w="108" w:type="dxa"/>
          </w:tblCellMar>
        </w:tblPrEx>
        <w:trPr>
          <w:trHeight w:val="563" w:hRule="atLeast"/>
        </w:trPr>
        <w:tc>
          <w:tcPr>
            <w:tcW w:w="871" w:type="dxa"/>
            <w:tcBorders>
              <w:top w:val="single" w:color="auto" w:sz="4" w:space="0"/>
              <w:left w:val="single" w:color="auto" w:sz="4" w:space="0"/>
              <w:bottom w:val="single" w:color="auto" w:sz="4" w:space="0"/>
              <w:right w:val="single" w:color="auto" w:sz="4" w:space="0"/>
            </w:tcBorders>
            <w:noWrap w:val="0"/>
            <w:vAlign w:val="center"/>
          </w:tcPr>
          <w:p w14:paraId="72334F61">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序号</w:t>
            </w:r>
          </w:p>
        </w:tc>
        <w:tc>
          <w:tcPr>
            <w:tcW w:w="1327" w:type="dxa"/>
            <w:tcBorders>
              <w:top w:val="single" w:color="auto" w:sz="4" w:space="0"/>
              <w:left w:val="nil"/>
              <w:bottom w:val="single" w:color="auto" w:sz="4" w:space="0"/>
              <w:right w:val="single" w:color="auto" w:sz="4" w:space="0"/>
            </w:tcBorders>
            <w:noWrap w:val="0"/>
            <w:vAlign w:val="center"/>
          </w:tcPr>
          <w:p w14:paraId="1900FD38">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类型</w:t>
            </w:r>
          </w:p>
        </w:tc>
        <w:tc>
          <w:tcPr>
            <w:tcW w:w="6839" w:type="dxa"/>
            <w:tcBorders>
              <w:top w:val="single" w:color="auto" w:sz="4" w:space="0"/>
              <w:left w:val="nil"/>
              <w:bottom w:val="single" w:color="auto" w:sz="4" w:space="0"/>
              <w:right w:val="single" w:color="auto" w:sz="4" w:space="0"/>
            </w:tcBorders>
            <w:noWrap w:val="0"/>
            <w:vAlign w:val="center"/>
          </w:tcPr>
          <w:p w14:paraId="06A28881">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要求</w:t>
            </w:r>
          </w:p>
        </w:tc>
      </w:tr>
      <w:tr w14:paraId="107253A0">
        <w:tblPrEx>
          <w:tblCellMar>
            <w:top w:w="0" w:type="dxa"/>
            <w:left w:w="108" w:type="dxa"/>
            <w:bottom w:w="0" w:type="dxa"/>
            <w:right w:w="108" w:type="dxa"/>
          </w:tblCellMar>
        </w:tblPrEx>
        <w:trPr>
          <w:trHeight w:val="1315" w:hRule="atLeast"/>
        </w:trPr>
        <w:tc>
          <w:tcPr>
            <w:tcW w:w="871" w:type="dxa"/>
            <w:vMerge w:val="restart"/>
            <w:tcBorders>
              <w:top w:val="nil"/>
              <w:left w:val="single" w:color="auto" w:sz="4" w:space="0"/>
              <w:right w:val="single" w:color="auto" w:sz="4" w:space="0"/>
            </w:tcBorders>
            <w:noWrap w:val="0"/>
            <w:vAlign w:val="center"/>
          </w:tcPr>
          <w:p w14:paraId="65BAA1EB">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w:t>
            </w:r>
          </w:p>
        </w:tc>
        <w:tc>
          <w:tcPr>
            <w:tcW w:w="1327" w:type="dxa"/>
            <w:vMerge w:val="restart"/>
            <w:tcBorders>
              <w:top w:val="nil"/>
              <w:left w:val="single" w:color="auto" w:sz="4" w:space="0"/>
              <w:bottom w:val="single" w:color="auto" w:sz="4" w:space="0"/>
              <w:right w:val="single" w:color="auto" w:sz="4" w:space="0"/>
            </w:tcBorders>
            <w:noWrap w:val="0"/>
            <w:vAlign w:val="center"/>
          </w:tcPr>
          <w:p w14:paraId="3BA3B1CE">
            <w:pPr>
              <w:widowControl/>
              <w:jc w:val="center"/>
              <w:rPr>
                <w:rFonts w:hint="default" w:asciiTheme="minorEastAsia" w:hAnsiTheme="minorEastAsia" w:eastAsiaTheme="minorEastAsia" w:cstheme="minorEastAsia"/>
                <w:color w:val="000000"/>
                <w:kern w:val="0"/>
                <w:sz w:val="21"/>
                <w:szCs w:val="21"/>
                <w:lang w:val="en-US" w:eastAsia="zh-CN"/>
              </w:rPr>
            </w:pPr>
            <w:r>
              <w:rPr>
                <w:rFonts w:hint="eastAsia" w:asciiTheme="minorEastAsia" w:hAnsiTheme="minorEastAsia" w:eastAsiaTheme="minorEastAsia" w:cstheme="minorEastAsia"/>
                <w:b/>
                <w:bCs/>
                <w:color w:val="000000"/>
                <w:kern w:val="0"/>
                <w:sz w:val="21"/>
                <w:szCs w:val="21"/>
                <w:lang w:val="en-US" w:eastAsia="zh-CN"/>
              </w:rPr>
              <w:t>参数要求▲</w:t>
            </w:r>
          </w:p>
        </w:tc>
        <w:tc>
          <w:tcPr>
            <w:tcW w:w="6839" w:type="dxa"/>
            <w:tcBorders>
              <w:top w:val="nil"/>
              <w:left w:val="nil"/>
              <w:bottom w:val="single" w:color="auto" w:sz="4" w:space="0"/>
              <w:right w:val="single" w:color="auto" w:sz="4" w:space="0"/>
            </w:tcBorders>
            <w:noWrap w:val="0"/>
            <w:vAlign w:val="center"/>
          </w:tcPr>
          <w:p w14:paraId="6397FC28">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预过滤网需适配ESCO洁净工作台，用于前置拦截大颗粒粉尘，提高工作台内部洁净度。</w:t>
            </w:r>
          </w:p>
        </w:tc>
      </w:tr>
      <w:tr w14:paraId="5771253B">
        <w:tblPrEx>
          <w:tblCellMar>
            <w:top w:w="0" w:type="dxa"/>
            <w:left w:w="108" w:type="dxa"/>
            <w:bottom w:w="0" w:type="dxa"/>
            <w:right w:w="108" w:type="dxa"/>
          </w:tblCellMar>
        </w:tblPrEx>
        <w:trPr>
          <w:trHeight w:val="1229" w:hRule="atLeast"/>
        </w:trPr>
        <w:tc>
          <w:tcPr>
            <w:tcW w:w="871" w:type="dxa"/>
            <w:vMerge w:val="continue"/>
            <w:tcBorders>
              <w:left w:val="single" w:color="auto" w:sz="4" w:space="0"/>
              <w:bottom w:val="single" w:color="auto" w:sz="4" w:space="0"/>
              <w:right w:val="single" w:color="auto" w:sz="4" w:space="0"/>
            </w:tcBorders>
            <w:noWrap w:val="0"/>
            <w:vAlign w:val="center"/>
          </w:tcPr>
          <w:p w14:paraId="5BBC32B7">
            <w:pPr>
              <w:widowControl/>
              <w:jc w:val="center"/>
              <w:rPr>
                <w:rFonts w:hint="eastAsia" w:asciiTheme="minorEastAsia" w:hAnsiTheme="minorEastAsia" w:eastAsiaTheme="minorEastAsia" w:cstheme="minorEastAsia"/>
                <w:color w:val="000000"/>
                <w:kern w:val="0"/>
                <w:sz w:val="21"/>
                <w:szCs w:val="21"/>
              </w:rPr>
            </w:pPr>
          </w:p>
        </w:tc>
        <w:tc>
          <w:tcPr>
            <w:tcW w:w="1327" w:type="dxa"/>
            <w:vMerge w:val="continue"/>
            <w:tcBorders>
              <w:top w:val="nil"/>
              <w:left w:val="single" w:color="auto" w:sz="4" w:space="0"/>
              <w:bottom w:val="single" w:color="auto" w:sz="4" w:space="0"/>
              <w:right w:val="single" w:color="auto" w:sz="4" w:space="0"/>
            </w:tcBorders>
            <w:noWrap w:val="0"/>
            <w:vAlign w:val="center"/>
          </w:tcPr>
          <w:p w14:paraId="1B4A21DB">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6F7D6B80">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VOC过滤器需适配ESCO多腔式三气胚胎培养箱，用于吸附箱内挥发性有机污染物，降低箱内TVOC浓度，减少胚胎暴露于有机毒物的风险。</w:t>
            </w:r>
          </w:p>
        </w:tc>
      </w:tr>
    </w:tbl>
    <w:p w14:paraId="49C8C0F5">
      <w:pPr>
        <w:numPr>
          <w:ilvl w:val="0"/>
          <w:numId w:val="3"/>
        </w:numPr>
        <w:spacing w:line="560" w:lineRule="exact"/>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商务要求</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1770"/>
        <w:gridCol w:w="6345"/>
      </w:tblGrid>
      <w:tr w14:paraId="4501B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9" w:type="dxa"/>
          </w:tcPr>
          <w:p w14:paraId="7156D0BD">
            <w:pPr>
              <w:numPr>
                <w:ilvl w:val="0"/>
                <w:numId w:val="0"/>
              </w:numPr>
              <w:spacing w:line="560" w:lineRule="exact"/>
              <w:jc w:val="center"/>
              <w:rPr>
                <w:rFonts w:hint="default" w:asciiTheme="minorEastAsia" w:hAnsiTheme="minorEastAsia" w:eastAsiaTheme="minorEastAsia" w:cstheme="minorEastAsia"/>
                <w:b/>
                <w:bCs/>
                <w:sz w:val="21"/>
                <w:szCs w:val="21"/>
                <w:vertAlign w:val="baseline"/>
                <w:lang w:val="en-US" w:eastAsia="zh-CN"/>
              </w:rPr>
            </w:pPr>
            <w:r>
              <w:rPr>
                <w:rFonts w:hint="default" w:asciiTheme="minorEastAsia" w:hAnsiTheme="minorEastAsia" w:eastAsiaTheme="minorEastAsia" w:cstheme="minorEastAsia"/>
                <w:b/>
                <w:bCs/>
                <w:sz w:val="21"/>
                <w:szCs w:val="21"/>
                <w:vertAlign w:val="baseline"/>
                <w:lang w:val="en-US" w:eastAsia="zh-CN"/>
              </w:rPr>
              <w:t>序号</w:t>
            </w:r>
          </w:p>
        </w:tc>
        <w:tc>
          <w:tcPr>
            <w:tcW w:w="1770" w:type="dxa"/>
          </w:tcPr>
          <w:p w14:paraId="4EB28C7D">
            <w:pPr>
              <w:numPr>
                <w:ilvl w:val="0"/>
                <w:numId w:val="0"/>
              </w:numPr>
              <w:spacing w:line="560" w:lineRule="exact"/>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color w:val="000000"/>
                <w:kern w:val="0"/>
                <w:sz w:val="21"/>
                <w:szCs w:val="21"/>
              </w:rPr>
              <w:t>类型</w:t>
            </w:r>
          </w:p>
        </w:tc>
        <w:tc>
          <w:tcPr>
            <w:tcW w:w="6345" w:type="dxa"/>
          </w:tcPr>
          <w:p w14:paraId="714E8E1B">
            <w:pPr>
              <w:numPr>
                <w:ilvl w:val="0"/>
                <w:numId w:val="0"/>
              </w:numPr>
              <w:spacing w:line="560" w:lineRule="exact"/>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color w:val="000000"/>
                <w:kern w:val="0"/>
                <w:sz w:val="21"/>
                <w:szCs w:val="21"/>
              </w:rPr>
              <w:t>要求</w:t>
            </w:r>
          </w:p>
        </w:tc>
      </w:tr>
      <w:tr w14:paraId="7C37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20C94D03">
            <w:pPr>
              <w:numPr>
                <w:ilvl w:val="0"/>
                <w:numId w:val="0"/>
              </w:numPr>
              <w:spacing w:line="560" w:lineRule="exact"/>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w:t>
            </w:r>
          </w:p>
        </w:tc>
        <w:tc>
          <w:tcPr>
            <w:tcW w:w="1770" w:type="dxa"/>
            <w:vAlign w:val="center"/>
          </w:tcPr>
          <w:p w14:paraId="610A1F0F">
            <w:pPr>
              <w:numPr>
                <w:ilvl w:val="0"/>
                <w:numId w:val="0"/>
              </w:numPr>
              <w:spacing w:line="560" w:lineRule="exact"/>
              <w:jc w:val="center"/>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lang w:val="en-US" w:eastAsia="zh-CN"/>
              </w:rPr>
              <w:t>质保期限</w:t>
            </w:r>
          </w:p>
        </w:tc>
        <w:tc>
          <w:tcPr>
            <w:tcW w:w="6345" w:type="dxa"/>
          </w:tcPr>
          <w:p w14:paraId="21C33A7C">
            <w:p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sz w:val="21"/>
                <w:szCs w:val="21"/>
                <w:lang w:val="en-US" w:eastAsia="zh-CN"/>
              </w:rPr>
              <w:t>质保期自验收合格之日起6个月以上</w:t>
            </w:r>
          </w:p>
        </w:tc>
      </w:tr>
      <w:tr w14:paraId="2A31B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7237B06D">
            <w:pPr>
              <w:numPr>
                <w:ilvl w:val="0"/>
                <w:numId w:val="0"/>
              </w:numPr>
              <w:spacing w:line="560" w:lineRule="exact"/>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2</w:t>
            </w:r>
          </w:p>
        </w:tc>
        <w:tc>
          <w:tcPr>
            <w:tcW w:w="1770" w:type="dxa"/>
            <w:shd w:val="clear" w:color="auto" w:fill="auto"/>
            <w:vAlign w:val="center"/>
          </w:tcPr>
          <w:p w14:paraId="1F5C31F5">
            <w:pPr>
              <w:numPr>
                <w:ilvl w:val="0"/>
                <w:numId w:val="0"/>
              </w:numPr>
              <w:spacing w:line="560" w:lineRule="exact"/>
              <w:ind w:left="0" w:leftChars="0" w:firstLine="0" w:firstLineChars="0"/>
              <w:jc w:val="center"/>
              <w:rPr>
                <w:rFonts w:hint="default" w:asciiTheme="minorEastAsia" w:hAnsiTheme="minorEastAsia" w:eastAsiaTheme="minorEastAsia" w:cstheme="minorEastAsia"/>
                <w:b/>
                <w:bCs/>
                <w:kern w:val="2"/>
                <w:sz w:val="21"/>
                <w:szCs w:val="21"/>
                <w:vertAlign w:val="baseline"/>
                <w:lang w:val="en-US" w:eastAsia="zh-CN" w:bidi="ar-SA"/>
              </w:rPr>
            </w:pPr>
            <w:r>
              <w:rPr>
                <w:rFonts w:hint="eastAsia" w:asciiTheme="minorEastAsia" w:hAnsiTheme="minorEastAsia" w:eastAsiaTheme="minorEastAsia" w:cstheme="minorEastAsia"/>
                <w:b/>
                <w:bCs/>
                <w:sz w:val="21"/>
                <w:szCs w:val="21"/>
                <w:lang w:val="en-US" w:eastAsia="zh-CN"/>
              </w:rPr>
              <w:t>交付时间及地点</w:t>
            </w:r>
          </w:p>
        </w:tc>
        <w:tc>
          <w:tcPr>
            <w:tcW w:w="6345" w:type="dxa"/>
          </w:tcPr>
          <w:p w14:paraId="42E4C960">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val="0"/>
                <w:bCs w:val="0"/>
                <w:sz w:val="21"/>
                <w:szCs w:val="21"/>
                <w:vertAlign w:val="baseline"/>
              </w:rPr>
              <w:t>按</w:t>
            </w:r>
            <w:r>
              <w:rPr>
                <w:rFonts w:hint="eastAsia" w:asciiTheme="minorEastAsia" w:hAnsiTheme="minorEastAsia" w:eastAsiaTheme="minorEastAsia" w:cstheme="minorEastAsia"/>
                <w:b w:val="0"/>
                <w:bCs w:val="0"/>
                <w:sz w:val="21"/>
                <w:szCs w:val="21"/>
                <w:vertAlign w:val="baseline"/>
                <w:lang w:val="en-US" w:eastAsia="zh-CN"/>
              </w:rPr>
              <w:t>采购人</w:t>
            </w:r>
            <w:r>
              <w:rPr>
                <w:rFonts w:hint="eastAsia" w:asciiTheme="minorEastAsia" w:hAnsiTheme="minorEastAsia" w:eastAsiaTheme="minorEastAsia" w:cstheme="minorEastAsia"/>
                <w:b w:val="0"/>
                <w:bCs w:val="0"/>
                <w:sz w:val="21"/>
                <w:szCs w:val="21"/>
                <w:vertAlign w:val="baseline"/>
              </w:rPr>
              <w:t>使用计划交货，在收到</w:t>
            </w:r>
            <w:r>
              <w:rPr>
                <w:rFonts w:hint="eastAsia" w:asciiTheme="minorEastAsia" w:hAnsiTheme="minorEastAsia" w:eastAsiaTheme="minorEastAsia" w:cstheme="minorEastAsia"/>
                <w:b w:val="0"/>
                <w:bCs w:val="0"/>
                <w:sz w:val="21"/>
                <w:szCs w:val="21"/>
                <w:vertAlign w:val="baseline"/>
                <w:lang w:val="en-US" w:eastAsia="zh-CN"/>
              </w:rPr>
              <w:t>采购人</w:t>
            </w:r>
            <w:r>
              <w:rPr>
                <w:rFonts w:hint="eastAsia" w:asciiTheme="minorEastAsia" w:hAnsiTheme="minorEastAsia" w:eastAsiaTheme="minorEastAsia" w:cstheme="minorEastAsia"/>
                <w:b w:val="0"/>
                <w:bCs w:val="0"/>
                <w:sz w:val="21"/>
                <w:szCs w:val="21"/>
                <w:vertAlign w:val="baseline"/>
              </w:rPr>
              <w:t>发出的订货后30个工作日内按要求送货至指定地点并安装。</w:t>
            </w:r>
          </w:p>
        </w:tc>
      </w:tr>
      <w:tr w14:paraId="2759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7E59A10F">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3</w:t>
            </w:r>
          </w:p>
        </w:tc>
        <w:tc>
          <w:tcPr>
            <w:tcW w:w="1770" w:type="dxa"/>
            <w:shd w:val="clear" w:color="auto" w:fill="auto"/>
            <w:vAlign w:val="center"/>
          </w:tcPr>
          <w:p w14:paraId="68186C52">
            <w:pPr>
              <w:numPr>
                <w:ilvl w:val="0"/>
                <w:numId w:val="0"/>
              </w:numPr>
              <w:spacing w:line="560" w:lineRule="exact"/>
              <w:ind w:left="0" w:leftChars="0" w:firstLine="0" w:firstLineChars="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付款方式</w:t>
            </w:r>
          </w:p>
        </w:tc>
        <w:tc>
          <w:tcPr>
            <w:tcW w:w="6345" w:type="dxa"/>
          </w:tcPr>
          <w:p w14:paraId="7C2A48E4">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1.全额付款：本项目无预付款，全部货物交货、安装、调试完毕，验收合格交付正常使用后，供应商开具全额发票给采购人，采购人自收到发票后120个工作日内一次性付清合同金额。</w:t>
            </w:r>
          </w:p>
          <w:p w14:paraId="37AA160B">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3.上述款项支付前，供应商须向采购人提供合法有效等额发票。</w:t>
            </w:r>
          </w:p>
        </w:tc>
      </w:tr>
      <w:tr w14:paraId="0DF5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5CE570F3">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4</w:t>
            </w:r>
          </w:p>
        </w:tc>
        <w:tc>
          <w:tcPr>
            <w:tcW w:w="1770" w:type="dxa"/>
            <w:shd w:val="clear" w:color="auto" w:fill="auto"/>
            <w:vAlign w:val="center"/>
          </w:tcPr>
          <w:p w14:paraId="0E65DC45">
            <w:pPr>
              <w:numPr>
                <w:ilvl w:val="0"/>
                <w:numId w:val="0"/>
              </w:numPr>
              <w:spacing w:line="560" w:lineRule="exact"/>
              <w:ind w:left="0" w:leftChars="0" w:firstLine="0" w:firstLineChars="0"/>
              <w:jc w:val="center"/>
              <w:rPr>
                <w:rFonts w:hint="default"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履约保证金</w:t>
            </w:r>
          </w:p>
        </w:tc>
        <w:tc>
          <w:tcPr>
            <w:tcW w:w="6345" w:type="dxa"/>
          </w:tcPr>
          <w:p w14:paraId="02C4F326">
            <w:pPr>
              <w:spacing w:line="560" w:lineRule="exact"/>
              <w:jc w:val="left"/>
              <w:rPr>
                <w:rFonts w:hint="eastAsia" w:asciiTheme="minorEastAsia" w:hAnsiTheme="minorEastAsia" w:eastAsiaTheme="minorEastAsia" w:cstheme="minorEastAsia"/>
                <w:b w:val="0"/>
                <w:bCs w:val="0"/>
                <w:sz w:val="21"/>
                <w:szCs w:val="21"/>
                <w:vertAlign w:val="baseline"/>
                <w:lang w:eastAsia="zh-CN"/>
              </w:rPr>
            </w:pPr>
            <w:r>
              <w:rPr>
                <w:rFonts w:hint="eastAsia" w:asciiTheme="minorEastAsia" w:hAnsiTheme="minorEastAsia" w:eastAsiaTheme="minorEastAsia" w:cstheme="minorEastAsia"/>
                <w:sz w:val="21"/>
                <w:szCs w:val="21"/>
                <w:lang w:val="en-US" w:eastAsia="zh-CN"/>
              </w:rPr>
              <w:t>本项目不收取履约保证金。</w:t>
            </w:r>
          </w:p>
        </w:tc>
      </w:tr>
      <w:tr w14:paraId="029A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577D70D6">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5</w:t>
            </w:r>
          </w:p>
        </w:tc>
        <w:tc>
          <w:tcPr>
            <w:tcW w:w="1770" w:type="dxa"/>
            <w:shd w:val="clear" w:color="auto" w:fill="auto"/>
            <w:vAlign w:val="center"/>
          </w:tcPr>
          <w:p w14:paraId="0FBEB24E">
            <w:pPr>
              <w:numPr>
                <w:ilvl w:val="0"/>
                <w:numId w:val="0"/>
              </w:numPr>
              <w:spacing w:line="560" w:lineRule="exact"/>
              <w:ind w:left="0" w:leftChars="0" w:firstLine="0" w:firstLineChars="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售后服务</w:t>
            </w:r>
          </w:p>
        </w:tc>
        <w:tc>
          <w:tcPr>
            <w:tcW w:w="6345" w:type="dxa"/>
          </w:tcPr>
          <w:p w14:paraId="319F1743">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1.供应商</w:t>
            </w:r>
            <w:r>
              <w:rPr>
                <w:rFonts w:hint="eastAsia" w:asciiTheme="minorEastAsia" w:hAnsiTheme="minorEastAsia" w:eastAsiaTheme="minorEastAsia" w:cstheme="minorEastAsia"/>
                <w:sz w:val="21"/>
                <w:szCs w:val="21"/>
              </w:rPr>
              <w:t>应按照国家有关法律法规和“三包”规定为甲方提供售后服务；</w:t>
            </w:r>
          </w:p>
          <w:p w14:paraId="495EDC9D">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2.供应商</w:t>
            </w:r>
            <w:r>
              <w:rPr>
                <w:rFonts w:hint="eastAsia" w:asciiTheme="minorEastAsia" w:hAnsiTheme="minorEastAsia" w:eastAsiaTheme="minorEastAsia" w:cstheme="minorEastAsia"/>
                <w:sz w:val="21"/>
                <w:szCs w:val="21"/>
              </w:rPr>
              <w:t>负责免费送货上门，负责更换；</w:t>
            </w:r>
          </w:p>
          <w:p w14:paraId="0888C5BD">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rPr>
              <w:t>如确定</w:t>
            </w:r>
            <w:r>
              <w:rPr>
                <w:rFonts w:hint="eastAsia" w:asciiTheme="minorEastAsia" w:hAnsiTheme="minorEastAsia" w:eastAsiaTheme="minorEastAsia" w:cstheme="minorEastAsia"/>
                <w:sz w:val="21"/>
                <w:szCs w:val="21"/>
                <w:lang w:val="en-US" w:eastAsia="zh-CN"/>
              </w:rPr>
              <w:t>产品</w:t>
            </w:r>
            <w:r>
              <w:rPr>
                <w:rFonts w:hint="eastAsia" w:asciiTheme="minorEastAsia" w:hAnsiTheme="minorEastAsia" w:eastAsiaTheme="minorEastAsia" w:cstheme="minorEastAsia"/>
                <w:sz w:val="21"/>
                <w:szCs w:val="21"/>
              </w:rPr>
              <w:t>有质量问题，</w:t>
            </w:r>
            <w:r>
              <w:rPr>
                <w:rFonts w:hint="eastAsia" w:asciiTheme="minorEastAsia" w:hAnsiTheme="minorEastAsia" w:eastAsiaTheme="minorEastAsia" w:cstheme="minorEastAsia"/>
                <w:sz w:val="21"/>
                <w:szCs w:val="21"/>
                <w:lang w:val="en-US" w:eastAsia="zh-CN"/>
              </w:rPr>
              <w:t>供应商</w:t>
            </w:r>
            <w:r>
              <w:rPr>
                <w:rFonts w:hint="eastAsia" w:asciiTheme="minorEastAsia" w:hAnsiTheme="minorEastAsia" w:eastAsiaTheme="minorEastAsia" w:cstheme="minorEastAsia"/>
                <w:sz w:val="21"/>
                <w:szCs w:val="21"/>
              </w:rPr>
              <w:t>在接到</w:t>
            </w:r>
            <w:r>
              <w:rPr>
                <w:rFonts w:hint="eastAsia" w:asciiTheme="minorEastAsia" w:hAnsiTheme="minorEastAsia" w:eastAsiaTheme="minorEastAsia" w:cstheme="minorEastAsia"/>
                <w:sz w:val="21"/>
                <w:szCs w:val="21"/>
                <w:lang w:val="en-US" w:eastAsia="zh-CN"/>
              </w:rPr>
              <w:t>采购人</w:t>
            </w:r>
            <w:r>
              <w:rPr>
                <w:rFonts w:hint="eastAsia" w:asciiTheme="minorEastAsia" w:hAnsiTheme="minorEastAsia" w:eastAsiaTheme="minorEastAsia" w:cstheme="minorEastAsia"/>
                <w:sz w:val="21"/>
                <w:szCs w:val="21"/>
              </w:rPr>
              <w:t>通知</w:t>
            </w:r>
            <w:r>
              <w:rPr>
                <w:rFonts w:hint="eastAsia" w:asciiTheme="minorEastAsia" w:hAnsiTheme="minorEastAsia" w:eastAsiaTheme="minorEastAsia" w:cstheme="minorEastAsia"/>
                <w:sz w:val="21"/>
                <w:szCs w:val="21"/>
                <w:lang w:val="en-US" w:eastAsia="zh-CN"/>
              </w:rPr>
              <w:t>后</w:t>
            </w:r>
            <w:r>
              <w:rPr>
                <w:rFonts w:hint="eastAsia" w:asciiTheme="minorEastAsia" w:hAnsiTheme="minorEastAsia" w:eastAsiaTheme="minorEastAsia" w:cstheme="minorEastAsia"/>
                <w:sz w:val="21"/>
                <w:szCs w:val="21"/>
              </w:rPr>
              <w:t>到达</w:t>
            </w:r>
            <w:r>
              <w:rPr>
                <w:rFonts w:hint="eastAsia" w:asciiTheme="minorEastAsia" w:hAnsiTheme="minorEastAsia" w:eastAsiaTheme="minorEastAsia" w:cstheme="minorEastAsia"/>
                <w:sz w:val="21"/>
                <w:szCs w:val="21"/>
                <w:lang w:val="en-US" w:eastAsia="zh-CN"/>
              </w:rPr>
              <w:t>采购人</w:t>
            </w:r>
            <w:r>
              <w:rPr>
                <w:rFonts w:hint="eastAsia" w:asciiTheme="minorEastAsia" w:hAnsiTheme="minorEastAsia" w:eastAsiaTheme="minorEastAsia" w:cstheme="minorEastAsia"/>
                <w:sz w:val="21"/>
                <w:szCs w:val="21"/>
              </w:rPr>
              <w:t>现场按照正常程序退换货；</w:t>
            </w:r>
          </w:p>
          <w:p w14:paraId="124E8D25">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rPr>
              <w:t>在临床使用中若出现不良医疗反应现象，经国家相关质量监察部门鉴定后，确实属于产品质量问题的，</w:t>
            </w:r>
            <w:r>
              <w:rPr>
                <w:rFonts w:hint="eastAsia" w:asciiTheme="minorEastAsia" w:hAnsiTheme="minorEastAsia" w:eastAsiaTheme="minorEastAsia" w:cstheme="minorEastAsia"/>
                <w:sz w:val="21"/>
                <w:szCs w:val="21"/>
                <w:lang w:val="en-US" w:eastAsia="zh-CN"/>
              </w:rPr>
              <w:t>供应商</w:t>
            </w:r>
            <w:r>
              <w:rPr>
                <w:rFonts w:hint="eastAsia" w:asciiTheme="minorEastAsia" w:hAnsiTheme="minorEastAsia" w:eastAsiaTheme="minorEastAsia" w:cstheme="minorEastAsia"/>
                <w:sz w:val="21"/>
                <w:szCs w:val="21"/>
              </w:rPr>
              <w:t>承担全部责任；</w:t>
            </w:r>
          </w:p>
          <w:p w14:paraId="07D5E393">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若</w:t>
            </w:r>
            <w:r>
              <w:rPr>
                <w:rFonts w:hint="eastAsia" w:asciiTheme="minorEastAsia" w:hAnsiTheme="minorEastAsia" w:eastAsiaTheme="minorEastAsia" w:cstheme="minorEastAsia"/>
                <w:sz w:val="21"/>
                <w:szCs w:val="21"/>
                <w:lang w:val="en-US" w:eastAsia="zh-CN"/>
              </w:rPr>
              <w:t>采购人</w:t>
            </w:r>
            <w:r>
              <w:rPr>
                <w:rFonts w:hint="eastAsia" w:asciiTheme="minorEastAsia" w:hAnsiTheme="minorEastAsia" w:eastAsiaTheme="minorEastAsia" w:cstheme="minorEastAsia"/>
                <w:sz w:val="21"/>
                <w:szCs w:val="21"/>
              </w:rPr>
              <w:t>发生与产品相关的事故，不论是否与产品质量有关，</w:t>
            </w:r>
            <w:r>
              <w:rPr>
                <w:rFonts w:hint="eastAsia" w:asciiTheme="minorEastAsia" w:hAnsiTheme="minorEastAsia" w:eastAsiaTheme="minorEastAsia" w:cstheme="minorEastAsia"/>
                <w:sz w:val="21"/>
                <w:szCs w:val="21"/>
                <w:lang w:val="en-US" w:eastAsia="zh-CN"/>
              </w:rPr>
              <w:t>供应商</w:t>
            </w:r>
            <w:r>
              <w:rPr>
                <w:rFonts w:hint="eastAsia" w:asciiTheme="minorEastAsia" w:hAnsiTheme="minorEastAsia" w:eastAsiaTheme="minorEastAsia" w:cstheme="minorEastAsia"/>
                <w:sz w:val="21"/>
                <w:szCs w:val="21"/>
              </w:rPr>
              <w:t>必须积极参与</w:t>
            </w:r>
            <w:r>
              <w:rPr>
                <w:rFonts w:hint="eastAsia" w:asciiTheme="minorEastAsia" w:hAnsiTheme="minorEastAsia" w:eastAsiaTheme="minorEastAsia" w:cstheme="minorEastAsia"/>
                <w:sz w:val="21"/>
                <w:szCs w:val="21"/>
                <w:lang w:val="en-US" w:eastAsia="zh-CN"/>
              </w:rPr>
              <w:t>采购人</w:t>
            </w:r>
            <w:r>
              <w:rPr>
                <w:rFonts w:hint="eastAsia" w:asciiTheme="minorEastAsia" w:hAnsiTheme="minorEastAsia" w:eastAsiaTheme="minorEastAsia" w:cstheme="minorEastAsia"/>
                <w:sz w:val="21"/>
                <w:szCs w:val="21"/>
              </w:rPr>
              <w:t>事故的处理；</w:t>
            </w:r>
          </w:p>
          <w:p w14:paraId="00A80E49">
            <w:p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sz w:val="21"/>
                <w:szCs w:val="21"/>
                <w:lang w:val="en-US" w:eastAsia="zh-CN"/>
              </w:rPr>
              <w:t>6.供应商</w:t>
            </w:r>
            <w:r>
              <w:rPr>
                <w:rFonts w:hint="eastAsia" w:asciiTheme="minorEastAsia" w:hAnsiTheme="minorEastAsia" w:eastAsiaTheme="minorEastAsia" w:cstheme="minorEastAsia"/>
                <w:sz w:val="21"/>
                <w:szCs w:val="21"/>
              </w:rPr>
              <w:t>保证合同期限内的相关产品授权，不以授权到期为由申请转配送或逾期不供货。</w:t>
            </w:r>
          </w:p>
        </w:tc>
      </w:tr>
      <w:tr w14:paraId="4609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066DB14F">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6</w:t>
            </w:r>
          </w:p>
        </w:tc>
        <w:tc>
          <w:tcPr>
            <w:tcW w:w="1770" w:type="dxa"/>
            <w:shd w:val="clear" w:color="auto" w:fill="auto"/>
            <w:vAlign w:val="center"/>
          </w:tcPr>
          <w:p w14:paraId="11853775">
            <w:pPr>
              <w:numPr>
                <w:ilvl w:val="0"/>
                <w:numId w:val="0"/>
              </w:numPr>
              <w:spacing w:line="560" w:lineRule="exact"/>
              <w:ind w:left="0" w:leftChars="0" w:firstLine="0" w:firstLineChars="0"/>
              <w:jc w:val="center"/>
              <w:rPr>
                <w:rFonts w:hint="default"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rPr>
              <w:t>验收标准</w:t>
            </w:r>
          </w:p>
        </w:tc>
        <w:tc>
          <w:tcPr>
            <w:tcW w:w="6345" w:type="dxa"/>
            <w:vAlign w:val="center"/>
          </w:tcPr>
          <w:p w14:paraId="7A116F3C">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1.ESCO洁净工作台更换预过滤网后，可前置拦截大颗粒粉尘，提高工作台内部洁净度。</w:t>
            </w:r>
          </w:p>
          <w:p w14:paraId="7F99D81D">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rPr>
              <w:t>ESCO多腔式三气胚胎培养箱更换VOC过滤器需适配后，可吸附箱内挥发性有机污染物，降低箱内TVOC浓度，减少胚胎暴露于有机毒物的风险。</w:t>
            </w:r>
          </w:p>
        </w:tc>
      </w:tr>
      <w:tr w14:paraId="04CB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46EFEDE8">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7</w:t>
            </w:r>
          </w:p>
        </w:tc>
        <w:tc>
          <w:tcPr>
            <w:tcW w:w="1770" w:type="dxa"/>
            <w:shd w:val="clear" w:color="auto" w:fill="auto"/>
            <w:vAlign w:val="center"/>
          </w:tcPr>
          <w:p w14:paraId="73750964">
            <w:pPr>
              <w:numPr>
                <w:ilvl w:val="0"/>
                <w:numId w:val="0"/>
              </w:numPr>
              <w:spacing w:line="560" w:lineRule="exact"/>
              <w:ind w:left="0" w:leftChars="0" w:firstLine="0" w:firstLineChars="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特别说明</w:t>
            </w:r>
          </w:p>
        </w:tc>
        <w:tc>
          <w:tcPr>
            <w:tcW w:w="6345" w:type="dxa"/>
            <w:vAlign w:val="center"/>
          </w:tcPr>
          <w:p w14:paraId="501CFE6A">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产品销售授权书或代理证书、厂家证件 </w:t>
            </w:r>
          </w:p>
        </w:tc>
      </w:tr>
    </w:tbl>
    <w:p w14:paraId="52392A97">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b/>
          <w:sz w:val="21"/>
          <w:szCs w:val="21"/>
          <w:highlight w:val="none"/>
          <w:lang w:val="en-US" w:eastAsia="zh-CN"/>
        </w:rPr>
      </w:pPr>
    </w:p>
    <w:p w14:paraId="2A9B128D">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5" w:name="_Toc18067"/>
      <w:r>
        <w:rPr>
          <w:rFonts w:hint="eastAsia" w:ascii="Times New Roman" w:hAnsi="Times New Roman" w:eastAsia="宋体" w:cs="Times New Roman"/>
          <w:sz w:val="36"/>
          <w:szCs w:val="36"/>
          <w:highlight w:val="none"/>
          <w:lang w:val="en-US" w:eastAsia="zh-CN"/>
        </w:rPr>
        <w:t>第三章 响应文件格式</w:t>
      </w:r>
      <w:bookmarkEnd w:id="5"/>
    </w:p>
    <w:p w14:paraId="3F236313">
      <w:pPr>
        <w:rPr>
          <w:highlight w:val="none"/>
        </w:rPr>
      </w:pPr>
    </w:p>
    <w:p w14:paraId="7EE9F07F">
      <w:pPr>
        <w:rPr>
          <w:highlight w:val="none"/>
        </w:rPr>
      </w:pPr>
    </w:p>
    <w:p w14:paraId="612A8841">
      <w:pPr>
        <w:rPr>
          <w:highlight w:val="none"/>
        </w:rPr>
      </w:pPr>
    </w:p>
    <w:p w14:paraId="2E62B9C7">
      <w:pPr>
        <w:rPr>
          <w:highlight w:val="none"/>
        </w:rPr>
      </w:pPr>
    </w:p>
    <w:p w14:paraId="7730420B">
      <w:pPr>
        <w:spacing w:line="240" w:lineRule="atLeast"/>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240" w:lineRule="atLeast"/>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8"/>
        <w:snapToGrid w:val="0"/>
        <w:spacing w:line="400" w:lineRule="exact"/>
        <w:ind w:firstLine="1320" w:firstLineChars="550"/>
        <w:rPr>
          <w:rFonts w:hint="eastAsia" w:ascii="宋体" w:hAnsi="宋体"/>
          <w:sz w:val="24"/>
          <w:szCs w:val="24"/>
          <w:highlight w:val="none"/>
          <w:lang w:val="en-US" w:eastAsia="zh-CN"/>
        </w:rPr>
      </w:pPr>
    </w:p>
    <w:p w14:paraId="7C40FB25">
      <w:pPr>
        <w:rPr>
          <w:rFonts w:hint="eastAsia" w:ascii="宋体" w:hAnsi="宋体"/>
          <w:sz w:val="24"/>
          <w:szCs w:val="24"/>
          <w:highlight w:val="none"/>
          <w:lang w:val="en-US" w:eastAsia="zh-CN"/>
        </w:rPr>
      </w:pPr>
    </w:p>
    <w:p w14:paraId="0F8A6C59">
      <w:pPr>
        <w:rPr>
          <w:rFonts w:hint="eastAsia" w:ascii="宋体" w:hAnsi="宋体"/>
          <w:sz w:val="24"/>
          <w:szCs w:val="24"/>
          <w:highlight w:val="none"/>
          <w:lang w:val="en-US" w:eastAsia="zh-CN"/>
        </w:rPr>
      </w:pPr>
    </w:p>
    <w:p w14:paraId="67DFBCDC">
      <w:pPr>
        <w:rPr>
          <w:rFonts w:hint="eastAsia" w:ascii="宋体" w:hAnsi="宋体"/>
          <w:sz w:val="24"/>
          <w:szCs w:val="24"/>
          <w:highlight w:val="none"/>
          <w:lang w:val="en-US" w:eastAsia="zh-CN"/>
        </w:rPr>
      </w:pPr>
    </w:p>
    <w:p w14:paraId="52AF9B5B">
      <w:pPr>
        <w:pStyle w:val="8"/>
        <w:snapToGrid w:val="0"/>
        <w:spacing w:line="400" w:lineRule="exact"/>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8"/>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8"/>
        <w:spacing w:line="360" w:lineRule="auto"/>
        <w:ind w:firstLine="616" w:firstLineChars="257"/>
        <w:jc w:val="right"/>
        <w:rPr>
          <w:rFonts w:hint="eastAsia"/>
          <w:sz w:val="24"/>
          <w:szCs w:val="24"/>
          <w:highlight w:val="none"/>
          <w:u w:val="single"/>
        </w:rPr>
      </w:pPr>
    </w:p>
    <w:p w14:paraId="4A83CCAB">
      <w:pPr>
        <w:pStyle w:val="18"/>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686E7D88">
      <w:pPr>
        <w:keepNext w:val="0"/>
        <w:keepLines w:val="0"/>
        <w:pageBreakBefore w:val="0"/>
        <w:widowControl w:val="0"/>
        <w:numPr>
          <w:ilvl w:val="0"/>
          <w:numId w:val="4"/>
        </w:numPr>
        <w:kinsoku/>
        <w:wordWrap/>
        <w:overflowPunct/>
        <w:topLinePunct w:val="0"/>
        <w:autoSpaceDE/>
        <w:autoSpaceDN/>
        <w:bidi w:val="0"/>
        <w:adjustRightInd/>
        <w:snapToGrid w:val="0"/>
        <w:spacing w:before="313" w:beforeLines="100" w:after="50" w:line="400" w:lineRule="exact"/>
        <w:jc w:val="left"/>
        <w:textAlignment w:val="auto"/>
        <w:rPr>
          <w:rFonts w:hint="eastAsia" w:ascii="宋体" w:hAnsi="宋体" w:eastAsia="宋体" w:cs="宋体"/>
          <w:b/>
          <w:bCs w:val="0"/>
          <w:color w:val="000000"/>
          <w:kern w:val="2"/>
          <w:sz w:val="21"/>
          <w:szCs w:val="21"/>
          <w:highlight w:val="none"/>
          <w:lang w:val="en-US" w:eastAsia="zh-CN" w:bidi="ar-SA"/>
        </w:rPr>
      </w:pPr>
      <w:r>
        <w:rPr>
          <w:rFonts w:hint="eastAsia" w:ascii="宋体" w:hAnsi="宋体" w:eastAsia="宋体" w:cs="宋体"/>
          <w:b/>
          <w:bCs w:val="0"/>
          <w:color w:val="000000"/>
          <w:kern w:val="2"/>
          <w:sz w:val="21"/>
          <w:szCs w:val="21"/>
          <w:highlight w:val="none"/>
          <w:lang w:val="en-US" w:eastAsia="zh-CN" w:bidi="ar-SA"/>
        </w:rPr>
        <w:t>有效的供应商合法的主体资格证明（如有效的营业执照、医疗器械经营许可证、有效的组织机构代码证、有效的税务登记证，注：</w:t>
      </w:r>
      <w:r>
        <w:rPr>
          <w:rFonts w:hint="eastAsia" w:ascii="宋体" w:hAnsi="宋体" w:cs="宋体"/>
          <w:b/>
          <w:bCs w:val="0"/>
          <w:color w:val="000000"/>
          <w:kern w:val="2"/>
          <w:sz w:val="21"/>
          <w:szCs w:val="21"/>
          <w:highlight w:val="none"/>
          <w:lang w:val="en-US" w:eastAsia="zh-CN" w:bidi="ar-SA"/>
        </w:rPr>
        <w:t>供应商</w:t>
      </w:r>
      <w:r>
        <w:rPr>
          <w:rFonts w:hint="eastAsia" w:ascii="宋体" w:hAnsi="宋体" w:eastAsia="宋体" w:cs="宋体"/>
          <w:b/>
          <w:bCs w:val="0"/>
          <w:color w:val="000000"/>
          <w:kern w:val="2"/>
          <w:sz w:val="21"/>
          <w:szCs w:val="21"/>
          <w:highlight w:val="none"/>
          <w:lang w:val="en-US" w:eastAsia="zh-CN" w:bidi="ar-SA"/>
        </w:rPr>
        <w:t>按“三证合一”登记制度已办理营业执照的，组织机构代码证和税务登记证可不提供，以</w:t>
      </w:r>
      <w:r>
        <w:rPr>
          <w:rFonts w:hint="eastAsia" w:ascii="宋体" w:hAnsi="宋体" w:cs="宋体"/>
          <w:b/>
          <w:bCs w:val="0"/>
          <w:color w:val="000000"/>
          <w:kern w:val="2"/>
          <w:sz w:val="21"/>
          <w:szCs w:val="21"/>
          <w:highlight w:val="none"/>
          <w:lang w:val="en-US" w:eastAsia="zh-CN" w:bidi="ar-SA"/>
        </w:rPr>
        <w:t>供应商</w:t>
      </w:r>
      <w:r>
        <w:rPr>
          <w:rFonts w:hint="eastAsia" w:ascii="宋体" w:hAnsi="宋体" w:eastAsia="宋体" w:cs="宋体"/>
          <w:b/>
          <w:bCs w:val="0"/>
          <w:color w:val="000000"/>
          <w:kern w:val="2"/>
          <w:sz w:val="21"/>
          <w:szCs w:val="21"/>
          <w:highlight w:val="none"/>
          <w:lang w:val="en-US" w:eastAsia="zh-CN" w:bidi="ar-SA"/>
        </w:rPr>
        <w:t>所提供的营业执照为准。）复印件（必须提供）。</w:t>
      </w:r>
    </w:p>
    <w:p w14:paraId="5B3150EB">
      <w:pPr>
        <w:keepNext w:val="0"/>
        <w:keepLines w:val="0"/>
        <w:pageBreakBefore w:val="0"/>
        <w:widowControl w:val="0"/>
        <w:kinsoku/>
        <w:wordWrap/>
        <w:overflowPunct/>
        <w:topLinePunct w:val="0"/>
        <w:autoSpaceDE/>
        <w:autoSpaceDN/>
        <w:bidi w:val="0"/>
        <w:adjustRightInd/>
        <w:snapToGrid w:val="0"/>
        <w:spacing w:before="313" w:beforeLines="100" w:after="50" w:line="400" w:lineRule="exact"/>
        <w:jc w:val="left"/>
        <w:textAlignment w:val="auto"/>
        <w:rPr>
          <w:rFonts w:hint="eastAsia" w:ascii="宋体" w:hAnsi="宋体" w:eastAsia="宋体" w:cs="宋体"/>
          <w:b/>
          <w:bCs w:val="0"/>
          <w:color w:val="000000"/>
          <w:kern w:val="2"/>
          <w:sz w:val="21"/>
          <w:szCs w:val="21"/>
          <w:highlight w:val="none"/>
          <w:lang w:val="en-US" w:eastAsia="zh-CN" w:bidi="ar-SA"/>
        </w:rPr>
      </w:pPr>
      <w:r>
        <w:rPr>
          <w:rFonts w:hint="eastAsia" w:ascii="宋体" w:hAnsi="宋体" w:eastAsia="宋体" w:cs="宋体"/>
          <w:b/>
          <w:bCs w:val="0"/>
          <w:color w:val="000000"/>
          <w:kern w:val="2"/>
          <w:sz w:val="21"/>
          <w:szCs w:val="21"/>
          <w:highlight w:val="none"/>
          <w:lang w:val="en-US" w:eastAsia="zh-CN" w:bidi="ar-SA"/>
        </w:rPr>
        <w:t>二、法定代表人完整有效的身份证复印件（必须提供）。</w:t>
      </w:r>
    </w:p>
    <w:p w14:paraId="79DB509F">
      <w:pPr>
        <w:keepNext w:val="0"/>
        <w:keepLines w:val="0"/>
        <w:pageBreakBefore w:val="0"/>
        <w:widowControl w:val="0"/>
        <w:kinsoku/>
        <w:wordWrap/>
        <w:overflowPunct/>
        <w:topLinePunct w:val="0"/>
        <w:autoSpaceDE/>
        <w:autoSpaceDN/>
        <w:bidi w:val="0"/>
        <w:adjustRightInd/>
        <w:snapToGrid w:val="0"/>
        <w:spacing w:before="313" w:beforeLines="100" w:after="50" w:line="400" w:lineRule="exact"/>
        <w:jc w:val="left"/>
        <w:textAlignment w:val="auto"/>
        <w:rPr>
          <w:rFonts w:hint="eastAsia" w:ascii="宋体" w:hAnsi="宋体" w:eastAsia="宋体" w:cs="宋体"/>
          <w:b/>
          <w:bCs w:val="0"/>
          <w:color w:val="000000"/>
          <w:kern w:val="2"/>
          <w:sz w:val="21"/>
          <w:szCs w:val="21"/>
          <w:highlight w:val="none"/>
          <w:lang w:val="en-US" w:eastAsia="zh-CN" w:bidi="ar-SA"/>
        </w:rPr>
      </w:pPr>
      <w:r>
        <w:rPr>
          <w:rFonts w:hint="eastAsia" w:ascii="宋体" w:hAnsi="宋体" w:eastAsia="宋体" w:cs="宋体"/>
          <w:b/>
          <w:bCs w:val="0"/>
          <w:color w:val="000000"/>
          <w:kern w:val="2"/>
          <w:sz w:val="21"/>
          <w:szCs w:val="21"/>
          <w:highlight w:val="none"/>
          <w:lang w:val="en-US" w:eastAsia="zh-CN" w:bidi="ar-SA"/>
        </w:rPr>
        <w:t>三、响应文件递交截止当月前半年内响应供应商任意一个月的依法缴纳税收的凭据复印件；依法免税（或无纳税记录或零报税）的，必须提供相应文件证明其依法免税（或无纳税记录或零报税）。从成立之日起到响应文件提交截止时间止不足要求月数的，只需提供从成立之日起的依法缴纳税收相应证明文件），复印件（必须提供）。</w:t>
      </w:r>
    </w:p>
    <w:p w14:paraId="50C41578">
      <w:pPr>
        <w:keepNext w:val="0"/>
        <w:keepLines w:val="0"/>
        <w:pageBreakBefore w:val="0"/>
        <w:widowControl w:val="0"/>
        <w:kinsoku/>
        <w:wordWrap/>
        <w:overflowPunct/>
        <w:topLinePunct w:val="0"/>
        <w:autoSpaceDE/>
        <w:autoSpaceDN/>
        <w:bidi w:val="0"/>
        <w:adjustRightInd/>
        <w:snapToGrid w:val="0"/>
        <w:spacing w:before="313" w:beforeLines="100" w:after="50" w:line="400" w:lineRule="exact"/>
        <w:jc w:val="left"/>
        <w:textAlignment w:val="auto"/>
        <w:rPr>
          <w:rFonts w:hint="eastAsia" w:ascii="宋体" w:hAnsi="宋体" w:eastAsia="宋体" w:cs="宋体"/>
          <w:b/>
          <w:bCs w:val="0"/>
          <w:color w:val="000000"/>
          <w:kern w:val="2"/>
          <w:sz w:val="21"/>
          <w:szCs w:val="21"/>
          <w:highlight w:val="none"/>
          <w:lang w:val="en-US" w:eastAsia="zh-CN" w:bidi="ar-SA"/>
        </w:rPr>
      </w:pPr>
      <w:r>
        <w:rPr>
          <w:rFonts w:hint="eastAsia" w:ascii="宋体" w:hAnsi="宋体" w:eastAsia="宋体" w:cs="宋体"/>
          <w:b/>
          <w:bCs w:val="0"/>
          <w:color w:val="000000"/>
          <w:kern w:val="2"/>
          <w:sz w:val="21"/>
          <w:szCs w:val="21"/>
          <w:highlight w:val="none"/>
          <w:lang w:val="en-US" w:eastAsia="zh-CN" w:bidi="ar-SA"/>
        </w:rPr>
        <w:t>四、响应文件递交截止当月前半年内响应供应商任意一个月的依法缴纳社会保障资金的缴费凭证（专用收据或者社会保险缴纳清单或其他有效证明）复印件；依法不需要缴纳社会保障资金的，必须提供相应文件证明不需要缴纳社会保障资金证明复印件。从取得营业执照之日起到响应文件提交截止时间止不足要求月数的只需提供从取得营业执照起依法缴纳社会保障资金的相应证明文件，复印件（必须提供）。</w:t>
      </w:r>
    </w:p>
    <w:p w14:paraId="0102168B">
      <w:pPr>
        <w:keepNext w:val="0"/>
        <w:keepLines w:val="0"/>
        <w:pageBreakBefore w:val="0"/>
        <w:widowControl w:val="0"/>
        <w:numPr>
          <w:ilvl w:val="0"/>
          <w:numId w:val="0"/>
        </w:numPr>
        <w:kinsoku/>
        <w:wordWrap/>
        <w:overflowPunct/>
        <w:topLinePunct w:val="0"/>
        <w:autoSpaceDE/>
        <w:autoSpaceDN/>
        <w:bidi w:val="0"/>
        <w:adjustRightInd/>
        <w:snapToGrid w:val="0"/>
        <w:spacing w:before="313" w:beforeLines="100" w:after="50" w:line="400" w:lineRule="exact"/>
        <w:jc w:val="left"/>
        <w:textAlignment w:val="auto"/>
        <w:rPr>
          <w:rFonts w:hint="eastAsia" w:ascii="宋体" w:hAnsi="宋体" w:eastAsia="宋体" w:cs="宋体"/>
          <w:b/>
          <w:bCs w:val="0"/>
          <w:color w:val="000000"/>
          <w:kern w:val="2"/>
          <w:sz w:val="21"/>
          <w:szCs w:val="21"/>
          <w:highlight w:val="none"/>
          <w:lang w:val="en-US" w:eastAsia="zh-CN" w:bidi="ar-SA"/>
        </w:rPr>
      </w:pPr>
      <w:r>
        <w:rPr>
          <w:rFonts w:hint="eastAsia" w:ascii="宋体" w:hAnsi="宋体" w:cs="宋体"/>
          <w:b/>
          <w:bCs w:val="0"/>
          <w:color w:val="000000"/>
          <w:kern w:val="2"/>
          <w:sz w:val="21"/>
          <w:szCs w:val="21"/>
          <w:highlight w:val="none"/>
          <w:lang w:val="en-US" w:eastAsia="zh-CN" w:bidi="ar-SA"/>
        </w:rPr>
        <w:t>五、</w:t>
      </w:r>
      <w:r>
        <w:rPr>
          <w:rFonts w:hint="eastAsia" w:ascii="宋体" w:hAnsi="宋体" w:eastAsia="宋体" w:cs="宋体"/>
          <w:b/>
          <w:bCs w:val="0"/>
          <w:color w:val="000000"/>
          <w:kern w:val="2"/>
          <w:sz w:val="21"/>
          <w:szCs w:val="21"/>
          <w:highlight w:val="none"/>
          <w:lang w:val="en-US" w:eastAsia="zh-CN" w:bidi="ar-SA"/>
        </w:rPr>
        <w:t>法定代表人授权委托书和委托代理人完整有效的身份证复印件（委托代理时必须提供）。</w:t>
      </w:r>
    </w:p>
    <w:p w14:paraId="1D105EF7">
      <w:pPr>
        <w:keepNext w:val="0"/>
        <w:keepLines w:val="0"/>
        <w:pageBreakBefore w:val="0"/>
        <w:widowControl w:val="0"/>
        <w:numPr>
          <w:ilvl w:val="0"/>
          <w:numId w:val="0"/>
        </w:numPr>
        <w:kinsoku/>
        <w:wordWrap/>
        <w:overflowPunct/>
        <w:topLinePunct w:val="0"/>
        <w:autoSpaceDE/>
        <w:autoSpaceDN/>
        <w:bidi w:val="0"/>
        <w:adjustRightInd/>
        <w:snapToGrid w:val="0"/>
        <w:spacing w:before="120" w:beforeLines="50" w:after="50" w:line="400" w:lineRule="exact"/>
        <w:ind w:leftChars="200"/>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48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8"/>
        <w:keepNext w:val="0"/>
        <w:keepLines w:val="0"/>
        <w:pageBreakBefore w:val="0"/>
        <w:widowControl w:val="0"/>
        <w:kinsoku/>
        <w:wordWrap w:val="0"/>
        <w:overflowPunct/>
        <w:topLinePunct w:val="0"/>
        <w:autoSpaceDE/>
        <w:autoSpaceDN/>
        <w:bidi w:val="0"/>
        <w:adjustRightInd/>
        <w:spacing w:line="480" w:lineRule="exact"/>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491D68F7">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7873869B">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80"/>
        <w:textAlignment w:val="auto"/>
        <w:rPr>
          <w:rFonts w:hint="eastAsia" w:ascii="宋体" w:hAnsi="宋体" w:eastAsia="宋体" w:cs="宋体"/>
          <w:sz w:val="21"/>
          <w:szCs w:val="21"/>
          <w:highlight w:val="none"/>
          <w:lang w:val="en-US" w:eastAsia="zh-CN"/>
        </w:rPr>
      </w:pPr>
    </w:p>
    <w:p w14:paraId="566295B3">
      <w:pPr>
        <w:keepNext w:val="0"/>
        <w:keepLines w:val="0"/>
        <w:pageBreakBefore w:val="0"/>
        <w:widowControl w:val="0"/>
        <w:numPr>
          <w:ilvl w:val="0"/>
          <w:numId w:val="0"/>
        </w:numPr>
        <w:kinsoku/>
        <w:wordWrap/>
        <w:overflowPunct/>
        <w:topLinePunct w:val="0"/>
        <w:autoSpaceDE/>
        <w:autoSpaceDN/>
        <w:bidi w:val="0"/>
        <w:adjustRightInd/>
        <w:snapToGrid w:val="0"/>
        <w:spacing w:before="313" w:beforeLines="100" w:after="50" w:line="400" w:lineRule="exact"/>
        <w:jc w:val="left"/>
        <w:textAlignment w:val="auto"/>
        <w:rPr>
          <w:rFonts w:hint="eastAsia" w:ascii="宋体" w:hAnsi="宋体" w:eastAsia="宋体" w:cs="宋体"/>
          <w:b/>
          <w:bCs w:val="0"/>
          <w:color w:val="000000"/>
          <w:kern w:val="2"/>
          <w:sz w:val="21"/>
          <w:szCs w:val="21"/>
          <w:highlight w:val="none"/>
          <w:lang w:val="en-US" w:eastAsia="zh-CN" w:bidi="ar-SA"/>
        </w:rPr>
      </w:pPr>
      <w:r>
        <w:rPr>
          <w:rFonts w:hint="eastAsia" w:ascii="宋体" w:hAnsi="宋体" w:eastAsia="宋体" w:cs="宋体"/>
          <w:b/>
          <w:bCs w:val="0"/>
          <w:color w:val="000000"/>
          <w:kern w:val="2"/>
          <w:sz w:val="21"/>
          <w:szCs w:val="21"/>
          <w:highlight w:val="none"/>
          <w:lang w:val="en-US" w:eastAsia="zh-CN" w:bidi="ar-SA"/>
        </w:rPr>
        <w:t>六、供应商认为需要提供的相关材料。如：产品彩页说明书、产品销售授权书或代理证书、厂家证件等（如有请提供）</w:t>
      </w:r>
    </w:p>
    <w:p w14:paraId="7785EBB3">
      <w:pPr>
        <w:keepNext w:val="0"/>
        <w:keepLines w:val="0"/>
        <w:pageBreakBefore w:val="0"/>
        <w:widowControl w:val="0"/>
        <w:numPr>
          <w:ilvl w:val="0"/>
          <w:numId w:val="0"/>
        </w:numPr>
        <w:kinsoku/>
        <w:wordWrap/>
        <w:overflowPunct/>
        <w:topLinePunct w:val="0"/>
        <w:autoSpaceDE/>
        <w:autoSpaceDN/>
        <w:bidi w:val="0"/>
        <w:adjustRightInd/>
        <w:snapToGrid w:val="0"/>
        <w:spacing w:before="313" w:beforeLines="100" w:after="50" w:line="400" w:lineRule="exact"/>
        <w:jc w:val="left"/>
        <w:textAlignment w:val="auto"/>
        <w:rPr>
          <w:rFonts w:hint="eastAsia" w:ascii="宋体" w:hAnsi="宋体" w:eastAsia="宋体" w:cs="宋体"/>
          <w:b/>
          <w:bCs w:val="0"/>
          <w:color w:val="000000"/>
          <w:kern w:val="2"/>
          <w:sz w:val="21"/>
          <w:szCs w:val="21"/>
          <w:highlight w:val="none"/>
          <w:lang w:val="en-US" w:eastAsia="zh-CN" w:bidi="ar-SA"/>
        </w:rPr>
      </w:pPr>
      <w:r>
        <w:rPr>
          <w:rFonts w:hint="eastAsia" w:ascii="宋体" w:hAnsi="宋体" w:eastAsia="宋体" w:cs="宋体"/>
          <w:b/>
          <w:bCs w:val="0"/>
          <w:color w:val="000000"/>
          <w:kern w:val="2"/>
          <w:sz w:val="21"/>
          <w:szCs w:val="21"/>
          <w:highlight w:val="none"/>
          <w:lang w:val="en-US" w:eastAsia="zh-CN" w:bidi="ar-SA"/>
        </w:rPr>
        <w:t>七、报价表（必须提供,密封有效）</w:t>
      </w:r>
    </w:p>
    <w:p w14:paraId="7DAAE76D">
      <w:pPr>
        <w:pStyle w:val="38"/>
        <w:keepNext w:val="0"/>
        <w:keepLines w:val="0"/>
        <w:pageBreakBefore w:val="0"/>
        <w:numPr>
          <w:ilvl w:val="0"/>
          <w:numId w:val="0"/>
        </w:numPr>
        <w:kinsoku/>
        <w:wordWrap/>
        <w:overflowPunct/>
        <w:topLinePunct w:val="0"/>
        <w:bidi w:val="0"/>
        <w:adjustRightInd w:val="0"/>
        <w:spacing w:line="480" w:lineRule="exact"/>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报 价 表</w:t>
      </w:r>
    </w:p>
    <w:p w14:paraId="520C3663">
      <w:pPr>
        <w:keepNext w:val="0"/>
        <w:keepLines w:val="0"/>
        <w:pageBreakBefore w:val="0"/>
        <w:widowControl/>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p w14:paraId="661BDDD4">
      <w:pPr>
        <w:keepNext w:val="0"/>
        <w:keepLines w:val="0"/>
        <w:pageBreakBefore w:val="0"/>
        <w:widowControl/>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sz w:val="21"/>
          <w:szCs w:val="21"/>
          <w:highlight w:val="none"/>
          <w:u w:val="single"/>
          <w:lang w:val="en-US" w:eastAsia="zh-CN"/>
        </w:rPr>
      </w:pPr>
    </w:p>
    <w:tbl>
      <w:tblPr>
        <w:tblStyle w:val="30"/>
        <w:tblW w:w="48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2078"/>
        <w:gridCol w:w="2916"/>
        <w:gridCol w:w="799"/>
        <w:gridCol w:w="939"/>
        <w:gridCol w:w="1330"/>
      </w:tblGrid>
      <w:tr w14:paraId="327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395" w:type="pct"/>
            <w:noWrap w:val="0"/>
            <w:vAlign w:val="center"/>
          </w:tcPr>
          <w:p w14:paraId="635B0DAF">
            <w:pPr>
              <w:keepNext w:val="0"/>
              <w:keepLines w:val="0"/>
              <w:pageBreakBefore w:val="0"/>
              <w:kinsoku/>
              <w:overflowPunct/>
              <w:topLinePunct w:val="0"/>
              <w:bidi w:val="0"/>
              <w:spacing w:line="48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1186" w:type="pct"/>
            <w:noWrap w:val="0"/>
            <w:vAlign w:val="center"/>
          </w:tcPr>
          <w:p w14:paraId="7501B258">
            <w:pPr>
              <w:keepNext w:val="0"/>
              <w:keepLines w:val="0"/>
              <w:pageBreakBefore w:val="0"/>
              <w:kinsoku/>
              <w:overflowPunct/>
              <w:topLinePunct w:val="0"/>
              <w:bidi w:val="0"/>
              <w:spacing w:line="480" w:lineRule="exact"/>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标的</w:t>
            </w:r>
            <w:r>
              <w:rPr>
                <w:rFonts w:hint="eastAsia" w:ascii="宋体" w:hAnsi="宋体" w:eastAsia="宋体" w:cs="宋体"/>
                <w:sz w:val="21"/>
                <w:szCs w:val="21"/>
                <w:lang w:val="en-US" w:eastAsia="zh-CN"/>
              </w:rPr>
              <w:t>名称</w:t>
            </w:r>
          </w:p>
        </w:tc>
        <w:tc>
          <w:tcPr>
            <w:tcW w:w="1664" w:type="pct"/>
            <w:noWrap w:val="0"/>
            <w:vAlign w:val="center"/>
          </w:tcPr>
          <w:p w14:paraId="70070592">
            <w:pPr>
              <w:keepNext w:val="0"/>
              <w:keepLines w:val="0"/>
              <w:pageBreakBefore w:val="0"/>
              <w:kinsoku/>
              <w:overflowPunct/>
              <w:topLinePunct w:val="0"/>
              <w:bidi w:val="0"/>
              <w:spacing w:line="4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服务内容</w:t>
            </w:r>
          </w:p>
        </w:tc>
        <w:tc>
          <w:tcPr>
            <w:tcW w:w="456" w:type="pct"/>
            <w:noWrap w:val="0"/>
            <w:vAlign w:val="center"/>
          </w:tcPr>
          <w:p w14:paraId="1D395556">
            <w:pPr>
              <w:keepNext w:val="0"/>
              <w:keepLines w:val="0"/>
              <w:pageBreakBefore w:val="0"/>
              <w:kinsoku/>
              <w:overflowPunct/>
              <w:topLinePunct w:val="0"/>
              <w:bidi w:val="0"/>
              <w:spacing w:line="4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计量单位</w:t>
            </w:r>
          </w:p>
        </w:tc>
        <w:tc>
          <w:tcPr>
            <w:tcW w:w="536" w:type="pct"/>
            <w:noWrap w:val="0"/>
            <w:vAlign w:val="center"/>
          </w:tcPr>
          <w:p w14:paraId="50926F5F">
            <w:pPr>
              <w:keepNext w:val="0"/>
              <w:keepLines w:val="0"/>
              <w:pageBreakBefore w:val="0"/>
              <w:kinsoku/>
              <w:overflowPunct/>
              <w:topLinePunct w:val="0"/>
              <w:bidi w:val="0"/>
              <w:spacing w:line="480" w:lineRule="exact"/>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数量</w:t>
            </w:r>
          </w:p>
        </w:tc>
        <w:tc>
          <w:tcPr>
            <w:tcW w:w="759" w:type="pct"/>
            <w:noWrap w:val="0"/>
            <w:vAlign w:val="center"/>
          </w:tcPr>
          <w:p w14:paraId="125D12AB">
            <w:pPr>
              <w:keepNext w:val="0"/>
              <w:keepLines w:val="0"/>
              <w:pageBreakBefore w:val="0"/>
              <w:kinsoku/>
              <w:overflowPunct/>
              <w:topLinePunct w:val="0"/>
              <w:bidi w:val="0"/>
              <w:spacing w:line="480" w:lineRule="exact"/>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报价</w:t>
            </w:r>
          </w:p>
          <w:p w14:paraId="48DB35C7">
            <w:pPr>
              <w:keepNext w:val="0"/>
              <w:keepLines w:val="0"/>
              <w:pageBreakBefore w:val="0"/>
              <w:kinsoku/>
              <w:overflowPunct/>
              <w:topLinePunct w:val="0"/>
              <w:bidi w:val="0"/>
              <w:spacing w:line="4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（元）</w:t>
            </w:r>
          </w:p>
        </w:tc>
      </w:tr>
      <w:tr w14:paraId="6E3C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395" w:type="pct"/>
            <w:vMerge w:val="restart"/>
            <w:noWrap w:val="0"/>
            <w:vAlign w:val="center"/>
          </w:tcPr>
          <w:p w14:paraId="07642F1E">
            <w:pPr>
              <w:keepNext w:val="0"/>
              <w:keepLines w:val="0"/>
              <w:pageBreakBefore w:val="0"/>
              <w:kinsoku/>
              <w:overflowPunct/>
              <w:topLinePunct w:val="0"/>
              <w:bidi w:val="0"/>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186" w:type="pct"/>
            <w:vMerge w:val="restart"/>
            <w:noWrap w:val="0"/>
            <w:vAlign w:val="center"/>
          </w:tcPr>
          <w:p w14:paraId="1078D84C">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default" w:ascii="宋体" w:hAnsi="宋体" w:eastAsia="宋体" w:cs="宋体"/>
                <w:sz w:val="21"/>
                <w:szCs w:val="21"/>
                <w:lang w:val="en-US" w:eastAsia="zh-CN"/>
              </w:rPr>
            </w:pPr>
            <w:r>
              <w:rPr>
                <w:rFonts w:hint="eastAsia" w:ascii="宋体" w:hAnsi="宋体" w:eastAsia="宋体" w:cs="宋体"/>
                <w:kern w:val="2"/>
                <w:sz w:val="21"/>
                <w:szCs w:val="21"/>
                <w:lang w:val="en-US" w:eastAsia="zh-CN" w:bidi="ar-SA"/>
              </w:rPr>
              <w:t>医院胚胎室设备配件采购及更换服务项目</w:t>
            </w:r>
          </w:p>
        </w:tc>
        <w:tc>
          <w:tcPr>
            <w:tcW w:w="1664" w:type="pct"/>
            <w:noWrap w:val="0"/>
            <w:vAlign w:val="center"/>
          </w:tcPr>
          <w:p w14:paraId="6D248AC8">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ind w:left="0" w:leftChars="0" w:firstLine="0" w:firstLineChars="0"/>
              <w:jc w:val="left"/>
              <w:rPr>
                <w:rFonts w:hint="eastAsia" w:ascii="宋体" w:hAnsi="宋体" w:eastAsia="宋体" w:cs="宋体"/>
                <w:sz w:val="21"/>
                <w:szCs w:val="21"/>
                <w:lang w:val="en-US" w:eastAsia="zh-CN"/>
              </w:rPr>
            </w:pPr>
            <w:r>
              <w:rPr>
                <w:rFonts w:hint="eastAsia" w:ascii="宋体" w:hAnsi="宋体" w:cs="宋体"/>
                <w:kern w:val="2"/>
                <w:sz w:val="21"/>
                <w:szCs w:val="21"/>
                <w:lang w:val="en-US" w:eastAsia="zh-CN" w:bidi="ar-SA"/>
              </w:rPr>
              <w:t>六台ESCO洁净工作台预过滤网采购及更换</w:t>
            </w:r>
          </w:p>
        </w:tc>
        <w:tc>
          <w:tcPr>
            <w:tcW w:w="456" w:type="pct"/>
            <w:vMerge w:val="restart"/>
            <w:noWrap w:val="0"/>
            <w:vAlign w:val="center"/>
          </w:tcPr>
          <w:p w14:paraId="1B08C66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项</w:t>
            </w:r>
          </w:p>
        </w:tc>
        <w:tc>
          <w:tcPr>
            <w:tcW w:w="536" w:type="pct"/>
            <w:vMerge w:val="restart"/>
            <w:noWrap w:val="0"/>
            <w:vAlign w:val="center"/>
          </w:tcPr>
          <w:p w14:paraId="6670048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宋体" w:hAnsi="宋体" w:eastAsia="宋体" w:cs="宋体"/>
                <w:sz w:val="21"/>
                <w:szCs w:val="21"/>
                <w:lang w:val="en-US" w:eastAsia="zh-CN"/>
              </w:rPr>
            </w:pPr>
            <w:r>
              <w:rPr>
                <w:rFonts w:hint="eastAsia" w:ascii="宋体" w:hAnsi="宋体" w:cs="宋体"/>
                <w:kern w:val="2"/>
                <w:sz w:val="21"/>
                <w:szCs w:val="21"/>
                <w:lang w:val="en-US" w:eastAsia="zh-CN" w:bidi="ar-SA"/>
              </w:rPr>
              <w:t>1</w:t>
            </w:r>
          </w:p>
        </w:tc>
        <w:tc>
          <w:tcPr>
            <w:tcW w:w="759" w:type="pct"/>
            <w:vMerge w:val="restart"/>
            <w:noWrap w:val="0"/>
            <w:vAlign w:val="center"/>
          </w:tcPr>
          <w:p w14:paraId="33EE69CA">
            <w:pPr>
              <w:keepNext w:val="0"/>
              <w:keepLines w:val="0"/>
              <w:pageBreakBefore w:val="0"/>
              <w:kinsoku/>
              <w:overflowPunct/>
              <w:topLinePunct w:val="0"/>
              <w:bidi w:val="0"/>
              <w:spacing w:line="480" w:lineRule="exact"/>
              <w:jc w:val="center"/>
              <w:textAlignment w:val="auto"/>
              <w:rPr>
                <w:rFonts w:hint="default" w:ascii="宋体" w:hAnsi="宋体" w:eastAsia="宋体" w:cs="宋体"/>
                <w:sz w:val="21"/>
                <w:szCs w:val="21"/>
                <w:lang w:val="en-US" w:eastAsia="zh-CN"/>
              </w:rPr>
            </w:pPr>
          </w:p>
        </w:tc>
      </w:tr>
      <w:tr w14:paraId="2FE1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395" w:type="pct"/>
            <w:vMerge w:val="continue"/>
            <w:noWrap w:val="0"/>
            <w:vAlign w:val="center"/>
          </w:tcPr>
          <w:p w14:paraId="0CE96DD4">
            <w:pPr>
              <w:keepNext w:val="0"/>
              <w:keepLines w:val="0"/>
              <w:pageBreakBefore w:val="0"/>
              <w:kinsoku/>
              <w:overflowPunct/>
              <w:topLinePunct w:val="0"/>
              <w:bidi w:val="0"/>
              <w:spacing w:line="480" w:lineRule="exact"/>
              <w:jc w:val="center"/>
              <w:textAlignment w:val="auto"/>
              <w:rPr>
                <w:rFonts w:hint="eastAsia" w:ascii="宋体" w:hAnsi="宋体" w:eastAsia="宋体" w:cs="宋体"/>
                <w:sz w:val="21"/>
                <w:szCs w:val="21"/>
              </w:rPr>
            </w:pPr>
          </w:p>
        </w:tc>
        <w:tc>
          <w:tcPr>
            <w:tcW w:w="1186" w:type="pct"/>
            <w:vMerge w:val="continue"/>
            <w:noWrap w:val="0"/>
            <w:vAlign w:val="center"/>
          </w:tcPr>
          <w:p w14:paraId="65D5855A">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kern w:val="2"/>
                <w:sz w:val="21"/>
                <w:szCs w:val="21"/>
                <w:lang w:val="en-US" w:eastAsia="zh-CN" w:bidi="ar-SA"/>
              </w:rPr>
            </w:pPr>
          </w:p>
        </w:tc>
        <w:tc>
          <w:tcPr>
            <w:tcW w:w="1664" w:type="pct"/>
            <w:noWrap w:val="0"/>
            <w:vAlign w:val="center"/>
          </w:tcPr>
          <w:p w14:paraId="58DD53D6">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ind w:left="0" w:leftChars="0" w:firstLine="0" w:firstLineChars="0"/>
              <w:jc w:val="left"/>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八台ESCO多腔式三气胚胎培养箱VOC过滤器采购及更换</w:t>
            </w:r>
          </w:p>
        </w:tc>
        <w:tc>
          <w:tcPr>
            <w:tcW w:w="456" w:type="pct"/>
            <w:vMerge w:val="continue"/>
            <w:noWrap w:val="0"/>
            <w:vAlign w:val="center"/>
          </w:tcPr>
          <w:p w14:paraId="32F4493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宋体" w:hAnsi="宋体" w:cs="宋体"/>
                <w:sz w:val="21"/>
                <w:szCs w:val="21"/>
                <w:lang w:val="en-US" w:eastAsia="zh-CN"/>
              </w:rPr>
            </w:pPr>
          </w:p>
        </w:tc>
        <w:tc>
          <w:tcPr>
            <w:tcW w:w="536" w:type="pct"/>
            <w:vMerge w:val="continue"/>
            <w:noWrap w:val="0"/>
            <w:vAlign w:val="center"/>
          </w:tcPr>
          <w:p w14:paraId="64A9AB0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宋体" w:hAnsi="宋体" w:cs="宋体"/>
                <w:kern w:val="2"/>
                <w:sz w:val="21"/>
                <w:szCs w:val="21"/>
                <w:lang w:val="en-US" w:eastAsia="zh-CN" w:bidi="ar-SA"/>
              </w:rPr>
            </w:pPr>
          </w:p>
        </w:tc>
        <w:tc>
          <w:tcPr>
            <w:tcW w:w="759" w:type="pct"/>
            <w:vMerge w:val="continue"/>
            <w:noWrap w:val="0"/>
            <w:vAlign w:val="center"/>
          </w:tcPr>
          <w:p w14:paraId="468EAE56">
            <w:pPr>
              <w:keepNext w:val="0"/>
              <w:keepLines w:val="0"/>
              <w:pageBreakBefore w:val="0"/>
              <w:kinsoku/>
              <w:overflowPunct/>
              <w:topLinePunct w:val="0"/>
              <w:bidi w:val="0"/>
              <w:spacing w:line="480" w:lineRule="exact"/>
              <w:jc w:val="center"/>
              <w:textAlignment w:val="auto"/>
              <w:rPr>
                <w:rFonts w:hint="default" w:ascii="宋体" w:hAnsi="宋体" w:eastAsia="宋体" w:cs="宋体"/>
                <w:sz w:val="21"/>
                <w:szCs w:val="21"/>
                <w:lang w:val="en-US" w:eastAsia="zh-CN"/>
              </w:rPr>
            </w:pPr>
          </w:p>
        </w:tc>
      </w:tr>
    </w:tbl>
    <w:p w14:paraId="034CBF9D">
      <w:pPr>
        <w:keepNext w:val="0"/>
        <w:keepLines w:val="0"/>
        <w:pageBreakBefore w:val="0"/>
        <w:tabs>
          <w:tab w:val="left" w:pos="180"/>
          <w:tab w:val="left" w:pos="1620"/>
        </w:tabs>
        <w:kinsoku/>
        <w:wordWrap/>
        <w:overflowPunct/>
        <w:topLinePunct w:val="0"/>
        <w:autoSpaceDE/>
        <w:autoSpaceDN/>
        <w:bidi w:val="0"/>
        <w:snapToGrid/>
        <w:spacing w:line="480" w:lineRule="exact"/>
        <w:jc w:val="left"/>
        <w:textAlignment w:val="auto"/>
        <w:rPr>
          <w:rFonts w:hint="eastAsia" w:ascii="宋体" w:hAnsi="宋体" w:eastAsia="宋体" w:cs="宋体"/>
          <w:b w:val="0"/>
          <w:bCs w:val="0"/>
          <w:sz w:val="21"/>
          <w:szCs w:val="21"/>
          <w:highlight w:val="none"/>
          <w:lang w:eastAsia="zh-CN"/>
        </w:rPr>
      </w:pPr>
    </w:p>
    <w:p w14:paraId="6E74B7DD">
      <w:pPr>
        <w:keepNext w:val="0"/>
        <w:keepLines w:val="0"/>
        <w:pageBreakBefore w:val="0"/>
        <w:tabs>
          <w:tab w:val="left" w:pos="180"/>
          <w:tab w:val="left" w:pos="1620"/>
        </w:tabs>
        <w:kinsoku/>
        <w:wordWrap/>
        <w:overflowPunct/>
        <w:topLinePunct w:val="0"/>
        <w:autoSpaceDE/>
        <w:autoSpaceDN/>
        <w:bidi w:val="0"/>
        <w:snapToGrid/>
        <w:spacing w:line="480" w:lineRule="exact"/>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785E91AC">
      <w:pPr>
        <w:keepNext w:val="0"/>
        <w:keepLines w:val="0"/>
        <w:pageBreakBefore w:val="0"/>
        <w:tabs>
          <w:tab w:val="left" w:pos="180"/>
          <w:tab w:val="left" w:pos="1620"/>
        </w:tabs>
        <w:kinsoku/>
        <w:wordWrap/>
        <w:overflowPunct/>
        <w:topLinePunct w:val="0"/>
        <w:autoSpaceDE/>
        <w:autoSpaceDN/>
        <w:bidi w:val="0"/>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1、根据采购内容要求提供明细内容（名称</w:t>
      </w:r>
      <w:r>
        <w:rPr>
          <w:rFonts w:hint="eastAsia" w:ascii="宋体" w:hAnsi="宋体" w:cs="宋体"/>
          <w:sz w:val="21"/>
          <w:szCs w:val="21"/>
          <w:highlight w:val="none"/>
          <w:lang w:val="en-US" w:eastAsia="zh-CN"/>
        </w:rPr>
        <w:t>、内容</w:t>
      </w:r>
      <w:r>
        <w:rPr>
          <w:rFonts w:hint="eastAsia" w:ascii="宋体" w:hAnsi="宋体" w:eastAsia="宋体" w:cs="宋体"/>
          <w:sz w:val="21"/>
          <w:szCs w:val="21"/>
          <w:highlight w:val="none"/>
          <w:lang w:val="en-US" w:eastAsia="zh-CN"/>
        </w:rPr>
        <w:t>、单位、单价）报价。</w:t>
      </w:r>
    </w:p>
    <w:p w14:paraId="7FB18543">
      <w:pPr>
        <w:keepNext w:val="0"/>
        <w:keepLines w:val="0"/>
        <w:pageBreakBefore w:val="0"/>
        <w:tabs>
          <w:tab w:val="left" w:pos="180"/>
          <w:tab w:val="left" w:pos="1620"/>
        </w:tabs>
        <w:kinsoku/>
        <w:wordWrap/>
        <w:overflowPunct/>
        <w:topLinePunct w:val="0"/>
        <w:autoSpaceDE/>
        <w:autoSpaceDN/>
        <w:bidi w:val="0"/>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2、报价以人民币计价，单位为元，精确至小数点后两位。</w:t>
      </w:r>
    </w:p>
    <w:p w14:paraId="12CD619B">
      <w:pPr>
        <w:keepNext w:val="0"/>
        <w:keepLines w:val="0"/>
        <w:pageBreakBefore w:val="0"/>
        <w:tabs>
          <w:tab w:val="left" w:pos="180"/>
          <w:tab w:val="left" w:pos="1620"/>
        </w:tabs>
        <w:kinsoku/>
        <w:wordWrap/>
        <w:overflowPunct/>
        <w:topLinePunct w:val="0"/>
        <w:autoSpaceDE/>
        <w:autoSpaceDN/>
        <w:bidi w:val="0"/>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3、以院内议价的最终报价为准，不再额外收取其他费用，报价含税费、运输费、人工费等所需的一切费用。</w:t>
      </w:r>
    </w:p>
    <w:p w14:paraId="3512E02F">
      <w:pPr>
        <w:keepNext w:val="0"/>
        <w:keepLines w:val="0"/>
        <w:pageBreakBefore w:val="0"/>
        <w:tabs>
          <w:tab w:val="left" w:pos="180"/>
          <w:tab w:val="left" w:pos="1620"/>
        </w:tabs>
        <w:kinsoku/>
        <w:wordWrap/>
        <w:overflowPunct/>
        <w:topLinePunct w:val="0"/>
        <w:autoSpaceDE/>
        <w:autoSpaceDN/>
        <w:bidi w:val="0"/>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4、供应商报价应充分预估各类履约风险，合同履约期内价格不予调整，采购人不再另行支付任何其他费用。</w:t>
      </w:r>
    </w:p>
    <w:p w14:paraId="7DA3DF35">
      <w:pPr>
        <w:keepNext w:val="0"/>
        <w:keepLines w:val="0"/>
        <w:pageBreakBefore w:val="0"/>
        <w:tabs>
          <w:tab w:val="left" w:pos="180"/>
          <w:tab w:val="left" w:pos="1620"/>
        </w:tabs>
        <w:kinsoku/>
        <w:wordWrap/>
        <w:overflowPunct/>
        <w:topLinePunct w:val="0"/>
        <w:autoSpaceDE/>
        <w:autoSpaceDN/>
        <w:bidi w:val="0"/>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5、供应商须对本项目全部服务内容作出完整唯一报价，</w:t>
      </w:r>
      <w:r>
        <w:rPr>
          <w:rFonts w:hint="eastAsia" w:ascii="宋体" w:hAnsi="宋体" w:cs="宋体"/>
          <w:sz w:val="21"/>
          <w:szCs w:val="21"/>
          <w:highlight w:val="none"/>
          <w:lang w:val="en-US" w:eastAsia="zh-CN"/>
        </w:rPr>
        <w:t>响应</w:t>
      </w:r>
      <w:r>
        <w:rPr>
          <w:rFonts w:hint="eastAsia" w:ascii="宋体" w:hAnsi="宋体" w:eastAsia="宋体" w:cs="宋体"/>
          <w:sz w:val="21"/>
          <w:szCs w:val="21"/>
          <w:highlight w:val="none"/>
          <w:lang w:val="en-US" w:eastAsia="zh-CN"/>
        </w:rPr>
        <w:t>报价超出上控单价、存在漏项报价、选择性报价及有条件报价的，均作响应无效处理。</w:t>
      </w:r>
    </w:p>
    <w:p w14:paraId="7D6AA114">
      <w:pPr>
        <w:keepNext w:val="0"/>
        <w:keepLines w:val="0"/>
        <w:pageBreakBefore w:val="0"/>
        <w:kinsoku/>
        <w:overflowPunct/>
        <w:topLinePunct w:val="0"/>
        <w:bidi w:val="0"/>
        <w:spacing w:line="480" w:lineRule="exact"/>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480" w:lineRule="exact"/>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480" w:lineRule="exact"/>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480" w:lineRule="exact"/>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1ED041CE">
      <w:pPr>
        <w:keepNext w:val="0"/>
        <w:keepLines w:val="0"/>
        <w:pageBreakBefore w:val="0"/>
        <w:kinsoku/>
        <w:overflowPunct/>
        <w:topLinePunct w:val="0"/>
        <w:bidi w:val="0"/>
        <w:adjustRightInd w:val="0"/>
        <w:snapToGrid w:val="0"/>
        <w:spacing w:line="480" w:lineRule="exact"/>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6" w:name="_Toc6622"/>
    </w:p>
    <w:p w14:paraId="3849939D">
      <w:pPr>
        <w:keepNext w:val="0"/>
        <w:keepLines w:val="0"/>
        <w:pageBreakBefore w:val="0"/>
        <w:kinsoku/>
        <w:overflowPunct/>
        <w:topLinePunct w:val="0"/>
        <w:bidi w:val="0"/>
        <w:spacing w:line="48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0F9B4063">
      <w:pPr>
        <w:spacing w:line="460" w:lineRule="exact"/>
        <w:jc w:val="center"/>
        <w:rPr>
          <w:rFonts w:ascii="宋体" w:hAnsi="宋体" w:cs="宋体"/>
          <w:b/>
          <w:bCs/>
          <w:sz w:val="32"/>
          <w:szCs w:val="32"/>
          <w:highlight w:val="none"/>
        </w:rPr>
      </w:pPr>
      <w:r>
        <w:rPr>
          <w:rFonts w:hint="eastAsia" w:ascii="宋体" w:hAnsi="宋体" w:cs="宋体"/>
          <w:b/>
          <w:bCs/>
          <w:sz w:val="32"/>
          <w:szCs w:val="32"/>
          <w:highlight w:val="none"/>
        </w:rPr>
        <w:t>采购项目合同验收书（</w:t>
      </w:r>
      <w:r>
        <w:rPr>
          <w:rFonts w:hint="eastAsia" w:ascii="宋体" w:hAnsi="宋体" w:cs="宋体"/>
          <w:b/>
          <w:bCs/>
          <w:sz w:val="32"/>
          <w:szCs w:val="32"/>
          <w:highlight w:val="none"/>
          <w:lang w:val="en-US" w:eastAsia="zh-CN"/>
        </w:rPr>
        <w:t>参考</w:t>
      </w:r>
      <w:r>
        <w:rPr>
          <w:rFonts w:hint="eastAsia" w:ascii="宋体" w:hAnsi="宋体" w:cs="宋体"/>
          <w:b/>
          <w:bCs/>
          <w:sz w:val="32"/>
          <w:szCs w:val="32"/>
          <w:highlight w:val="none"/>
        </w:rPr>
        <w:t>格式）</w:t>
      </w:r>
    </w:p>
    <w:p w14:paraId="4084083D">
      <w:pPr>
        <w:spacing w:line="240" w:lineRule="auto"/>
        <w:rPr>
          <w:highlight w:val="none"/>
        </w:rPr>
      </w:pPr>
    </w:p>
    <w:p w14:paraId="1D4728E7">
      <w:pPr>
        <w:keepNext w:val="0"/>
        <w:keepLines w:val="0"/>
        <w:pageBreakBefore w:val="0"/>
        <w:widowControl/>
        <w:kinsoku/>
        <w:wordWrap/>
        <w:overflowPunct/>
        <w:topLinePunct w:val="0"/>
        <w:autoSpaceDE/>
        <w:autoSpaceDN/>
        <w:bidi w:val="0"/>
        <w:adjustRightInd/>
        <w:snapToGrid/>
        <w:spacing w:line="240" w:lineRule="auto"/>
        <w:ind w:firstLine="482"/>
        <w:jc w:val="both"/>
        <w:textAlignment w:val="auto"/>
        <w:rPr>
          <w:rFonts w:ascii="宋体" w:hAnsi="宋体"/>
          <w:kern w:val="0"/>
          <w:sz w:val="21"/>
          <w:szCs w:val="21"/>
          <w:highlight w:val="none"/>
        </w:rPr>
      </w:pPr>
      <w:r>
        <w:rPr>
          <w:rFonts w:hint="eastAsia" w:ascii="宋体" w:hAnsi="宋体" w:cs="仿宋"/>
          <w:kern w:val="0"/>
          <w:sz w:val="21"/>
          <w:szCs w:val="21"/>
          <w:highlight w:val="none"/>
        </w:rPr>
        <w:t>根据采购项目（</w:t>
      </w:r>
      <w:r>
        <w:rPr>
          <w:rFonts w:hint="eastAsia" w:ascii="宋体" w:hAnsi="宋体" w:cs="仿宋"/>
          <w:kern w:val="0"/>
          <w:sz w:val="21"/>
          <w:szCs w:val="21"/>
          <w:highlight w:val="none"/>
          <w:u w:val="none"/>
        </w:rPr>
        <w:t>采购合同编号：</w:t>
      </w:r>
      <w:r>
        <w:rPr>
          <w:rFonts w:ascii="宋体" w:hAnsi="宋体"/>
          <w:kern w:val="0"/>
          <w:sz w:val="21"/>
          <w:szCs w:val="21"/>
          <w:highlight w:val="none"/>
          <w:u w:val="single"/>
        </w:rPr>
        <w:softHyphen/>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）的约定，我单位对（</w:t>
      </w:r>
      <w:r>
        <w:rPr>
          <w:rFonts w:hint="eastAsia" w:ascii="宋体" w:hAnsi="宋体" w:cs="仿宋"/>
          <w:kern w:val="0"/>
          <w:sz w:val="21"/>
          <w:szCs w:val="21"/>
          <w:highlight w:val="none"/>
          <w:u w:val="none"/>
        </w:rPr>
        <w:t>项目名称</w:t>
      </w:r>
      <w:r>
        <w:rPr>
          <w:rFonts w:hint="eastAsia" w:ascii="宋体" w:hAnsi="宋体" w:cs="仿宋"/>
          <w:kern w:val="0"/>
          <w:sz w:val="21"/>
          <w:szCs w:val="21"/>
          <w:highlight w:val="none"/>
          <w:u w:val="none"/>
          <w:lang w:eastAsia="zh-CN"/>
        </w:rPr>
        <w:t>：</w:t>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kern w:val="0"/>
          <w:sz w:val="21"/>
          <w:szCs w:val="21"/>
          <w:highlight w:val="none"/>
          <w:u w:val="none"/>
          <w:lang w:val="en-US" w:eastAsia="zh-CN"/>
        </w:rPr>
        <w:t xml:space="preserve"> ，</w:t>
      </w:r>
      <w:r>
        <w:rPr>
          <w:rFonts w:hint="eastAsia" w:ascii="宋体" w:hAnsi="宋体" w:cs="仿宋"/>
          <w:kern w:val="0"/>
          <w:sz w:val="21"/>
          <w:szCs w:val="21"/>
          <w:highlight w:val="none"/>
          <w:u w:val="none"/>
        </w:rPr>
        <w:t>项目</w:t>
      </w:r>
      <w:r>
        <w:rPr>
          <w:rFonts w:hint="eastAsia" w:ascii="宋体" w:hAnsi="宋体" w:cs="仿宋"/>
          <w:kern w:val="0"/>
          <w:sz w:val="21"/>
          <w:szCs w:val="21"/>
          <w:highlight w:val="none"/>
          <w:u w:val="none"/>
          <w:lang w:eastAsia="zh-CN"/>
        </w:rPr>
        <w:t>编号：</w:t>
      </w:r>
      <w:r>
        <w:rPr>
          <w:rFonts w:hint="eastAsia" w:ascii="宋体" w:hAnsi="宋体" w:cs="仿宋"/>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w:t>
      </w:r>
      <w:r>
        <w:rPr>
          <w:rFonts w:hint="eastAsia" w:ascii="宋体" w:hAnsi="宋体" w:cs="仿宋"/>
          <w:kern w:val="0"/>
          <w:sz w:val="21"/>
          <w:szCs w:val="21"/>
          <w:highlight w:val="none"/>
          <w:lang w:eastAsia="zh-CN"/>
        </w:rPr>
        <w:t>的</w:t>
      </w:r>
      <w:r>
        <w:rPr>
          <w:rFonts w:hint="eastAsia" w:ascii="宋体" w:hAnsi="宋体" w:cs="仿宋"/>
          <w:kern w:val="0"/>
          <w:sz w:val="21"/>
          <w:szCs w:val="21"/>
          <w:highlight w:val="none"/>
        </w:rPr>
        <w:t>采购项目成交供应商</w:t>
      </w:r>
      <w:r>
        <w:rPr>
          <w:rFonts w:hint="eastAsia" w:ascii="宋体" w:hAnsi="宋体" w:cs="仿宋"/>
          <w:kern w:val="0"/>
          <w:sz w:val="21"/>
          <w:szCs w:val="21"/>
          <w:highlight w:val="none"/>
          <w:lang w:eastAsia="zh-CN"/>
        </w:rPr>
        <w:t>：</w:t>
      </w:r>
      <w:r>
        <w:rPr>
          <w:rFonts w:ascii="宋体" w:hAnsi="宋体"/>
          <w:kern w:val="0"/>
          <w:sz w:val="21"/>
          <w:szCs w:val="21"/>
          <w:highlight w:val="none"/>
          <w:u w:val="single"/>
        </w:rPr>
        <w:t>          </w:t>
      </w:r>
      <w:r>
        <w:rPr>
          <w:rFonts w:hint="eastAsia" w:ascii="宋体" w:hAnsi="宋体" w:cs="仿宋"/>
          <w:kern w:val="0"/>
          <w:sz w:val="21"/>
          <w:szCs w:val="21"/>
          <w:highlight w:val="none"/>
        </w:rPr>
        <w:t>提供的货物（或工程、服务）进行了验收，验收情况如下：</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5"/>
        <w:gridCol w:w="2343"/>
        <w:gridCol w:w="864"/>
        <w:gridCol w:w="2276"/>
        <w:gridCol w:w="809"/>
        <w:gridCol w:w="1369"/>
      </w:tblGrid>
      <w:tr w14:paraId="4E93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7" w:type="pct"/>
            <w:gridSpan w:val="2"/>
            <w:noWrap w:val="0"/>
            <w:vAlign w:val="center"/>
          </w:tcPr>
          <w:p w14:paraId="13E7BEC4">
            <w:pPr>
              <w:keepNext w:val="0"/>
              <w:keepLines w:val="0"/>
              <w:pageBreakBefore w:val="0"/>
              <w:widowControl/>
              <w:kinsoku/>
              <w:wordWrap/>
              <w:overflowPunct/>
              <w:topLinePunct w:val="0"/>
              <w:autoSpaceDE/>
              <w:autoSpaceDN/>
              <w:bidi w:val="0"/>
              <w:adjustRightInd/>
              <w:snapToGrid/>
              <w:spacing w:line="400" w:lineRule="exact"/>
              <w:ind w:firstLine="5"/>
              <w:jc w:val="center"/>
              <w:textAlignment w:val="auto"/>
              <w:rPr>
                <w:rFonts w:ascii="宋体"/>
                <w:kern w:val="0"/>
                <w:highlight w:val="none"/>
              </w:rPr>
            </w:pPr>
            <w:r>
              <w:rPr>
                <w:rFonts w:hint="eastAsia" w:ascii="宋体" w:hAnsi="宋体" w:cs="宋体"/>
                <w:kern w:val="0"/>
                <w:highlight w:val="none"/>
              </w:rPr>
              <w:t>验收方式：</w:t>
            </w:r>
          </w:p>
        </w:tc>
        <w:tc>
          <w:tcPr>
            <w:tcW w:w="3022" w:type="pct"/>
            <w:gridSpan w:val="4"/>
            <w:noWrap w:val="0"/>
            <w:vAlign w:val="center"/>
          </w:tcPr>
          <w:p w14:paraId="4914BA76">
            <w:pPr>
              <w:keepNext w:val="0"/>
              <w:keepLines w:val="0"/>
              <w:pageBreakBefore w:val="0"/>
              <w:widowControl/>
              <w:kinsoku/>
              <w:wordWrap/>
              <w:overflowPunct/>
              <w:topLinePunct w:val="0"/>
              <w:autoSpaceDE/>
              <w:autoSpaceDN/>
              <w:bidi w:val="0"/>
              <w:adjustRightInd/>
              <w:snapToGrid/>
              <w:spacing w:line="400" w:lineRule="exact"/>
              <w:ind w:firstLine="480"/>
              <w:jc w:val="center"/>
              <w:textAlignment w:val="auto"/>
              <w:rPr>
                <w:rFonts w:ascii="宋体"/>
                <w:kern w:val="0"/>
                <w:highlight w:val="none"/>
              </w:rPr>
            </w:pPr>
            <w:r>
              <w:rPr>
                <w:rFonts w:hint="eastAsia" w:ascii="宋体" w:cs="宋体"/>
                <w:kern w:val="0"/>
                <w:highlight w:val="none"/>
              </w:rPr>
              <w:t>□</w:t>
            </w:r>
            <w:r>
              <w:rPr>
                <w:rFonts w:hint="eastAsia" w:ascii="宋体" w:hAnsi="宋体" w:cs="宋体"/>
                <w:kern w:val="0"/>
                <w:highlight w:val="none"/>
              </w:rPr>
              <w:t>自行验收</w:t>
            </w:r>
            <w:r>
              <w:rPr>
                <w:rFonts w:ascii="宋体"/>
                <w:kern w:val="0"/>
                <w:highlight w:val="none"/>
              </w:rPr>
              <w:t>        </w:t>
            </w:r>
            <w:r>
              <w:rPr>
                <w:rFonts w:hint="eastAsia" w:ascii="宋体" w:cs="宋体"/>
                <w:kern w:val="0"/>
                <w:highlight w:val="none"/>
              </w:rPr>
              <w:t>□</w:t>
            </w:r>
            <w:r>
              <w:rPr>
                <w:rFonts w:hint="eastAsia" w:ascii="宋体" w:hAnsi="宋体" w:cs="宋体"/>
                <w:kern w:val="0"/>
                <w:highlight w:val="none"/>
              </w:rPr>
              <w:t>委托验收</w:t>
            </w:r>
          </w:p>
        </w:tc>
      </w:tr>
      <w:tr w14:paraId="2D3C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645" w:type="pct"/>
            <w:noWrap w:val="0"/>
            <w:vAlign w:val="center"/>
          </w:tcPr>
          <w:p w14:paraId="56647DFA">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序号</w:t>
            </w:r>
          </w:p>
        </w:tc>
        <w:tc>
          <w:tcPr>
            <w:tcW w:w="1331" w:type="pct"/>
            <w:noWrap w:val="0"/>
            <w:vAlign w:val="center"/>
          </w:tcPr>
          <w:p w14:paraId="2B7C45DD">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名</w:t>
            </w:r>
            <w:r>
              <w:rPr>
                <w:rFonts w:ascii="宋体"/>
                <w:kern w:val="0"/>
                <w:highlight w:val="none"/>
              </w:rPr>
              <w:t> </w:t>
            </w:r>
            <w:r>
              <w:rPr>
                <w:rFonts w:hint="eastAsia" w:ascii="宋体" w:hAnsi="宋体" w:cs="宋体"/>
                <w:kern w:val="0"/>
                <w:highlight w:val="none"/>
              </w:rPr>
              <w:t>称</w:t>
            </w:r>
          </w:p>
        </w:tc>
        <w:tc>
          <w:tcPr>
            <w:tcW w:w="1785" w:type="pct"/>
            <w:gridSpan w:val="2"/>
            <w:noWrap w:val="0"/>
            <w:vAlign w:val="center"/>
          </w:tcPr>
          <w:p w14:paraId="1C7B86E4">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hAnsi="宋体" w:cs="宋体"/>
                <w:kern w:val="0"/>
                <w:highlight w:val="none"/>
              </w:rPr>
            </w:pPr>
            <w:r>
              <w:rPr>
                <w:rFonts w:hint="eastAsia" w:ascii="宋体" w:hAnsi="宋体" w:cs="宋体"/>
                <w:kern w:val="0"/>
                <w:highlight w:val="none"/>
              </w:rPr>
              <w:t>货物型号规格、标准及配置等</w:t>
            </w:r>
          </w:p>
          <w:p w14:paraId="3BF0B4D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（或服务内容、标准）</w:t>
            </w:r>
          </w:p>
        </w:tc>
        <w:tc>
          <w:tcPr>
            <w:tcW w:w="460" w:type="pct"/>
            <w:noWrap w:val="0"/>
            <w:vAlign w:val="center"/>
          </w:tcPr>
          <w:p w14:paraId="2E2643B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数量</w:t>
            </w:r>
          </w:p>
        </w:tc>
        <w:tc>
          <w:tcPr>
            <w:tcW w:w="776" w:type="pct"/>
            <w:noWrap w:val="0"/>
            <w:vAlign w:val="center"/>
          </w:tcPr>
          <w:p w14:paraId="395159E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金</w:t>
            </w:r>
            <w:r>
              <w:rPr>
                <w:rFonts w:ascii="宋体"/>
                <w:kern w:val="0"/>
                <w:highlight w:val="none"/>
              </w:rPr>
              <w:t> </w:t>
            </w:r>
            <w:r>
              <w:rPr>
                <w:rFonts w:hint="eastAsia" w:ascii="宋体" w:hAnsi="宋体" w:cs="宋体"/>
                <w:kern w:val="0"/>
                <w:highlight w:val="none"/>
              </w:rPr>
              <w:t>额</w:t>
            </w:r>
          </w:p>
        </w:tc>
      </w:tr>
      <w:tr w14:paraId="78D5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4FC40CF0">
            <w:pPr>
              <w:keepNext w:val="0"/>
              <w:keepLines w:val="0"/>
              <w:pageBreakBefore w:val="0"/>
              <w:widowControl/>
              <w:kinsoku/>
              <w:wordWrap/>
              <w:overflowPunct/>
              <w:topLinePunct w:val="0"/>
              <w:autoSpaceDE/>
              <w:autoSpaceDN/>
              <w:bidi w:val="0"/>
              <w:adjustRightInd/>
              <w:snapToGrid/>
              <w:spacing w:line="400" w:lineRule="exact"/>
              <w:ind w:firstLine="5"/>
              <w:jc w:val="left"/>
              <w:textAlignment w:val="auto"/>
              <w:rPr>
                <w:rFonts w:ascii="宋体"/>
                <w:kern w:val="0"/>
                <w:highlight w:val="none"/>
              </w:rPr>
            </w:pPr>
            <w:r>
              <w:rPr>
                <w:rFonts w:ascii="宋体"/>
                <w:kern w:val="0"/>
                <w:highlight w:val="none"/>
              </w:rPr>
              <w:t> </w:t>
            </w:r>
          </w:p>
        </w:tc>
        <w:tc>
          <w:tcPr>
            <w:tcW w:w="1331" w:type="pct"/>
            <w:noWrap w:val="0"/>
            <w:vAlign w:val="center"/>
          </w:tcPr>
          <w:p w14:paraId="45D4751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2167AE0E">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1B928EB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3E6CFD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6620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1A4DD7C5">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349B4EE9">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115008A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6B6EC1C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9CCAB6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5981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3F7E161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50F1435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40D97882">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7C94E2E7">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28FA0D20">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743E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3127D436">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eastAsia="宋体"/>
                <w:kern w:val="0"/>
                <w:highlight w:val="none"/>
                <w:lang w:eastAsia="zh-CN"/>
              </w:rPr>
            </w:pPr>
            <w:r>
              <w:rPr>
                <w:rFonts w:hint="eastAsia" w:ascii="宋体"/>
                <w:kern w:val="0"/>
                <w:highlight w:val="none"/>
                <w:lang w:eastAsia="zh-CN"/>
              </w:rPr>
              <w:t>合计小写金额：￥</w:t>
            </w:r>
          </w:p>
        </w:tc>
      </w:tr>
      <w:tr w14:paraId="0BC3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120B81E3">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hAnsi="宋体" w:cs="宋体"/>
                <w:kern w:val="0"/>
                <w:highlight w:val="none"/>
              </w:rPr>
            </w:pPr>
            <w:r>
              <w:rPr>
                <w:rFonts w:hint="eastAsia" w:ascii="宋体" w:hAnsi="宋体" w:cs="宋体"/>
                <w:kern w:val="0"/>
                <w:highlight w:val="none"/>
              </w:rPr>
              <w:t>合计大写金额：</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万</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元</w:t>
            </w:r>
          </w:p>
        </w:tc>
      </w:tr>
      <w:tr w14:paraId="14CB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645" w:type="pct"/>
            <w:noWrap w:val="0"/>
            <w:vAlign w:val="center"/>
          </w:tcPr>
          <w:p w14:paraId="444B59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hint="eastAsia" w:ascii="宋体" w:hAnsi="宋体" w:cs="宋体"/>
                <w:kern w:val="0"/>
                <w:highlight w:val="none"/>
              </w:rPr>
            </w:pPr>
            <w:r>
              <w:rPr>
                <w:rFonts w:hint="eastAsia" w:ascii="宋体" w:hAnsi="宋体" w:cs="宋体"/>
                <w:kern w:val="0"/>
                <w:highlight w:val="none"/>
              </w:rPr>
              <w:t>实际供货</w:t>
            </w:r>
          </w:p>
          <w:p w14:paraId="1D2D65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日期</w:t>
            </w:r>
          </w:p>
        </w:tc>
        <w:tc>
          <w:tcPr>
            <w:tcW w:w="1822" w:type="pct"/>
            <w:gridSpan w:val="2"/>
            <w:noWrap w:val="0"/>
            <w:vAlign w:val="center"/>
          </w:tcPr>
          <w:p w14:paraId="4026579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293" w:type="pct"/>
            <w:noWrap w:val="0"/>
            <w:vAlign w:val="center"/>
          </w:tcPr>
          <w:p w14:paraId="601352E2">
            <w:pPr>
              <w:keepNext w:val="0"/>
              <w:keepLines w:val="0"/>
              <w:pageBreakBefore w:val="0"/>
              <w:widowControl/>
              <w:kinsoku/>
              <w:wordWrap/>
              <w:overflowPunct/>
              <w:topLinePunct w:val="0"/>
              <w:autoSpaceDE/>
              <w:autoSpaceDN/>
              <w:bidi w:val="0"/>
              <w:adjustRightInd/>
              <w:snapToGrid/>
              <w:spacing w:line="400" w:lineRule="exact"/>
              <w:ind w:firstLine="46"/>
              <w:jc w:val="center"/>
              <w:textAlignment w:val="auto"/>
              <w:rPr>
                <w:rFonts w:ascii="宋体"/>
                <w:kern w:val="0"/>
                <w:highlight w:val="none"/>
              </w:rPr>
            </w:pPr>
            <w:r>
              <w:rPr>
                <w:rFonts w:hint="eastAsia" w:ascii="宋体" w:hAnsi="宋体" w:cs="宋体"/>
                <w:kern w:val="0"/>
                <w:highlight w:val="none"/>
              </w:rPr>
              <w:t>合同交货验收日期</w:t>
            </w:r>
          </w:p>
        </w:tc>
        <w:tc>
          <w:tcPr>
            <w:tcW w:w="1237" w:type="pct"/>
            <w:gridSpan w:val="2"/>
            <w:noWrap w:val="0"/>
            <w:vAlign w:val="center"/>
          </w:tcPr>
          <w:p w14:paraId="2383554C">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24D2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645" w:type="pct"/>
            <w:noWrap w:val="0"/>
            <w:tcMar>
              <w:top w:w="0" w:type="dxa"/>
              <w:left w:w="108" w:type="dxa"/>
              <w:bottom w:w="0" w:type="dxa"/>
              <w:right w:w="108" w:type="dxa"/>
            </w:tcMar>
            <w:vAlign w:val="center"/>
          </w:tcPr>
          <w:p w14:paraId="53ABDC5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验收具体内容</w:t>
            </w:r>
          </w:p>
        </w:tc>
        <w:tc>
          <w:tcPr>
            <w:tcW w:w="4354" w:type="pct"/>
            <w:gridSpan w:val="5"/>
            <w:noWrap w:val="0"/>
            <w:tcMar>
              <w:top w:w="0" w:type="dxa"/>
              <w:left w:w="108" w:type="dxa"/>
              <w:bottom w:w="0" w:type="dxa"/>
              <w:right w:w="108" w:type="dxa"/>
            </w:tcMar>
            <w:vAlign w:val="center"/>
          </w:tcPr>
          <w:p w14:paraId="27CA2F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kern w:val="0"/>
                <w:highlight w:val="none"/>
              </w:rPr>
            </w:pPr>
            <w:r>
              <w:rPr>
                <w:rFonts w:hint="eastAsia" w:ascii="宋体" w:hAnsi="宋体" w:cs="宋体"/>
                <w:kern w:val="0"/>
                <w:highlight w:val="none"/>
              </w:rPr>
              <w:t>（应按采购合同、</w:t>
            </w:r>
            <w:r>
              <w:rPr>
                <w:rFonts w:hint="eastAsia" w:ascii="宋体" w:hAnsi="宋体" w:cs="宋体"/>
                <w:kern w:val="0"/>
                <w:highlight w:val="none"/>
                <w:lang w:eastAsia="zh-CN"/>
              </w:rPr>
              <w:t>采购需求</w:t>
            </w:r>
            <w:r>
              <w:rPr>
                <w:rFonts w:hint="eastAsia" w:ascii="宋体" w:hAnsi="宋体" w:cs="宋体"/>
                <w:kern w:val="0"/>
                <w:highlight w:val="none"/>
              </w:rPr>
              <w:t>、</w:t>
            </w:r>
            <w:r>
              <w:rPr>
                <w:rFonts w:hint="eastAsia" w:ascii="宋体" w:hAnsi="宋体" w:cs="宋体"/>
                <w:kern w:val="0"/>
                <w:highlight w:val="none"/>
                <w:lang w:val="en-US" w:eastAsia="zh-CN"/>
              </w:rPr>
              <w:t>响应</w:t>
            </w:r>
            <w:r>
              <w:rPr>
                <w:rFonts w:hint="eastAsia" w:ascii="宋体" w:hAnsi="宋体" w:cs="宋体"/>
                <w:kern w:val="0"/>
                <w:highlight w:val="none"/>
              </w:rPr>
              <w:t>文件及验收方案等进行验收；并核对成交供应商在安装调试等方面是否违反合同约定或服务规范要求、提供的质量保证证明材料是否齐全、应有的配件及附件是否达到合同约定等。可附件</w:t>
            </w:r>
            <w:r>
              <w:rPr>
                <w:rFonts w:ascii="宋体" w:hAnsi="宋体" w:cs="宋体"/>
                <w:kern w:val="0"/>
                <w:highlight w:val="none"/>
              </w:rPr>
              <w:t>)</w:t>
            </w:r>
          </w:p>
        </w:tc>
      </w:tr>
      <w:tr w14:paraId="6BEC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645" w:type="pct"/>
            <w:vMerge w:val="restart"/>
            <w:noWrap w:val="0"/>
            <w:tcMar>
              <w:top w:w="0" w:type="dxa"/>
              <w:left w:w="108" w:type="dxa"/>
              <w:bottom w:w="0" w:type="dxa"/>
              <w:right w:w="108" w:type="dxa"/>
            </w:tcMar>
            <w:vAlign w:val="center"/>
          </w:tcPr>
          <w:p w14:paraId="7D148CA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验收小组意见</w:t>
            </w:r>
          </w:p>
        </w:tc>
        <w:tc>
          <w:tcPr>
            <w:tcW w:w="4354" w:type="pct"/>
            <w:gridSpan w:val="5"/>
            <w:noWrap w:val="0"/>
            <w:vAlign w:val="center"/>
          </w:tcPr>
          <w:p w14:paraId="1D9A8AA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hint="eastAsia" w:ascii="宋体" w:hAnsi="宋体" w:cs="宋体"/>
                <w:kern w:val="0"/>
                <w:highlight w:val="none"/>
              </w:rPr>
              <w:t>验收结论性意见：</w:t>
            </w:r>
          </w:p>
          <w:p w14:paraId="19B9F90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p>
        </w:tc>
      </w:tr>
      <w:tr w14:paraId="4A66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45" w:type="pct"/>
            <w:vMerge w:val="continue"/>
            <w:noWrap w:val="0"/>
            <w:vAlign w:val="center"/>
          </w:tcPr>
          <w:p w14:paraId="372FEC1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p>
        </w:tc>
        <w:tc>
          <w:tcPr>
            <w:tcW w:w="4354" w:type="pct"/>
            <w:gridSpan w:val="5"/>
            <w:noWrap w:val="0"/>
            <w:vAlign w:val="center"/>
          </w:tcPr>
          <w:p w14:paraId="26D4EAAD">
            <w:pPr>
              <w:keepNext w:val="0"/>
              <w:keepLines w:val="0"/>
              <w:pageBreakBefore w:val="0"/>
              <w:widowControl/>
              <w:kinsoku/>
              <w:wordWrap/>
              <w:overflowPunct/>
              <w:topLinePunct w:val="0"/>
              <w:autoSpaceDE/>
              <w:autoSpaceDN/>
              <w:bidi w:val="0"/>
              <w:adjustRightInd/>
              <w:snapToGrid/>
              <w:spacing w:line="400" w:lineRule="exact"/>
              <w:ind w:firstLine="96"/>
              <w:jc w:val="left"/>
              <w:textAlignment w:val="auto"/>
              <w:rPr>
                <w:rFonts w:hint="eastAsia" w:ascii="宋体" w:hAnsi="宋体" w:cs="宋体"/>
                <w:kern w:val="0"/>
                <w:highlight w:val="none"/>
              </w:rPr>
            </w:pPr>
            <w:r>
              <w:rPr>
                <w:rFonts w:hint="eastAsia" w:ascii="宋体" w:hAnsi="宋体" w:cs="宋体"/>
                <w:kern w:val="0"/>
                <w:highlight w:val="none"/>
              </w:rPr>
              <w:t>有异议的意见和说明理由：</w:t>
            </w:r>
          </w:p>
          <w:p w14:paraId="431FE2D1">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0D888A2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ascii="宋体" w:hAnsi="宋体" w:cs="宋体"/>
                <w:kern w:val="0"/>
                <w:highlight w:val="none"/>
              </w:rPr>
              <w:t xml:space="preserve">              </w:t>
            </w:r>
            <w:r>
              <w:rPr>
                <w:rFonts w:hint="eastAsia" w:ascii="宋体" w:hAnsi="宋体" w:cs="宋体"/>
                <w:kern w:val="0"/>
                <w:highlight w:val="none"/>
                <w:lang w:val="en-US" w:eastAsia="zh-CN"/>
              </w:rPr>
              <w:t xml:space="preserve">                       </w:t>
            </w:r>
            <w:r>
              <w:rPr>
                <w:rFonts w:hint="eastAsia" w:ascii="宋体" w:hAnsi="宋体" w:cs="宋体"/>
                <w:kern w:val="0"/>
                <w:highlight w:val="none"/>
              </w:rPr>
              <w:t>签字：</w:t>
            </w:r>
          </w:p>
        </w:tc>
      </w:tr>
      <w:tr w14:paraId="7685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5000" w:type="pct"/>
            <w:gridSpan w:val="6"/>
            <w:noWrap w:val="0"/>
            <w:tcMar>
              <w:top w:w="0" w:type="dxa"/>
              <w:left w:w="108" w:type="dxa"/>
              <w:bottom w:w="0" w:type="dxa"/>
              <w:right w:w="108" w:type="dxa"/>
            </w:tcMar>
            <w:vAlign w:val="center"/>
          </w:tcPr>
          <w:p w14:paraId="230C6FC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验收小组成员签字：</w:t>
            </w:r>
          </w:p>
        </w:tc>
      </w:tr>
      <w:tr w14:paraId="77A5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5000" w:type="pct"/>
            <w:gridSpan w:val="6"/>
            <w:noWrap w:val="0"/>
            <w:tcMar>
              <w:top w:w="0" w:type="dxa"/>
              <w:left w:w="108" w:type="dxa"/>
              <w:bottom w:w="0" w:type="dxa"/>
              <w:right w:w="108" w:type="dxa"/>
            </w:tcMar>
            <w:vAlign w:val="center"/>
          </w:tcPr>
          <w:p w14:paraId="7173D42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监督人员或其他相关人员签字：</w:t>
            </w:r>
          </w:p>
          <w:p w14:paraId="6083B24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或受邀机构的意见（盖章）：</w:t>
            </w:r>
          </w:p>
        </w:tc>
      </w:tr>
      <w:tr w14:paraId="490C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jc w:val="center"/>
        </w:trPr>
        <w:tc>
          <w:tcPr>
            <w:tcW w:w="2468" w:type="pct"/>
            <w:gridSpan w:val="3"/>
            <w:noWrap w:val="0"/>
            <w:tcMar>
              <w:top w:w="0" w:type="dxa"/>
              <w:left w:w="108" w:type="dxa"/>
              <w:bottom w:w="0" w:type="dxa"/>
              <w:right w:w="108" w:type="dxa"/>
            </w:tcMar>
            <w:vAlign w:val="center"/>
          </w:tcPr>
          <w:p w14:paraId="789B332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hint="eastAsia" w:ascii="宋体" w:hAnsi="宋体" w:cs="宋体"/>
                <w:kern w:val="0"/>
                <w:highlight w:val="none"/>
              </w:rPr>
              <w:t>成交供应商负责人签字或盖章：</w:t>
            </w:r>
          </w:p>
          <w:p w14:paraId="61563A6D">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71A660E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kern w:val="0"/>
                <w:highlight w:val="none"/>
                <w:lang w:val="en-US" w:eastAsia="zh-CN"/>
              </w:rPr>
              <w:t xml:space="preserve">联系电话：                </w:t>
            </w:r>
            <w:r>
              <w:rPr>
                <w:rFonts w:ascii="宋体"/>
                <w:kern w:val="0"/>
                <w:highlight w:val="none"/>
              </w:rPr>
              <w:t>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kern w:val="0"/>
                <w:highlight w:val="none"/>
                <w:lang w:val="en-US" w:eastAsia="zh-CN"/>
              </w:rPr>
              <w:t xml:space="preserve"> </w:t>
            </w:r>
            <w:r>
              <w:rPr>
                <w:rFonts w:hint="eastAsia" w:ascii="宋体" w:hAnsi="宋体" w:cs="宋体"/>
                <w:kern w:val="0"/>
                <w:highlight w:val="none"/>
              </w:rPr>
              <w:t>日</w:t>
            </w:r>
          </w:p>
        </w:tc>
        <w:tc>
          <w:tcPr>
            <w:tcW w:w="2531" w:type="pct"/>
            <w:gridSpan w:val="3"/>
            <w:noWrap w:val="0"/>
            <w:vAlign w:val="center"/>
          </w:tcPr>
          <w:p w14:paraId="5320B1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ascii="宋体"/>
                <w:kern w:val="0"/>
                <w:highlight w:val="none"/>
              </w:rPr>
              <w:t> </w:t>
            </w:r>
            <w:r>
              <w:rPr>
                <w:rFonts w:hint="eastAsia" w:ascii="宋体" w:hAnsi="宋体" w:cs="宋体"/>
                <w:kern w:val="0"/>
                <w:highlight w:val="none"/>
              </w:rPr>
              <w:t>采购人或受托机构的意见（盖章）：</w:t>
            </w:r>
          </w:p>
          <w:p w14:paraId="29C0B670">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47972A48">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ascii="宋体"/>
                <w:kern w:val="0"/>
                <w:highlight w:val="none"/>
              </w:rPr>
            </w:pPr>
            <w:r>
              <w:rPr>
                <w:rFonts w:hint="eastAsia" w:ascii="宋体"/>
                <w:kern w:val="0"/>
                <w:highlight w:val="none"/>
                <w:lang w:eastAsia="zh-CN"/>
              </w:rPr>
              <w:t>联系电话：</w:t>
            </w:r>
            <w:r>
              <w:rPr>
                <w:rFonts w:ascii="宋体"/>
                <w:kern w:val="0"/>
                <w:highlight w:val="none"/>
              </w:rPr>
              <w:t>      </w:t>
            </w:r>
            <w:r>
              <w:rPr>
                <w:rFonts w:hint="eastAsia" w:ascii="宋体"/>
                <w:kern w:val="0"/>
                <w:highlight w:val="none"/>
                <w:lang w:val="en-US" w:eastAsia="zh-CN"/>
              </w:rPr>
              <w:t xml:space="preserve">                </w:t>
            </w:r>
            <w:r>
              <w:rPr>
                <w:rFonts w:ascii="宋体"/>
                <w:kern w:val="0"/>
                <w:highlight w:val="none"/>
              </w:rPr>
              <w:t>   </w:t>
            </w:r>
            <w:r>
              <w:rPr>
                <w:rFonts w:hint="eastAsia" w:ascii="宋体" w:hAnsi="宋体" w:cs="宋体"/>
                <w:kern w:val="0"/>
                <w:highlight w:val="none"/>
              </w:rPr>
              <w:t>年</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hAnsi="宋体" w:cs="宋体"/>
                <w:kern w:val="0"/>
                <w:highlight w:val="none"/>
              </w:rPr>
              <w:t>日</w:t>
            </w:r>
          </w:p>
        </w:tc>
      </w:tr>
    </w:tbl>
    <w:p w14:paraId="10916A62">
      <w:pPr>
        <w:spacing w:line="460" w:lineRule="exact"/>
        <w:jc w:val="both"/>
        <w:rPr>
          <w:rFonts w:hint="eastAsia"/>
          <w:highlight w:val="none"/>
          <w:lang w:val="en-US" w:eastAsia="zh-CN"/>
        </w:rPr>
      </w:pPr>
    </w:p>
    <w:p w14:paraId="088CFFE9">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p>
    <w:p w14:paraId="08FCFBC0">
      <w:pPr>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p w14:paraId="7511E425">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cs="Times New Roman"/>
          <w:sz w:val="36"/>
          <w:szCs w:val="36"/>
          <w:highlight w:val="none"/>
          <w:lang w:val="en-US" w:eastAsia="zh-CN"/>
        </w:rPr>
      </w:pPr>
      <w:bookmarkStart w:id="7" w:name="_Toc22671"/>
      <w:r>
        <w:rPr>
          <w:rFonts w:hint="eastAsia" w:ascii="Times New Roman" w:hAnsi="Times New Roman" w:cs="Times New Roman"/>
          <w:sz w:val="36"/>
          <w:szCs w:val="36"/>
          <w:highlight w:val="none"/>
          <w:lang w:val="en-US" w:eastAsia="zh-CN"/>
        </w:rPr>
        <w:t>第</w:t>
      </w:r>
      <w:r>
        <w:rPr>
          <w:rFonts w:hint="eastAsia" w:cs="Times New Roman"/>
          <w:sz w:val="36"/>
          <w:szCs w:val="36"/>
          <w:highlight w:val="none"/>
          <w:lang w:val="en-US" w:eastAsia="zh-CN"/>
        </w:rPr>
        <w:t>四</w:t>
      </w:r>
      <w:r>
        <w:rPr>
          <w:rFonts w:hint="eastAsia" w:ascii="Times New Roman" w:hAnsi="Times New Roman" w:cs="Times New Roman"/>
          <w:sz w:val="36"/>
          <w:szCs w:val="36"/>
          <w:highlight w:val="none"/>
          <w:lang w:val="en-US" w:eastAsia="zh-CN"/>
        </w:rPr>
        <w:t>章 合同主要条款</w:t>
      </w:r>
      <w:bookmarkEnd w:id="6"/>
      <w:bookmarkEnd w:id="7"/>
    </w:p>
    <w:p w14:paraId="11F5BB21">
      <w:pPr>
        <w:pStyle w:val="3"/>
        <w:keepNext/>
        <w:keepLines/>
        <w:pageBreakBefore w:val="0"/>
        <w:widowControl w:val="0"/>
        <w:kinsoku/>
        <w:wordWrap/>
        <w:overflowPunct/>
        <w:topLinePunct w:val="0"/>
        <w:autoSpaceDE/>
        <w:autoSpaceDN/>
        <w:bidi w:val="0"/>
        <w:adjustRightInd/>
        <w:snapToGrid/>
        <w:spacing w:before="0" w:after="0" w:line="240" w:lineRule="atLeast"/>
        <w:jc w:val="center"/>
        <w:textAlignment w:val="auto"/>
        <w:outlineLvl w:val="1"/>
        <w:rPr>
          <w:rFonts w:hint="default" w:eastAsia="黑体"/>
          <w:lang w:val="en-US" w:eastAsia="zh-CN"/>
        </w:rPr>
      </w:pPr>
      <w:r>
        <w:rPr>
          <w:rFonts w:hint="eastAsia"/>
        </w:rPr>
        <w:t>合</w:t>
      </w:r>
      <w:r>
        <w:rPr>
          <w:rFonts w:hint="eastAsia"/>
          <w:lang w:val="en-US" w:eastAsia="zh-CN"/>
        </w:rPr>
        <w:t xml:space="preserve"> </w:t>
      </w:r>
      <w:r>
        <w:rPr>
          <w:rFonts w:hint="eastAsia"/>
        </w:rPr>
        <w:t>同</w:t>
      </w:r>
      <w:r>
        <w:rPr>
          <w:rFonts w:hint="eastAsia"/>
          <w:lang w:val="en-US" w:eastAsia="zh-CN"/>
        </w:rPr>
        <w:t xml:space="preserve"> 书</w:t>
      </w:r>
    </w:p>
    <w:p w14:paraId="6F1FE7D7">
      <w:pPr>
        <w:keepNext w:val="0"/>
        <w:keepLines w:val="0"/>
        <w:pageBreakBefore w:val="0"/>
        <w:kinsoku/>
        <w:wordWrap/>
        <w:overflowPunct/>
        <w:topLinePunct w:val="0"/>
        <w:autoSpaceDE/>
        <w:autoSpaceDN/>
        <w:bidi w:val="0"/>
        <w:adjustRightInd/>
        <w:snapToGrid w:val="0"/>
        <w:spacing w:line="440" w:lineRule="exact"/>
        <w:ind w:right="480"/>
        <w:jc w:val="left"/>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合同</w:t>
      </w:r>
      <w:r>
        <w:rPr>
          <w:rFonts w:hint="eastAsia" w:ascii="宋体" w:hAnsi="宋体" w:eastAsia="宋体" w:cs="宋体"/>
          <w:bCs/>
          <w:color w:val="auto"/>
          <w:sz w:val="24"/>
          <w:szCs w:val="24"/>
          <w:highlight w:val="none"/>
          <w:u w:val="none"/>
          <w:lang w:eastAsia="zh-CN"/>
        </w:rPr>
        <w:t>名称</w:t>
      </w:r>
      <w:r>
        <w:rPr>
          <w:rFonts w:hint="eastAsia" w:ascii="宋体" w:hAnsi="宋体" w:eastAsia="宋体" w:cs="宋体"/>
          <w:bCs/>
          <w:color w:val="auto"/>
          <w:sz w:val="24"/>
          <w:szCs w:val="24"/>
          <w:highlight w:val="none"/>
          <w:u w:val="none"/>
        </w:rPr>
        <w:t>：</w:t>
      </w:r>
    </w:p>
    <w:p w14:paraId="5CF45BFF">
      <w:pPr>
        <w:keepNext w:val="0"/>
        <w:keepLines w:val="0"/>
        <w:pageBreakBefore w:val="0"/>
        <w:kinsoku/>
        <w:wordWrap/>
        <w:overflowPunct/>
        <w:topLinePunct w:val="0"/>
        <w:autoSpaceDE/>
        <w:autoSpaceDN/>
        <w:bidi w:val="0"/>
        <w:adjustRightInd/>
        <w:snapToGrid w:val="0"/>
        <w:spacing w:line="440" w:lineRule="exact"/>
        <w:ind w:right="480"/>
        <w:jc w:val="left"/>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lang w:val="en-US" w:eastAsia="zh-CN"/>
        </w:rPr>
        <w:t>合同编号：</w:t>
      </w:r>
    </w:p>
    <w:p w14:paraId="47B31E35">
      <w:pPr>
        <w:keepNext w:val="0"/>
        <w:keepLines w:val="0"/>
        <w:pageBreakBefore w:val="0"/>
        <w:kinsoku/>
        <w:wordWrap/>
        <w:overflowPunct/>
        <w:topLinePunct w:val="0"/>
        <w:autoSpaceDE/>
        <w:autoSpaceDN/>
        <w:bidi w:val="0"/>
        <w:adjustRightInd/>
        <w:snapToGrid w:val="0"/>
        <w:spacing w:line="440" w:lineRule="exact"/>
        <w:ind w:right="480"/>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color w:val="auto"/>
          <w:sz w:val="24"/>
          <w:szCs w:val="24"/>
          <w:highlight w:val="none"/>
          <w:u w:val="none"/>
          <w:lang w:eastAsia="zh-CN"/>
        </w:rPr>
        <w:t>项目编号：</w:t>
      </w:r>
    </w:p>
    <w:p w14:paraId="61B1949B">
      <w:pPr>
        <w:keepNext w:val="0"/>
        <w:keepLines w:val="0"/>
        <w:pageBreakBefore w:val="0"/>
        <w:kinsoku/>
        <w:wordWrap/>
        <w:overflowPunct/>
        <w:topLinePunct w:val="0"/>
        <w:autoSpaceDE/>
        <w:autoSpaceDN/>
        <w:bidi w:val="0"/>
        <w:adjustRightInd/>
        <w:snapToGrid w:val="0"/>
        <w:spacing w:line="440" w:lineRule="exact"/>
        <w:jc w:val="left"/>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none"/>
        </w:rPr>
        <w:t>采购单位（甲方）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广西壮族自治区生殖医院</w:t>
      </w:r>
      <w:r>
        <w:rPr>
          <w:rFonts w:hint="eastAsia" w:ascii="宋体" w:hAnsi="宋体" w:eastAsia="宋体" w:cs="宋体"/>
          <w:color w:val="auto"/>
          <w:sz w:val="24"/>
          <w:szCs w:val="24"/>
          <w:highlight w:val="none"/>
          <w:u w:val="single"/>
          <w:lang w:val="en-US" w:eastAsia="zh-CN"/>
        </w:rPr>
        <w:t xml:space="preserve"> </w:t>
      </w:r>
    </w:p>
    <w:p w14:paraId="5EAF88F7">
      <w:pPr>
        <w:keepNext w:val="0"/>
        <w:keepLines w:val="0"/>
        <w:pageBreakBefore w:val="0"/>
        <w:kinsoku/>
        <w:wordWrap/>
        <w:overflowPunct/>
        <w:topLinePunct w:val="0"/>
        <w:autoSpaceDE/>
        <w:autoSpaceDN/>
        <w:bidi w:val="0"/>
        <w:adjustRightInd/>
        <w:snapToGrid w:val="0"/>
        <w:spacing w:line="440" w:lineRule="exact"/>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供 应 商（乙方）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p>
    <w:p w14:paraId="32950E1E">
      <w:pPr>
        <w:keepNext w:val="0"/>
        <w:keepLines w:val="0"/>
        <w:pageBreakBefore w:val="0"/>
        <w:kinsoku/>
        <w:wordWrap/>
        <w:overflowPunct/>
        <w:topLinePunct w:val="0"/>
        <w:autoSpaceDE/>
        <w:autoSpaceDN/>
        <w:bidi w:val="0"/>
        <w:adjustRightInd/>
        <w:snapToGrid w:val="0"/>
        <w:spacing w:line="440" w:lineRule="exact"/>
        <w:rPr>
          <w:rFonts w:hint="eastAsia" w:ascii="宋体" w:hAnsi="宋体" w:eastAsia="宋体" w:cs="宋体"/>
          <w:color w:val="auto"/>
          <w:sz w:val="24"/>
          <w:szCs w:val="24"/>
          <w:highlight w:val="none"/>
        </w:rPr>
      </w:pPr>
    </w:p>
    <w:p w14:paraId="7FCB76DB">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根据《中华人民共和国政府采购法》、《中华人民共和国民法典》等法律、法规规定，按照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文件规定条款和成交供应商响应文件（以下简称“响应文件”）及其承诺，甲乙双方签订本合同。</w:t>
      </w:r>
    </w:p>
    <w:p w14:paraId="0FFB8336">
      <w:pPr>
        <w:keepNext w:val="0"/>
        <w:keepLines w:val="0"/>
        <w:pageBreakBefore w:val="0"/>
        <w:kinsoku/>
        <w:wordWrap/>
        <w:overflowPunct/>
        <w:topLinePunct w:val="0"/>
        <w:autoSpaceDE/>
        <w:autoSpaceDN/>
        <w:bidi w:val="0"/>
        <w:adjustRightInd/>
        <w:snapToGrid w:val="0"/>
        <w:spacing w:line="44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第一条　合同标的</w:t>
      </w:r>
    </w:p>
    <w:p w14:paraId="6C09037A">
      <w:pPr>
        <w:keepNext w:val="0"/>
        <w:keepLines w:val="0"/>
        <w:pageBreakBefore w:val="0"/>
        <w:numPr>
          <w:ilvl w:val="0"/>
          <w:numId w:val="5"/>
        </w:numPr>
        <w:kinsoku/>
        <w:wordWrap/>
        <w:overflowPunct/>
        <w:topLinePunct w:val="0"/>
        <w:autoSpaceDE/>
        <w:autoSpaceDN/>
        <w:bidi w:val="0"/>
        <w:adjustRightInd/>
        <w:snapToGrid w:val="0"/>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供货一览表</w:t>
      </w:r>
    </w:p>
    <w:tbl>
      <w:tblPr>
        <w:tblStyle w:val="30"/>
        <w:tblW w:w="97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2"/>
        <w:gridCol w:w="2616"/>
        <w:gridCol w:w="967"/>
        <w:gridCol w:w="1267"/>
        <w:gridCol w:w="783"/>
        <w:gridCol w:w="883"/>
        <w:gridCol w:w="1000"/>
        <w:gridCol w:w="1447"/>
      </w:tblGrid>
      <w:tr w14:paraId="0AE4A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42" w:type="dxa"/>
            <w:tcBorders>
              <w:top w:val="single" w:color="000000" w:sz="4" w:space="0"/>
              <w:left w:val="single" w:color="000000" w:sz="4" w:space="0"/>
              <w:bottom w:val="single" w:color="000000" w:sz="4" w:space="0"/>
              <w:right w:val="single" w:color="000000" w:sz="4" w:space="0"/>
            </w:tcBorders>
            <w:noWrap/>
            <w:vAlign w:val="center"/>
          </w:tcPr>
          <w:p w14:paraId="18B6440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440" w:lineRule="exact"/>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2616" w:type="dxa"/>
            <w:tcBorders>
              <w:top w:val="single" w:color="000000" w:sz="4" w:space="0"/>
              <w:left w:val="single" w:color="000000" w:sz="4" w:space="0"/>
              <w:bottom w:val="single" w:color="000000" w:sz="4" w:space="0"/>
              <w:right w:val="single" w:color="000000" w:sz="4" w:space="0"/>
            </w:tcBorders>
            <w:noWrap/>
            <w:vAlign w:val="center"/>
          </w:tcPr>
          <w:p w14:paraId="70F9734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440" w:lineRule="exact"/>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名称</w:t>
            </w:r>
          </w:p>
        </w:tc>
        <w:tc>
          <w:tcPr>
            <w:tcW w:w="967" w:type="dxa"/>
            <w:tcBorders>
              <w:top w:val="single" w:color="000000" w:sz="4" w:space="0"/>
              <w:left w:val="single" w:color="000000" w:sz="4" w:space="0"/>
              <w:bottom w:val="single" w:color="000000" w:sz="4" w:space="0"/>
              <w:right w:val="single" w:color="000000" w:sz="4" w:space="0"/>
            </w:tcBorders>
            <w:noWrap/>
            <w:vAlign w:val="center"/>
          </w:tcPr>
          <w:p w14:paraId="3B6F014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440" w:lineRule="exact"/>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厂家</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6058DE4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440" w:lineRule="exact"/>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规格型号</w:t>
            </w:r>
          </w:p>
        </w:tc>
        <w:tc>
          <w:tcPr>
            <w:tcW w:w="783" w:type="dxa"/>
            <w:tcBorders>
              <w:top w:val="single" w:color="000000" w:sz="4" w:space="0"/>
              <w:left w:val="single" w:color="000000" w:sz="4" w:space="0"/>
              <w:bottom w:val="single" w:color="000000" w:sz="4" w:space="0"/>
              <w:right w:val="single" w:color="000000" w:sz="4" w:space="0"/>
            </w:tcBorders>
            <w:noWrap/>
            <w:vAlign w:val="center"/>
          </w:tcPr>
          <w:p w14:paraId="79B8635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440" w:lineRule="exact"/>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883" w:type="dxa"/>
            <w:tcBorders>
              <w:top w:val="single" w:color="000000" w:sz="4" w:space="0"/>
              <w:left w:val="single" w:color="000000" w:sz="4" w:space="0"/>
              <w:bottom w:val="single" w:color="000000" w:sz="4" w:space="0"/>
              <w:right w:val="single" w:color="000000" w:sz="4" w:space="0"/>
            </w:tcBorders>
            <w:noWrap/>
            <w:vAlign w:val="center"/>
          </w:tcPr>
          <w:p w14:paraId="3243C22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440" w:lineRule="exact"/>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单位</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005F95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440" w:lineRule="exact"/>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单价</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hint="eastAsia" w:ascii="宋体" w:hAnsi="宋体" w:eastAsia="宋体" w:cs="宋体"/>
                <w:b/>
                <w:bCs/>
                <w:i w:val="0"/>
                <w:iCs w:val="0"/>
                <w:color w:val="auto"/>
                <w:kern w:val="0"/>
                <w:sz w:val="24"/>
                <w:szCs w:val="24"/>
                <w:highlight w:val="none"/>
                <w:u w:val="none"/>
                <w:lang w:val="en-US" w:eastAsia="zh-CN" w:bidi="ar"/>
              </w:rPr>
              <w:t>（元）</w:t>
            </w:r>
          </w:p>
        </w:tc>
        <w:tc>
          <w:tcPr>
            <w:tcW w:w="1447" w:type="dxa"/>
            <w:tcBorders>
              <w:top w:val="single" w:color="000000" w:sz="4" w:space="0"/>
              <w:left w:val="single" w:color="000000" w:sz="4" w:space="0"/>
              <w:bottom w:val="single" w:color="000000" w:sz="4" w:space="0"/>
              <w:right w:val="single" w:color="000000" w:sz="4" w:space="0"/>
            </w:tcBorders>
            <w:noWrap/>
            <w:vAlign w:val="center"/>
          </w:tcPr>
          <w:p w14:paraId="2C13566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440" w:lineRule="exact"/>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总价（元）</w:t>
            </w:r>
          </w:p>
        </w:tc>
      </w:tr>
      <w:tr w14:paraId="73EC2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42" w:type="dxa"/>
            <w:tcBorders>
              <w:top w:val="single" w:color="000000" w:sz="4" w:space="0"/>
              <w:left w:val="single" w:color="000000" w:sz="4" w:space="0"/>
              <w:bottom w:val="single" w:color="000000" w:sz="4" w:space="0"/>
              <w:right w:val="single" w:color="000000" w:sz="4" w:space="0"/>
            </w:tcBorders>
            <w:noWrap/>
            <w:vAlign w:val="center"/>
          </w:tcPr>
          <w:p w14:paraId="49E5BAA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440" w:lineRule="exact"/>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616" w:type="dxa"/>
            <w:tcBorders>
              <w:top w:val="single" w:color="000000" w:sz="4" w:space="0"/>
              <w:left w:val="single" w:color="000000" w:sz="4" w:space="0"/>
              <w:bottom w:val="single" w:color="000000" w:sz="4" w:space="0"/>
              <w:right w:val="single" w:color="000000" w:sz="4" w:space="0"/>
            </w:tcBorders>
            <w:noWrap/>
            <w:vAlign w:val="center"/>
          </w:tcPr>
          <w:p w14:paraId="174F08F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440" w:lineRule="exact"/>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六台ESCO洁净工作台预过滤网</w:t>
            </w:r>
            <w:r>
              <w:rPr>
                <w:rFonts w:hint="eastAsia" w:ascii="宋体" w:hAnsi="宋体" w:eastAsia="宋体" w:cs="宋体"/>
                <w:i w:val="0"/>
                <w:iCs w:val="0"/>
                <w:color w:val="auto"/>
                <w:sz w:val="24"/>
                <w:szCs w:val="24"/>
                <w:highlight w:val="none"/>
                <w:u w:val="none"/>
                <w:lang w:val="en-US" w:eastAsia="zh-CN"/>
              </w:rPr>
              <w:t>和八台ESCO多腔式三气胚胎培养箱VOC过滤器采购更换</w:t>
            </w:r>
          </w:p>
        </w:tc>
        <w:tc>
          <w:tcPr>
            <w:tcW w:w="967" w:type="dxa"/>
            <w:tcBorders>
              <w:top w:val="single" w:color="000000" w:sz="4" w:space="0"/>
              <w:left w:val="single" w:color="000000" w:sz="4" w:space="0"/>
              <w:bottom w:val="single" w:color="000000" w:sz="4" w:space="0"/>
              <w:right w:val="single" w:color="000000" w:sz="4" w:space="0"/>
            </w:tcBorders>
            <w:noWrap/>
            <w:vAlign w:val="center"/>
          </w:tcPr>
          <w:p w14:paraId="1C5B3E0B">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3F9DE4A9">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w:t>
            </w:r>
          </w:p>
        </w:tc>
        <w:tc>
          <w:tcPr>
            <w:tcW w:w="783" w:type="dxa"/>
            <w:tcBorders>
              <w:top w:val="single" w:color="000000" w:sz="4" w:space="0"/>
              <w:left w:val="single" w:color="000000" w:sz="4" w:space="0"/>
              <w:bottom w:val="single" w:color="000000" w:sz="4" w:space="0"/>
              <w:right w:val="single" w:color="000000" w:sz="4" w:space="0"/>
            </w:tcBorders>
            <w:noWrap/>
            <w:vAlign w:val="center"/>
          </w:tcPr>
          <w:p w14:paraId="05C8502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440" w:lineRule="exact"/>
              <w:ind w:left="0" w:right="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w:t>
            </w:r>
          </w:p>
        </w:tc>
        <w:tc>
          <w:tcPr>
            <w:tcW w:w="883" w:type="dxa"/>
            <w:tcBorders>
              <w:top w:val="single" w:color="000000" w:sz="4" w:space="0"/>
              <w:left w:val="single" w:color="000000" w:sz="4" w:space="0"/>
              <w:bottom w:val="single" w:color="000000" w:sz="4" w:space="0"/>
              <w:right w:val="single" w:color="000000" w:sz="4" w:space="0"/>
            </w:tcBorders>
            <w:noWrap/>
            <w:vAlign w:val="center"/>
          </w:tcPr>
          <w:p w14:paraId="14783CF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440" w:lineRule="exact"/>
              <w:ind w:left="0" w:right="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项</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759140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rightChars="0"/>
              <w:jc w:val="center"/>
              <w:rPr>
                <w:rFonts w:hint="eastAsia" w:ascii="宋体" w:hAnsi="宋体" w:eastAsia="宋体" w:cs="宋体"/>
                <w:i w:val="0"/>
                <w:iCs w:val="0"/>
                <w:color w:val="auto"/>
                <w:sz w:val="24"/>
                <w:szCs w:val="24"/>
                <w:highlight w:val="none"/>
                <w:u w:val="none"/>
                <w:lang w:val="en-US"/>
              </w:rPr>
            </w:pPr>
          </w:p>
        </w:tc>
        <w:tc>
          <w:tcPr>
            <w:tcW w:w="1447" w:type="dxa"/>
            <w:tcBorders>
              <w:top w:val="single" w:color="000000" w:sz="4" w:space="0"/>
              <w:left w:val="single" w:color="000000" w:sz="4" w:space="0"/>
              <w:bottom w:val="single" w:color="000000" w:sz="4" w:space="0"/>
              <w:right w:val="single" w:color="000000" w:sz="4" w:space="0"/>
            </w:tcBorders>
            <w:noWrap/>
            <w:vAlign w:val="center"/>
          </w:tcPr>
          <w:p w14:paraId="3B0E400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rightChars="0"/>
              <w:jc w:val="center"/>
              <w:rPr>
                <w:rFonts w:hint="eastAsia" w:ascii="宋体" w:hAnsi="宋体" w:eastAsia="宋体" w:cs="宋体"/>
                <w:i w:val="0"/>
                <w:iCs w:val="0"/>
                <w:color w:val="auto"/>
                <w:sz w:val="24"/>
                <w:szCs w:val="24"/>
                <w:highlight w:val="none"/>
                <w:u w:val="none"/>
                <w:lang w:val="en-US" w:eastAsia="zh-CN"/>
              </w:rPr>
            </w:pPr>
          </w:p>
        </w:tc>
      </w:tr>
      <w:tr w14:paraId="66E95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705" w:type="dxa"/>
            <w:gridSpan w:val="8"/>
            <w:tcBorders>
              <w:top w:val="single" w:color="000000" w:sz="4" w:space="0"/>
              <w:left w:val="single" w:color="000000" w:sz="4" w:space="0"/>
              <w:bottom w:val="single" w:color="000000" w:sz="4" w:space="0"/>
              <w:right w:val="single" w:color="000000" w:sz="4" w:space="0"/>
            </w:tcBorders>
            <w:noWrap/>
            <w:vAlign w:val="center"/>
          </w:tcPr>
          <w:p w14:paraId="6717C2FA">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rPr>
                <w:rFonts w:hint="eastAsia" w:ascii="宋体" w:hAnsi="宋体" w:eastAsia="宋体" w:cs="宋体"/>
                <w:b/>
                <w:bCs/>
                <w:i w:val="0"/>
                <w:iCs w:val="0"/>
                <w:color w:val="auto"/>
                <w:sz w:val="24"/>
                <w:szCs w:val="24"/>
                <w:highlight w:val="none"/>
                <w:u w:val="none"/>
                <w:lang w:val="en-US"/>
              </w:rPr>
            </w:pPr>
            <w:r>
              <w:rPr>
                <w:rFonts w:hint="eastAsia" w:ascii="宋体" w:hAnsi="宋体" w:eastAsia="宋体" w:cs="宋体"/>
                <w:b/>
                <w:bCs/>
                <w:i w:val="0"/>
                <w:iCs w:val="0"/>
                <w:color w:val="auto"/>
                <w:kern w:val="0"/>
                <w:sz w:val="24"/>
                <w:szCs w:val="24"/>
                <w:highlight w:val="none"/>
                <w:u w:val="none"/>
                <w:lang w:val="en-US" w:eastAsia="zh-CN" w:bidi="ar"/>
              </w:rPr>
              <w:t>合同总</w:t>
            </w:r>
            <w:r>
              <w:rPr>
                <w:rFonts w:hint="eastAsia" w:ascii="宋体" w:hAnsi="宋体" w:cs="宋体"/>
                <w:b/>
                <w:bCs/>
                <w:i w:val="0"/>
                <w:iCs w:val="0"/>
                <w:color w:val="auto"/>
                <w:kern w:val="0"/>
                <w:sz w:val="24"/>
                <w:szCs w:val="24"/>
                <w:highlight w:val="none"/>
                <w:u w:val="none"/>
                <w:lang w:val="en-US" w:eastAsia="zh-CN" w:bidi="ar"/>
              </w:rPr>
              <w:t>金</w:t>
            </w:r>
            <w:r>
              <w:rPr>
                <w:rFonts w:hint="eastAsia" w:ascii="宋体" w:hAnsi="宋体" w:eastAsia="宋体" w:cs="宋体"/>
                <w:b/>
                <w:bCs/>
                <w:i w:val="0"/>
                <w:iCs w:val="0"/>
                <w:color w:val="auto"/>
                <w:kern w:val="0"/>
                <w:sz w:val="24"/>
                <w:szCs w:val="24"/>
                <w:highlight w:val="none"/>
                <w:u w:val="none"/>
                <w:lang w:val="en-US" w:eastAsia="zh-CN" w:bidi="ar"/>
              </w:rPr>
              <w:t>额：</w:t>
            </w:r>
            <w:r>
              <w:rPr>
                <w:rFonts w:hint="eastAsia" w:ascii="宋体" w:hAnsi="宋体" w:cs="宋体"/>
                <w:b/>
                <w:bCs/>
                <w:i w:val="0"/>
                <w:iCs w:val="0"/>
                <w:color w:val="auto"/>
                <w:kern w:val="0"/>
                <w:sz w:val="24"/>
                <w:szCs w:val="24"/>
                <w:highlight w:val="none"/>
                <w:u w:val="none"/>
                <w:lang w:val="en-US" w:eastAsia="zh-CN" w:bidi="ar"/>
              </w:rPr>
              <w:t xml:space="preserve">人民币（大写） </w:t>
            </w:r>
          </w:p>
        </w:tc>
      </w:tr>
    </w:tbl>
    <w:p w14:paraId="1D748D37">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val="en-US" w:eastAsia="zh-CN"/>
        </w:rPr>
        <w:t>总金</w:t>
      </w:r>
      <w:r>
        <w:rPr>
          <w:rFonts w:hint="eastAsia" w:ascii="宋体" w:hAnsi="宋体" w:eastAsia="宋体" w:cs="宋体"/>
          <w:color w:val="auto"/>
          <w:sz w:val="24"/>
          <w:szCs w:val="24"/>
          <w:highlight w:val="none"/>
        </w:rPr>
        <w:t>额包括货物的价格</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货物的标准附件、备品备件、专用工具的价格；运输、调试、培训、技术支持、售后服务等费用；安装费用；必要的保险费用和各项税费等全部费用。如</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文件、响应文件对其另有规定的，从其规定。</w:t>
      </w:r>
    </w:p>
    <w:p w14:paraId="7A2D64CD">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注：本合同期限为一年，自合同签订生效之日算起。一年内按本合同总金额完成送货及结算货款，本合同终止。合同期满后，未能按合同总额履行完送货及结算货款的，按实际送货量结算货款，本合同终止。</w:t>
      </w:r>
    </w:p>
    <w:p w14:paraId="6AABB090">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第二条　质量保证</w:t>
      </w:r>
    </w:p>
    <w:p w14:paraId="33C31A6B">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1、乙方所提供的货物型号、技术规格、技术参数等质量必须与</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文件、响应文件和承诺相一致。乙方提供的节能和环保产品必须是列入品目清单的产品。</w:t>
      </w:r>
    </w:p>
    <w:p w14:paraId="0DFB9BB6">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2、乙方所提供的货物必须是全新、未经使用的原装产品，且在正常安装、使用和保养条件下，其使用寿命期内各项指标均达到质量要求。</w:t>
      </w:r>
    </w:p>
    <w:p w14:paraId="7626D45C">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第三条　权利保证</w:t>
      </w:r>
    </w:p>
    <w:p w14:paraId="2AA45470">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cs="宋体"/>
          <w:b w:val="0"/>
          <w:bCs/>
          <w:color w:val="auto"/>
          <w:sz w:val="24"/>
          <w:szCs w:val="24"/>
          <w:highlight w:val="none"/>
          <w:lang w:val="en-US" w:eastAsia="zh-CN"/>
        </w:rPr>
        <w:t>1、</w:t>
      </w:r>
      <w:r>
        <w:rPr>
          <w:rFonts w:hint="eastAsia" w:ascii="宋体" w:hAnsi="宋体" w:eastAsia="宋体" w:cs="宋体"/>
          <w:color w:val="auto"/>
          <w:sz w:val="24"/>
          <w:szCs w:val="24"/>
          <w:highlight w:val="none"/>
        </w:rPr>
        <w:t>乙方应保证所提供货物在使用时不会侵犯任何第三方的专利权、商标权、工业设计权或其他权利。</w:t>
      </w:r>
    </w:p>
    <w:p w14:paraId="2387C9BD">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2、</w:t>
      </w:r>
      <w:r>
        <w:rPr>
          <w:rFonts w:hint="eastAsia" w:ascii="宋体" w:hAnsi="宋体" w:eastAsia="宋体" w:cs="宋体"/>
          <w:color w:val="auto"/>
          <w:sz w:val="24"/>
          <w:szCs w:val="24"/>
          <w:highlight w:val="none"/>
        </w:rPr>
        <w:t>乙方应按</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文件规定的时间或响应文件承诺的时间向甲方提供使用货物的有关技术资料。</w:t>
      </w:r>
    </w:p>
    <w:p w14:paraId="0A6785E5">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3、</w:t>
      </w:r>
      <w:r>
        <w:rPr>
          <w:rFonts w:hint="eastAsia" w:ascii="宋体" w:hAnsi="宋体" w:eastAsia="宋体" w:cs="宋体"/>
          <w:color w:val="auto"/>
          <w:sz w:val="24"/>
          <w:szCs w:val="24"/>
          <w:highlight w:val="none"/>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5BE9B665">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4、</w:t>
      </w:r>
      <w:r>
        <w:rPr>
          <w:rFonts w:hint="eastAsia" w:ascii="宋体" w:hAnsi="宋体" w:eastAsia="宋体" w:cs="宋体"/>
          <w:color w:val="auto"/>
          <w:sz w:val="24"/>
          <w:szCs w:val="24"/>
          <w:highlight w:val="none"/>
        </w:rPr>
        <w:t>乙方保证所交付的货物的所有权完全属于乙方且无任何抵押、质押、查封等产权瑕疵。</w:t>
      </w:r>
    </w:p>
    <w:p w14:paraId="0F29F678">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第四条　包装和运输</w:t>
      </w:r>
    </w:p>
    <w:p w14:paraId="0021D4AD">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1、乙方提供的货物均应按</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文件、响应文件要求的包装材料、包装标准、包装方式进行包装。</w:t>
      </w:r>
    </w:p>
    <w:p w14:paraId="3082AE76">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2</w:t>
      </w:r>
      <w:r>
        <w:rPr>
          <w:rFonts w:hint="eastAsia" w:ascii="宋体" w:hAnsi="宋体" w:eastAsia="宋体" w:cs="宋体"/>
          <w:color w:val="auto"/>
          <w:sz w:val="24"/>
          <w:szCs w:val="24"/>
          <w:highlight w:val="none"/>
        </w:rPr>
        <w:t>、乙方应在货物发运前对其进行满足运输距离、防潮、防震、防锈和防破损装卸等要求包装，以保证货物安全运达甲方指定地点。</w:t>
      </w:r>
    </w:p>
    <w:p w14:paraId="38A54FEF">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、使用说明书、质量检验证明书、随配附件和工具以及清单一并附于货物内。</w:t>
      </w:r>
    </w:p>
    <w:p w14:paraId="6343DDCA">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、乙方在货物发运手续办理完毕后二十四小时内或货到甲方四十八小时前通知甲方，以准备接货。</w:t>
      </w:r>
    </w:p>
    <w:p w14:paraId="0E6B12F2">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、货物在交付甲方前发生的风险均由乙方负责。</w:t>
      </w:r>
    </w:p>
    <w:p w14:paraId="0D7E70A7">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、货物在规定的交付期限内由乙方送达甲方指定的地点视为交付，乙方同时需通知甲方货物已送达。</w:t>
      </w:r>
    </w:p>
    <w:p w14:paraId="368785F0">
      <w:pPr>
        <w:keepNext w:val="0"/>
        <w:keepLines w:val="0"/>
        <w:pageBreakBefore w:val="0"/>
        <w:kinsoku/>
        <w:wordWrap/>
        <w:overflowPunct/>
        <w:topLinePunct w:val="0"/>
        <w:autoSpaceDE/>
        <w:autoSpaceDN/>
        <w:bidi w:val="0"/>
        <w:adjustRightInd/>
        <w:spacing w:line="440" w:lineRule="exact"/>
        <w:ind w:firstLine="480"/>
        <w:rPr>
          <w:rFonts w:hint="eastAsia" w:ascii="宋体" w:hAnsi="宋体" w:cs="宋体"/>
          <w:b/>
          <w:color w:val="auto"/>
          <w:sz w:val="24"/>
          <w:szCs w:val="24"/>
          <w:highlight w:val="none"/>
          <w:lang w:eastAsia="zh-CN"/>
        </w:rPr>
      </w:pPr>
      <w:r>
        <w:rPr>
          <w:rFonts w:hint="eastAsia" w:ascii="宋体" w:hAnsi="宋体" w:eastAsia="宋体" w:cs="宋体"/>
          <w:b/>
          <w:color w:val="auto"/>
          <w:sz w:val="24"/>
          <w:szCs w:val="24"/>
          <w:highlight w:val="none"/>
        </w:rPr>
        <w:t>第五条　交付</w:t>
      </w:r>
      <w:r>
        <w:rPr>
          <w:rFonts w:hint="eastAsia" w:ascii="宋体" w:hAnsi="宋体" w:cs="宋体"/>
          <w:b/>
          <w:color w:val="auto"/>
          <w:sz w:val="24"/>
          <w:szCs w:val="24"/>
          <w:highlight w:val="none"/>
          <w:lang w:eastAsia="zh-CN"/>
        </w:rPr>
        <w:t>时间、地点</w:t>
      </w:r>
    </w:p>
    <w:p w14:paraId="534629C5">
      <w:pPr>
        <w:keepNext w:val="0"/>
        <w:keepLines w:val="0"/>
        <w:pageBreakBefore w:val="0"/>
        <w:kinsoku/>
        <w:wordWrap/>
        <w:overflowPunct/>
        <w:topLinePunct w:val="0"/>
        <w:autoSpaceDE/>
        <w:autoSpaceDN/>
        <w:bidi w:val="0"/>
        <w:adjustRightInd/>
        <w:spacing w:line="440" w:lineRule="exact"/>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1、交货时间：</w:t>
      </w:r>
      <w:r>
        <w:rPr>
          <w:rFonts w:hint="eastAsia" w:ascii="宋体" w:hAnsi="宋体" w:eastAsia="宋体" w:cs="宋体"/>
          <w:color w:val="auto"/>
          <w:sz w:val="24"/>
          <w:szCs w:val="24"/>
          <w:highlight w:val="none"/>
          <w:u w:val="single"/>
        </w:rPr>
        <w:t xml:space="preserve">  在收到</w:t>
      </w:r>
      <w:r>
        <w:rPr>
          <w:rFonts w:hint="eastAsia" w:ascii="宋体" w:hAnsi="宋体" w:eastAsia="宋体" w:cs="宋体"/>
          <w:color w:val="auto"/>
          <w:sz w:val="24"/>
          <w:szCs w:val="24"/>
          <w:highlight w:val="none"/>
          <w:u w:val="single"/>
          <w:lang w:eastAsia="zh-CN"/>
        </w:rPr>
        <w:t>甲方</w:t>
      </w:r>
      <w:r>
        <w:rPr>
          <w:rFonts w:hint="eastAsia" w:ascii="宋体" w:hAnsi="宋体" w:eastAsia="宋体" w:cs="宋体"/>
          <w:color w:val="auto"/>
          <w:sz w:val="24"/>
          <w:szCs w:val="24"/>
          <w:highlight w:val="none"/>
          <w:u w:val="single"/>
        </w:rPr>
        <w:t>发出的订</w:t>
      </w:r>
      <w:r>
        <w:rPr>
          <w:rFonts w:hint="eastAsia" w:ascii="宋体" w:hAnsi="宋体" w:eastAsia="宋体" w:cs="宋体"/>
          <w:color w:val="auto"/>
          <w:sz w:val="24"/>
          <w:szCs w:val="24"/>
          <w:highlight w:val="none"/>
          <w:u w:val="single"/>
          <w:lang w:val="en-US" w:eastAsia="zh-CN"/>
        </w:rPr>
        <w:t>单</w:t>
      </w:r>
      <w:r>
        <w:rPr>
          <w:rFonts w:hint="eastAsia" w:ascii="宋体" w:hAnsi="宋体" w:eastAsia="宋体" w:cs="宋体"/>
          <w:color w:val="auto"/>
          <w:sz w:val="24"/>
          <w:szCs w:val="24"/>
          <w:highlight w:val="none"/>
          <w:u w:val="single"/>
        </w:rPr>
        <w:t>后</w:t>
      </w:r>
      <w:r>
        <w:rPr>
          <w:rFonts w:hint="eastAsia" w:ascii="宋体" w:hAnsi="宋体" w:eastAsia="宋体" w:cs="宋体"/>
          <w:color w:val="auto"/>
          <w:sz w:val="24"/>
          <w:szCs w:val="24"/>
          <w:highlight w:val="none"/>
          <w:u w:val="single"/>
          <w:lang w:val="en-US" w:eastAsia="zh-CN"/>
        </w:rPr>
        <w:t>30日</w:t>
      </w:r>
      <w:r>
        <w:rPr>
          <w:rFonts w:hint="eastAsia" w:ascii="宋体" w:hAnsi="宋体" w:eastAsia="宋体" w:cs="宋体"/>
          <w:color w:val="auto"/>
          <w:sz w:val="24"/>
          <w:szCs w:val="24"/>
          <w:highlight w:val="none"/>
          <w:u w:val="single"/>
        </w:rPr>
        <w:t xml:space="preserve">内按要求送货安装调试完毕并验收合格交付使用  </w:t>
      </w:r>
      <w:r>
        <w:rPr>
          <w:rFonts w:hint="eastAsia" w:ascii="宋体" w:hAnsi="宋体" w:eastAsia="宋体" w:cs="宋体"/>
          <w:color w:val="auto"/>
          <w:sz w:val="24"/>
          <w:szCs w:val="24"/>
          <w:highlight w:val="none"/>
          <w:u w:val="none"/>
          <w:lang w:eastAsia="zh-CN"/>
        </w:rPr>
        <w:t>。</w:t>
      </w:r>
    </w:p>
    <w:p w14:paraId="7AC63DF3">
      <w:pPr>
        <w:keepNext w:val="0"/>
        <w:keepLines w:val="0"/>
        <w:pageBreakBefore w:val="0"/>
        <w:kinsoku/>
        <w:wordWrap/>
        <w:overflowPunct/>
        <w:topLinePunct w:val="0"/>
        <w:autoSpaceDE/>
        <w:autoSpaceDN/>
        <w:bidi w:val="0"/>
        <w:adjustRightInd/>
        <w:spacing w:line="44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甲方</w:t>
      </w:r>
      <w:r>
        <w:rPr>
          <w:rFonts w:hint="eastAsia" w:ascii="宋体" w:hAnsi="宋体" w:eastAsia="宋体" w:cs="宋体"/>
          <w:color w:val="auto"/>
          <w:sz w:val="24"/>
          <w:szCs w:val="24"/>
          <w:highlight w:val="none"/>
          <w:u w:val="single"/>
        </w:rPr>
        <w:t xml:space="preserve">指定地点   </w:t>
      </w:r>
      <w:r>
        <w:rPr>
          <w:rFonts w:hint="eastAsia" w:ascii="宋体" w:hAnsi="宋体" w:eastAsia="宋体" w:cs="宋体"/>
          <w:color w:val="auto"/>
          <w:sz w:val="24"/>
          <w:szCs w:val="24"/>
          <w:highlight w:val="none"/>
        </w:rPr>
        <w:t>。</w:t>
      </w:r>
    </w:p>
    <w:p w14:paraId="367527FF">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第六条　安装和培训</w:t>
      </w:r>
    </w:p>
    <w:p w14:paraId="18769120">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1、甲方应提供必要安装条件（如场地、电源、水源等）。</w:t>
      </w:r>
    </w:p>
    <w:p w14:paraId="755D1A47">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2、乙方负责甲方有关人员的培训。培训时间、地点：</w:t>
      </w:r>
      <w:r>
        <w:rPr>
          <w:rFonts w:hint="eastAsia" w:ascii="宋体" w:hAnsi="宋体" w:eastAsia="宋体" w:cs="宋体"/>
          <w:color w:val="auto"/>
          <w:sz w:val="24"/>
          <w:szCs w:val="24"/>
          <w:highlight w:val="none"/>
          <w:u w:val="single"/>
        </w:rPr>
        <w:t xml:space="preserve">由甲方根据情况合理安排  </w:t>
      </w:r>
      <w:r>
        <w:rPr>
          <w:rFonts w:hint="eastAsia" w:ascii="宋体" w:hAnsi="宋体" w:eastAsia="宋体" w:cs="宋体"/>
          <w:color w:val="auto"/>
          <w:sz w:val="24"/>
          <w:szCs w:val="24"/>
          <w:highlight w:val="none"/>
        </w:rPr>
        <w:t>。</w:t>
      </w:r>
    </w:p>
    <w:p w14:paraId="1A3AB053">
      <w:pPr>
        <w:keepNext w:val="0"/>
        <w:keepLines w:val="0"/>
        <w:pageBreakBefore w:val="0"/>
        <w:kinsoku/>
        <w:wordWrap/>
        <w:overflowPunct/>
        <w:topLinePunct w:val="0"/>
        <w:autoSpaceDE/>
        <w:autoSpaceDN/>
        <w:bidi w:val="0"/>
        <w:adjustRightInd/>
        <w:spacing w:line="440" w:lineRule="exact"/>
        <w:ind w:firstLine="48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第七条  售后服务</w:t>
      </w:r>
    </w:p>
    <w:p w14:paraId="588FF3BA">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1、乙方应按</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及响应文件承诺的货物性能、技术要求、质量标准向甲方提供未经使用的全新产品。乙方提供货物的质量保证期按交货验收合格之日起计（期限见《采购需求》中的要求）。在保证期内因货物本身的质量问题发生故障，乙方应负责免费修理和更换零部件。对达不到技术要求者，根据实际情况，经双方协商，可按以下办法处理：</w:t>
      </w:r>
    </w:p>
    <w:p w14:paraId="44D28021">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（1）更换：由乙方承担所发生的全部费用。</w:t>
      </w:r>
    </w:p>
    <w:p w14:paraId="5849D2EA">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（2）贬值处理：由甲乙双方合议定价。</w:t>
      </w:r>
    </w:p>
    <w:p w14:paraId="64C74E56">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（3）退货处理：乙方应退还甲方支付的合同款，同时应承担该货物的直接费用（运输、保险、检验、货款利息及银行手续费等）。</w:t>
      </w:r>
    </w:p>
    <w:p w14:paraId="7C0BA857">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2、如在使用过程中发生质量问题，乙方在接到甲方通知后在</w:t>
      </w:r>
      <w:r>
        <w:rPr>
          <w:rFonts w:hint="eastAsia" w:ascii="宋体" w:hAnsi="宋体" w:eastAsia="宋体" w:cs="宋体"/>
          <w:color w:val="auto"/>
          <w:sz w:val="24"/>
          <w:szCs w:val="24"/>
          <w:highlight w:val="none"/>
          <w:u w:val="single"/>
          <w:lang w:val="en-US" w:eastAsia="zh-CN"/>
        </w:rPr>
        <w:t>12</w:t>
      </w:r>
      <w:r>
        <w:rPr>
          <w:rFonts w:hint="eastAsia" w:ascii="宋体" w:hAnsi="宋体" w:eastAsia="宋体" w:cs="宋体"/>
          <w:color w:val="auto"/>
          <w:sz w:val="24"/>
          <w:szCs w:val="24"/>
          <w:highlight w:val="none"/>
        </w:rPr>
        <w:t>小时内到达甲方现场。</w:t>
      </w:r>
    </w:p>
    <w:p w14:paraId="2ABA325B">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3、在质保期内，乙方应对货物出现的质量及安全问题负责处理解决并承担一切费用。</w:t>
      </w:r>
    </w:p>
    <w:p w14:paraId="667B9980">
      <w:pPr>
        <w:keepNext w:val="0"/>
        <w:keepLines w:val="0"/>
        <w:pageBreakBefore w:val="0"/>
        <w:kinsoku/>
        <w:wordWrap/>
        <w:overflowPunct/>
        <w:topLinePunct w:val="0"/>
        <w:autoSpaceDE/>
        <w:autoSpaceDN/>
        <w:bidi w:val="0"/>
        <w:adjustRightInd/>
        <w:spacing w:line="44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4、货物保修期：自验收合格之日起</w:t>
      </w:r>
      <w:r>
        <w:rPr>
          <w:rFonts w:hint="eastAsia" w:ascii="宋体" w:hAnsi="宋体" w:eastAsia="宋体" w:cs="宋体"/>
          <w:color w:val="auto"/>
          <w:sz w:val="24"/>
          <w:szCs w:val="24"/>
          <w:highlight w:val="none"/>
          <w:lang w:val="en-US" w:eastAsia="zh-CN"/>
        </w:rPr>
        <w:t>6个月起</w:t>
      </w:r>
      <w:r>
        <w:rPr>
          <w:rFonts w:hint="eastAsia" w:ascii="宋体" w:hAnsi="宋体" w:eastAsia="宋体" w:cs="宋体"/>
          <w:color w:val="auto"/>
          <w:sz w:val="24"/>
          <w:szCs w:val="24"/>
          <w:highlight w:val="none"/>
        </w:rPr>
        <w:t>，质保期内负责上门服务、维修、更换配件，不得收取任何费用，超过保修期的机器设备，终生维修，维修时只收部件成本费。</w:t>
      </w:r>
    </w:p>
    <w:p w14:paraId="49999A16">
      <w:pPr>
        <w:keepNext w:val="0"/>
        <w:keepLines w:val="0"/>
        <w:pageBreakBefore w:val="0"/>
        <w:kinsoku/>
        <w:wordWrap/>
        <w:overflowPunct/>
        <w:topLinePunct w:val="0"/>
        <w:autoSpaceDE/>
        <w:autoSpaceDN/>
        <w:bidi w:val="0"/>
        <w:adjustRightInd/>
        <w:spacing w:line="440" w:lineRule="exact"/>
        <w:ind w:firstLine="48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5、若甲方发生与产品相关的事故，不论是否与产品质量有关，供应商必须积极参与采购人事故的处理；</w:t>
      </w:r>
    </w:p>
    <w:p w14:paraId="276F0521">
      <w:pPr>
        <w:keepNext w:val="0"/>
        <w:keepLines w:val="0"/>
        <w:pageBreakBefore w:val="0"/>
        <w:kinsoku/>
        <w:wordWrap/>
        <w:overflowPunct/>
        <w:topLinePunct w:val="0"/>
        <w:autoSpaceDE/>
        <w:autoSpaceDN/>
        <w:bidi w:val="0"/>
        <w:adjustRightInd/>
        <w:spacing w:line="440" w:lineRule="exact"/>
        <w:ind w:firstLine="48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6、乙方保证合同期限内的相关产品授权，不以授权到期为由申请转配送或逾期不供货。</w:t>
      </w:r>
    </w:p>
    <w:p w14:paraId="690D5FB0">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第八条　付款方式</w:t>
      </w:r>
    </w:p>
    <w:p w14:paraId="29CDC927">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kern w:val="0"/>
          <w:sz w:val="24"/>
          <w:szCs w:val="24"/>
          <w:highlight w:val="none"/>
          <w:lang w:val="en-US" w:eastAsia="zh-CN"/>
        </w:rPr>
        <w:t>本项目无预付款，全部货物交货、安装、调试完毕，验收合格交付正常使用后，供应商开具全额发票给采购人，采购人自收到发票后120个工作日内一次性付清合同金额。上述款项支付前，</w:t>
      </w:r>
      <w:r>
        <w:rPr>
          <w:rFonts w:hint="eastAsia" w:ascii="宋体" w:hAnsi="宋体" w:cs="宋体"/>
          <w:color w:val="auto"/>
          <w:kern w:val="0"/>
          <w:sz w:val="24"/>
          <w:szCs w:val="24"/>
          <w:highlight w:val="none"/>
          <w:lang w:val="en-US" w:eastAsia="zh-CN"/>
        </w:rPr>
        <w:t>乙方</w:t>
      </w:r>
      <w:r>
        <w:rPr>
          <w:rFonts w:hint="eastAsia" w:ascii="宋体" w:hAnsi="宋体" w:eastAsia="宋体" w:cs="宋体"/>
          <w:color w:val="auto"/>
          <w:kern w:val="0"/>
          <w:sz w:val="24"/>
          <w:szCs w:val="24"/>
          <w:highlight w:val="none"/>
          <w:lang w:val="en-US" w:eastAsia="zh-CN"/>
        </w:rPr>
        <w:t>须向</w:t>
      </w:r>
      <w:r>
        <w:rPr>
          <w:rFonts w:hint="eastAsia" w:ascii="宋体" w:hAnsi="宋体" w:cs="宋体"/>
          <w:color w:val="auto"/>
          <w:kern w:val="0"/>
          <w:sz w:val="24"/>
          <w:szCs w:val="24"/>
          <w:highlight w:val="none"/>
          <w:lang w:val="en-US" w:eastAsia="zh-CN"/>
        </w:rPr>
        <w:t>甲方</w:t>
      </w:r>
      <w:r>
        <w:rPr>
          <w:rFonts w:hint="eastAsia" w:ascii="宋体" w:hAnsi="宋体" w:eastAsia="宋体" w:cs="宋体"/>
          <w:color w:val="auto"/>
          <w:kern w:val="0"/>
          <w:sz w:val="24"/>
          <w:szCs w:val="24"/>
          <w:highlight w:val="none"/>
          <w:lang w:val="en-US" w:eastAsia="zh-CN"/>
        </w:rPr>
        <w:t>提供合法有效等额发票。</w:t>
      </w:r>
    </w:p>
    <w:p w14:paraId="75AC38B3">
      <w:pPr>
        <w:keepNext w:val="0"/>
        <w:keepLines w:val="0"/>
        <w:pageBreakBefore w:val="0"/>
        <w:numPr>
          <w:ilvl w:val="0"/>
          <w:numId w:val="0"/>
        </w:numPr>
        <w:kinsoku/>
        <w:wordWrap/>
        <w:overflowPunct/>
        <w:topLinePunct w:val="0"/>
        <w:autoSpaceDE/>
        <w:autoSpaceDN/>
        <w:bidi w:val="0"/>
        <w:adjustRightInd/>
        <w:spacing w:line="44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kern w:val="2"/>
          <w:sz w:val="24"/>
          <w:szCs w:val="24"/>
          <w:highlight w:val="none"/>
          <w:lang w:val="en-US" w:eastAsia="zh-CN" w:bidi="ar-SA"/>
        </w:rPr>
        <w:t>第九条　</w:t>
      </w:r>
      <w:r>
        <w:rPr>
          <w:rFonts w:hint="eastAsia" w:ascii="宋体" w:hAnsi="宋体" w:eastAsia="宋体" w:cs="宋体"/>
          <w:b/>
          <w:color w:val="auto"/>
          <w:sz w:val="24"/>
          <w:szCs w:val="24"/>
          <w:highlight w:val="none"/>
        </w:rPr>
        <w:t>履约保证金</w:t>
      </w:r>
      <w:r>
        <w:rPr>
          <w:rFonts w:hint="eastAsia" w:ascii="宋体" w:hAnsi="宋体" w:eastAsia="宋体" w:cs="宋体"/>
          <w:b/>
          <w:color w:val="auto"/>
          <w:sz w:val="24"/>
          <w:szCs w:val="24"/>
          <w:highlight w:val="none"/>
          <w:lang w:val="en-US" w:eastAsia="zh-CN"/>
        </w:rPr>
        <w:t xml:space="preserve">  无</w:t>
      </w:r>
      <w:r>
        <w:rPr>
          <w:rFonts w:hint="eastAsia" w:ascii="宋体" w:hAnsi="宋体" w:eastAsia="宋体" w:cs="宋体"/>
          <w:color w:val="auto"/>
          <w:sz w:val="24"/>
          <w:szCs w:val="24"/>
          <w:highlight w:val="none"/>
        </w:rPr>
        <w:t xml:space="preserve">   </w:t>
      </w:r>
    </w:p>
    <w:p w14:paraId="4AE34566">
      <w:pPr>
        <w:keepNext w:val="0"/>
        <w:keepLines w:val="0"/>
        <w:pageBreakBefore w:val="0"/>
        <w:numPr>
          <w:ilvl w:val="0"/>
          <w:numId w:val="0"/>
        </w:numPr>
        <w:kinsoku/>
        <w:wordWrap/>
        <w:overflowPunct/>
        <w:topLinePunct w:val="0"/>
        <w:autoSpaceDE/>
        <w:autoSpaceDN/>
        <w:bidi w:val="0"/>
        <w:adjustRightInd/>
        <w:spacing w:line="440" w:lineRule="exact"/>
        <w:ind w:left="420" w:leftChars="0" w:firstLine="0" w:firstLineChars="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第十条  税费</w:t>
      </w:r>
    </w:p>
    <w:p w14:paraId="0D775951">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本合同执行中相关的一切税费均由乙方负担。</w:t>
      </w:r>
    </w:p>
    <w:p w14:paraId="19647334">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第十一条  调试和验收</w:t>
      </w:r>
    </w:p>
    <w:p w14:paraId="25FC08E3">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b w:val="0"/>
          <w:bCs/>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b w:val="0"/>
          <w:bCs/>
          <w:color w:val="auto"/>
          <w:sz w:val="24"/>
          <w:szCs w:val="24"/>
          <w:highlight w:val="none"/>
        </w:rPr>
        <w:t xml:space="preserve"> </w:t>
      </w:r>
      <w:r>
        <w:rPr>
          <w:rFonts w:hint="eastAsia" w:ascii="宋体" w:hAnsi="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1、甲方对乙方提交的货物依据招标文件上的技术规格要求和国家有关质量标准进行现场初步验收，外观、说明书符合采购文件技术要求的，给予签收，初步验收不合格的不予签收。货到后，甲方应当在到货（安装、调试完）后</w:t>
      </w:r>
      <w:r>
        <w:rPr>
          <w:rFonts w:hint="eastAsia" w:ascii="宋体" w:hAnsi="宋体" w:eastAsia="宋体" w:cs="宋体"/>
          <w:b w:val="0"/>
          <w:bCs/>
          <w:color w:val="auto"/>
          <w:sz w:val="24"/>
          <w:szCs w:val="24"/>
          <w:highlight w:val="none"/>
          <w:lang w:val="en-US" w:eastAsia="zh-CN"/>
        </w:rPr>
        <w:t>30</w:t>
      </w:r>
      <w:r>
        <w:rPr>
          <w:rFonts w:hint="eastAsia" w:ascii="宋体" w:hAnsi="宋体" w:eastAsia="宋体" w:cs="宋体"/>
          <w:b w:val="0"/>
          <w:bCs/>
          <w:color w:val="auto"/>
          <w:sz w:val="24"/>
          <w:szCs w:val="24"/>
          <w:highlight w:val="none"/>
        </w:rPr>
        <w:t>个工作日内进行验收，验收标准：合同履行过程中，由甲方根据乙方的响应文件对货物的质量、规格和数量及其他进行检验。验收不合格时，乙方必须在甲方指定的时间内无条件更换，由此造成的损失和责任由乙方承担。更换后，甲方对所更换的货物进行检验，检验仍不合格将取消乙方成交资格。</w:t>
      </w:r>
    </w:p>
    <w:p w14:paraId="3FC5263F">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验收工作由甲方和乙方负责安装的技术人员严格按照国家质量验收规范合格标准及采购文件要求、合同及乙方承诺的技术要求和质量标准逐条进行验收，验收过程中所产生的一切费用均由乙方承担，报价时应考虑相关费用。</w:t>
      </w:r>
    </w:p>
    <w:p w14:paraId="4097EE99">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3、验收应符合国家相关法规及合同的技术要求，同时也应符合生产厂商提供的技术资料中各项技术指标和参数要求，参数要求必须符合采购文件参数规定，如发现与采购文件参数不符且造成无法验收的，将以不实质响应竞标要求论处。</w:t>
      </w:r>
    </w:p>
    <w:p w14:paraId="70234406">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4、乙方向甲方提供的货物必须是全新的原装产品。</w:t>
      </w:r>
    </w:p>
    <w:p w14:paraId="499EAAA3">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5、乙方在货物验收时由甲方对照招标文件的功能目标及技术指标全面核对检验，对所有要求出具的证明文件的原件进行核查，如不符合招标文件的技术需求及要求以及提供虚假承诺的，按相关规定做退货处理及违约处理，乙方承担所有责任和费用，甲方保留进一步追究责任的权利。</w:t>
      </w:r>
    </w:p>
    <w:p w14:paraId="3C2313C9">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6、乙方应将所提供货物的装箱清单、用户手册、原厂保修卡、随机资料、工具和备品、备件等交付给甲方，如有缺失应在合理的规定时间内补齐，否则视为逾期交货。</w:t>
      </w:r>
    </w:p>
    <w:p w14:paraId="12E60EB8">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7、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5285345D">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8、甲方对验收有异议的，在验收后五个工作日内以书面形式向乙方提出，乙方应自收到甲方书面异议后5日内及时予以解决。</w:t>
      </w:r>
    </w:p>
    <w:p w14:paraId="5B607E03">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9、验收符合国家相关法律、法规、标准和规范等。</w:t>
      </w:r>
    </w:p>
    <w:p w14:paraId="041871CB">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第十</w:t>
      </w:r>
      <w:r>
        <w:rPr>
          <w:rFonts w:hint="eastAsia" w:ascii="宋体" w:hAnsi="宋体" w:cs="宋体"/>
          <w:b/>
          <w:color w:val="auto"/>
          <w:sz w:val="24"/>
          <w:szCs w:val="24"/>
          <w:highlight w:val="none"/>
          <w:lang w:eastAsia="zh-CN"/>
        </w:rPr>
        <w:t>二</w:t>
      </w:r>
      <w:r>
        <w:rPr>
          <w:rFonts w:hint="eastAsia" w:ascii="宋体" w:hAnsi="宋体" w:eastAsia="宋体" w:cs="宋体"/>
          <w:b/>
          <w:color w:val="auto"/>
          <w:sz w:val="24"/>
          <w:szCs w:val="24"/>
          <w:highlight w:val="none"/>
        </w:rPr>
        <w:t>条　 违约责任</w:t>
      </w:r>
    </w:p>
    <w:p w14:paraId="7D379F48">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1、乙方所提供的货物规格、技术标准、材料等质量不合格的，应及时更换，更换不及时的按逾期交货处罚；因质量问题甲方不同意接收的或特殊情况甲方</w:t>
      </w:r>
      <w:r>
        <w:rPr>
          <w:rFonts w:hint="eastAsia" w:ascii="宋体" w:hAnsi="宋体" w:cs="宋体"/>
          <w:color w:val="auto"/>
          <w:sz w:val="24"/>
          <w:szCs w:val="24"/>
          <w:highlight w:val="none"/>
          <w:lang w:eastAsia="zh-CN"/>
        </w:rPr>
        <w:t>不</w:t>
      </w:r>
      <w:r>
        <w:rPr>
          <w:rFonts w:hint="eastAsia" w:ascii="宋体" w:hAnsi="宋体" w:eastAsia="宋体" w:cs="宋体"/>
          <w:color w:val="auto"/>
          <w:sz w:val="24"/>
          <w:szCs w:val="24"/>
          <w:highlight w:val="none"/>
        </w:rPr>
        <w:t>同意接收的，乙方应向甲方支付违约货款额 5%违约金并赔偿甲方经济损失。</w:t>
      </w:r>
    </w:p>
    <w:p w14:paraId="2A7FBE5D">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2、乙方提供的货物如侵犯了第三方合法权益而引发的任何纠纷或诉讼，均由乙方负责交涉并承担全部责任。</w:t>
      </w:r>
    </w:p>
    <w:p w14:paraId="69D5EA64">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3、因包装、运输引起的货物损坏，按质量不合格处罚。</w:t>
      </w:r>
    </w:p>
    <w:p w14:paraId="17C9324D">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4、甲方无故延期接收货物、乙方逾期交货的，每天向对方偿付违约货款额3‰违约金，但违约金累计不得超过违约货款额</w:t>
      </w:r>
      <w:r>
        <w:rPr>
          <w:rFonts w:hint="eastAsia" w:ascii="宋体" w:hAnsi="宋体" w:eastAsia="宋体" w:cs="宋体"/>
          <w:color w:val="auto"/>
          <w:sz w:val="24"/>
          <w:szCs w:val="24"/>
          <w:highlight w:val="none"/>
          <w:u w:val="single"/>
        </w:rPr>
        <w:t>5%</w:t>
      </w:r>
      <w:r>
        <w:rPr>
          <w:rFonts w:hint="eastAsia" w:ascii="宋体" w:hAnsi="宋体" w:eastAsia="宋体" w:cs="宋体"/>
          <w:color w:val="auto"/>
          <w:sz w:val="24"/>
          <w:szCs w:val="24"/>
          <w:highlight w:val="none"/>
        </w:rPr>
        <w:t>，超过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天对方有权解除合同，违约方承担因此给对方造成经济损失；甲方延期付货款的，每天向乙方偿付延期货款额</w:t>
      </w:r>
      <w:r>
        <w:rPr>
          <w:rFonts w:hint="eastAsia" w:ascii="宋体" w:hAnsi="宋体" w:eastAsia="宋体" w:cs="宋体"/>
          <w:color w:val="auto"/>
          <w:sz w:val="24"/>
          <w:szCs w:val="24"/>
          <w:highlight w:val="none"/>
          <w:u w:val="single"/>
        </w:rPr>
        <w:t xml:space="preserve">3‰ </w:t>
      </w:r>
      <w:r>
        <w:rPr>
          <w:rFonts w:hint="eastAsia" w:ascii="宋体" w:hAnsi="宋体" w:eastAsia="宋体" w:cs="宋体"/>
          <w:color w:val="auto"/>
          <w:sz w:val="24"/>
          <w:szCs w:val="24"/>
          <w:highlight w:val="none"/>
        </w:rPr>
        <w:t>滞纳金，但滞纳金累计不得超过延期货款额</w:t>
      </w:r>
      <w:r>
        <w:rPr>
          <w:rFonts w:hint="eastAsia" w:ascii="宋体" w:hAnsi="宋体" w:eastAsia="宋体" w:cs="宋体"/>
          <w:color w:val="auto"/>
          <w:sz w:val="24"/>
          <w:szCs w:val="24"/>
          <w:highlight w:val="none"/>
          <w:u w:val="single"/>
        </w:rPr>
        <w:t>5%</w:t>
      </w:r>
      <w:r>
        <w:rPr>
          <w:rFonts w:hint="eastAsia" w:ascii="宋体" w:hAnsi="宋体" w:eastAsia="宋体" w:cs="宋体"/>
          <w:color w:val="auto"/>
          <w:sz w:val="24"/>
          <w:szCs w:val="24"/>
          <w:highlight w:val="none"/>
        </w:rPr>
        <w:t>。</w:t>
      </w:r>
    </w:p>
    <w:p w14:paraId="0505FBCE">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5、乙方未按本合同和响应文件中规定的服务承诺提供售后服务的，乙方应按本合同合计金额</w:t>
      </w:r>
      <w:r>
        <w:rPr>
          <w:rFonts w:hint="eastAsia" w:ascii="宋体" w:hAnsi="宋体" w:eastAsia="宋体" w:cs="宋体"/>
          <w:color w:val="auto"/>
          <w:sz w:val="24"/>
          <w:szCs w:val="24"/>
          <w:highlight w:val="none"/>
          <w:u w:val="single"/>
        </w:rPr>
        <w:t xml:space="preserve"> 5%</w:t>
      </w:r>
      <w:r>
        <w:rPr>
          <w:rFonts w:hint="eastAsia" w:ascii="宋体" w:hAnsi="宋体" w:eastAsia="宋体" w:cs="宋体"/>
          <w:color w:val="auto"/>
          <w:sz w:val="24"/>
          <w:szCs w:val="24"/>
          <w:highlight w:val="none"/>
        </w:rPr>
        <w:t>向甲方支付违约金。</w:t>
      </w:r>
    </w:p>
    <w:p w14:paraId="1CC333DE">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6、乙方提供的货物在质量保证期内，因设计、工艺或材料的缺陷和其它质量原因造成的问题，由乙方负责。</w:t>
      </w:r>
    </w:p>
    <w:p w14:paraId="0143D9FC">
      <w:pPr>
        <w:keepNext w:val="0"/>
        <w:keepLines w:val="0"/>
        <w:pageBreakBefore w:val="0"/>
        <w:kinsoku/>
        <w:wordWrap/>
        <w:overflowPunct/>
        <w:topLinePunct w:val="0"/>
        <w:autoSpaceDE/>
        <w:autoSpaceDN/>
        <w:bidi w:val="0"/>
        <w:adjustRightInd/>
        <w:spacing w:line="440" w:lineRule="exact"/>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7、其它违约行为按违约货款额5%收取违约金。</w:t>
      </w:r>
    </w:p>
    <w:p w14:paraId="07C6A0F9">
      <w:pPr>
        <w:keepNext w:val="0"/>
        <w:keepLines w:val="0"/>
        <w:pageBreakBefore w:val="0"/>
        <w:kinsoku/>
        <w:wordWrap/>
        <w:overflowPunct/>
        <w:topLinePunct w:val="0"/>
        <w:autoSpaceDE/>
        <w:autoSpaceDN/>
        <w:bidi w:val="0"/>
        <w:adjustRightInd/>
        <w:spacing w:line="440" w:lineRule="exact"/>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8、乙方支付的违约金不足以弥补甲方损失的，还应承担赔偿责任。</w:t>
      </w:r>
    </w:p>
    <w:p w14:paraId="75C49400">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第十</w:t>
      </w:r>
      <w:r>
        <w:rPr>
          <w:rFonts w:hint="eastAsia" w:ascii="宋体" w:hAnsi="宋体" w:cs="宋体"/>
          <w:b/>
          <w:color w:val="auto"/>
          <w:sz w:val="24"/>
          <w:szCs w:val="24"/>
          <w:highlight w:val="none"/>
          <w:lang w:eastAsia="zh-CN"/>
        </w:rPr>
        <w:t>三</w:t>
      </w:r>
      <w:r>
        <w:rPr>
          <w:rFonts w:hint="eastAsia" w:ascii="宋体" w:hAnsi="宋体" w:eastAsia="宋体" w:cs="宋体"/>
          <w:b/>
          <w:color w:val="auto"/>
          <w:sz w:val="24"/>
          <w:szCs w:val="24"/>
          <w:highlight w:val="none"/>
        </w:rPr>
        <w:t>条  不可抗力事件处理</w:t>
      </w:r>
    </w:p>
    <w:p w14:paraId="728BEE8C">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1、在合同有效期内，任何一方因不可抗力事件导致不能履行合同，则合同履行期可延长，其延长期与不可抗力影响期相同。</w:t>
      </w:r>
    </w:p>
    <w:p w14:paraId="621BFA9F">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2、不可抗力事件发生后，应立即书面通知对方，并寄送有关权威机构出具的证明。</w:t>
      </w:r>
    </w:p>
    <w:p w14:paraId="7FDAC747">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3、不可抗力事件延续一百二十天以上，双方应通过友好协商，确定是否继续履行合同。</w:t>
      </w:r>
    </w:p>
    <w:p w14:paraId="4BABD5A4">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第十</w:t>
      </w:r>
      <w:r>
        <w:rPr>
          <w:rFonts w:hint="eastAsia" w:ascii="宋体" w:hAnsi="宋体" w:cs="宋体"/>
          <w:b/>
          <w:color w:val="auto"/>
          <w:sz w:val="24"/>
          <w:szCs w:val="24"/>
          <w:highlight w:val="none"/>
          <w:lang w:eastAsia="zh-CN"/>
        </w:rPr>
        <w:t>四</w:t>
      </w:r>
      <w:r>
        <w:rPr>
          <w:rFonts w:hint="eastAsia" w:ascii="宋体" w:hAnsi="宋体" w:eastAsia="宋体" w:cs="宋体"/>
          <w:b/>
          <w:color w:val="auto"/>
          <w:sz w:val="24"/>
          <w:szCs w:val="24"/>
          <w:highlight w:val="none"/>
        </w:rPr>
        <w:t>条  合同争议解决</w:t>
      </w:r>
    </w:p>
    <w:p w14:paraId="6EF9DB44">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因货物质量问题发生争议的，应邀请国家认可的质量检测机构对货物质量进行鉴定。货物符合标准的，鉴定费由甲方承担；货物不符合标准的，鉴定费由乙方承担。一方对货物质量有争议，但另一方不配合进行检测的，对货物质量有争议的一方有权自行选择有相应检测资质的检测部门进行质量确认，并按前述约定确定检测费承担主体。</w:t>
      </w:r>
    </w:p>
    <w:p w14:paraId="033C6CE3">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2、因履行本合同引起的或与本合同有关的争议，甲乙双方应首先通过友好协商解决，如果协商不能解决，可向甲方所在地有管辖权的人民法院提起诉讼。</w:t>
      </w:r>
    </w:p>
    <w:p w14:paraId="04790BE9">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3、诉讼期间，本合同继续履行。</w:t>
      </w:r>
    </w:p>
    <w:p w14:paraId="583F490E">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第十</w:t>
      </w:r>
      <w:r>
        <w:rPr>
          <w:rFonts w:hint="eastAsia" w:ascii="宋体" w:hAnsi="宋体" w:cs="宋体"/>
          <w:b/>
          <w:color w:val="auto"/>
          <w:sz w:val="24"/>
          <w:szCs w:val="24"/>
          <w:highlight w:val="none"/>
          <w:lang w:eastAsia="zh-CN"/>
        </w:rPr>
        <w:t>五</w:t>
      </w:r>
      <w:r>
        <w:rPr>
          <w:rFonts w:hint="eastAsia" w:ascii="宋体" w:hAnsi="宋体" w:eastAsia="宋体" w:cs="宋体"/>
          <w:b/>
          <w:color w:val="auto"/>
          <w:sz w:val="24"/>
          <w:szCs w:val="24"/>
          <w:highlight w:val="none"/>
        </w:rPr>
        <w:t>条  合同生效及其它</w:t>
      </w:r>
    </w:p>
    <w:p w14:paraId="16C9BF02">
      <w:pPr>
        <w:keepNext w:val="0"/>
        <w:keepLines w:val="0"/>
        <w:pageBreakBefore w:val="0"/>
        <w:kinsoku/>
        <w:wordWrap/>
        <w:overflowPunct/>
        <w:topLinePunct w:val="0"/>
        <w:autoSpaceDE/>
        <w:autoSpaceDN/>
        <w:bidi w:val="0"/>
        <w:adjustRightInd/>
        <w:spacing w:line="440" w:lineRule="exact"/>
        <w:ind w:firstLine="481"/>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 xml:space="preserve">1、合同经双方法定代表人(负责人)或授权代表（委托代理人）签字并加盖单位公章（或合同章）后生效，（如为代理人签字，需附授权委托书）。 </w:t>
      </w:r>
    </w:p>
    <w:p w14:paraId="2E400406">
      <w:pPr>
        <w:keepNext w:val="0"/>
        <w:keepLines w:val="0"/>
        <w:pageBreakBefore w:val="0"/>
        <w:kinsoku/>
        <w:wordWrap/>
        <w:overflowPunct/>
        <w:topLinePunct w:val="0"/>
        <w:autoSpaceDE/>
        <w:autoSpaceDN/>
        <w:bidi w:val="0"/>
        <w:adjustRightInd/>
        <w:spacing w:line="440" w:lineRule="exact"/>
        <w:ind w:firstLine="481"/>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2、合同执行中涉及采购资金和采购内容修改或补充的，须经采购人审批，并签书面补充协议，方可作为主合同不可分割的一部分。</w:t>
      </w:r>
    </w:p>
    <w:p w14:paraId="2E9039FA">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 xml:space="preserve">    3、本合同未尽事宜，遵照《中华人民共和国民法典》有关条文执行。</w:t>
      </w:r>
    </w:p>
    <w:p w14:paraId="79BF0BB5">
      <w:pPr>
        <w:keepNext w:val="0"/>
        <w:keepLines w:val="0"/>
        <w:pageBreakBefore w:val="0"/>
        <w:kinsoku/>
        <w:wordWrap/>
        <w:overflowPunct/>
        <w:topLinePunct w:val="0"/>
        <w:autoSpaceDE/>
        <w:autoSpaceDN/>
        <w:bidi w:val="0"/>
        <w:adjustRightInd/>
        <w:spacing w:line="440" w:lineRule="exact"/>
        <w:rPr>
          <w:rFonts w:hint="eastAsia" w:ascii="宋体" w:hAnsi="宋体" w:eastAsia="宋体" w:cs="宋体"/>
          <w:b/>
          <w:bCs w:val="0"/>
          <w:color w:val="auto"/>
          <w:sz w:val="24"/>
          <w:szCs w:val="24"/>
          <w:highlight w:val="none"/>
        </w:rPr>
      </w:pPr>
      <w:r>
        <w:rPr>
          <w:rFonts w:hint="eastAsia" w:ascii="宋体" w:hAnsi="宋体" w:eastAsia="宋体" w:cs="宋体"/>
          <w:b w:val="0"/>
          <w:bCs/>
          <w:color w:val="auto"/>
          <w:sz w:val="24"/>
          <w:szCs w:val="24"/>
          <w:highlight w:val="none"/>
        </w:rPr>
        <w:t xml:space="preserve">   </w:t>
      </w:r>
      <w:r>
        <w:rPr>
          <w:rFonts w:hint="eastAsia" w:ascii="宋体" w:hAnsi="宋体" w:eastAsia="宋体" w:cs="宋体"/>
          <w:b/>
          <w:bCs w:val="0"/>
          <w:color w:val="auto"/>
          <w:sz w:val="24"/>
          <w:szCs w:val="24"/>
          <w:highlight w:val="none"/>
        </w:rPr>
        <w:t xml:space="preserve"> 第十</w:t>
      </w:r>
      <w:r>
        <w:rPr>
          <w:rFonts w:hint="eastAsia" w:ascii="宋体" w:hAnsi="宋体" w:cs="宋体"/>
          <w:b/>
          <w:bCs w:val="0"/>
          <w:color w:val="auto"/>
          <w:sz w:val="24"/>
          <w:szCs w:val="24"/>
          <w:highlight w:val="none"/>
          <w:lang w:eastAsia="zh-CN"/>
        </w:rPr>
        <w:t>六</w:t>
      </w:r>
      <w:r>
        <w:rPr>
          <w:rFonts w:hint="eastAsia" w:ascii="宋体" w:hAnsi="宋体" w:eastAsia="宋体" w:cs="宋体"/>
          <w:b/>
          <w:bCs w:val="0"/>
          <w:color w:val="auto"/>
          <w:sz w:val="24"/>
          <w:szCs w:val="24"/>
          <w:highlight w:val="none"/>
        </w:rPr>
        <w:t>条　 合同的变更、终止与转让</w:t>
      </w:r>
    </w:p>
    <w:p w14:paraId="2F19400C">
      <w:pPr>
        <w:keepNext w:val="0"/>
        <w:keepLines w:val="0"/>
        <w:pageBreakBefore w:val="0"/>
        <w:kinsoku/>
        <w:wordWrap/>
        <w:overflowPunct/>
        <w:topLinePunct w:val="0"/>
        <w:autoSpaceDE/>
        <w:autoSpaceDN/>
        <w:bidi w:val="0"/>
        <w:adjustRightInd/>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1、除《中华人民共和国政府采购法》第五十条规定的情形外，本合同一经签订，甲乙双方不得擅自变更、中止或终止。</w:t>
      </w:r>
    </w:p>
    <w:p w14:paraId="0D3DD4AC">
      <w:pPr>
        <w:keepNext w:val="0"/>
        <w:keepLines w:val="0"/>
        <w:pageBreakBefore w:val="0"/>
        <w:kinsoku/>
        <w:wordWrap/>
        <w:overflowPunct/>
        <w:topLinePunct w:val="0"/>
        <w:autoSpaceDE/>
        <w:autoSpaceDN/>
        <w:bidi w:val="0"/>
        <w:adjustRightInd/>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2、乙方不得擅自转让（无进口资格的供应商委托进口货物除外）其应履行的合同义务。</w:t>
      </w:r>
    </w:p>
    <w:p w14:paraId="1663EE1E">
      <w:pPr>
        <w:keepNext w:val="0"/>
        <w:keepLines w:val="0"/>
        <w:pageBreakBefore w:val="0"/>
        <w:kinsoku/>
        <w:wordWrap/>
        <w:overflowPunct/>
        <w:topLinePunct w:val="0"/>
        <w:autoSpaceDE/>
        <w:autoSpaceDN/>
        <w:bidi w:val="0"/>
        <w:adjustRightInd/>
        <w:snapToGrid w:val="0"/>
        <w:spacing w:line="44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第十</w:t>
      </w:r>
      <w:r>
        <w:rPr>
          <w:rFonts w:hint="eastAsia" w:ascii="宋体" w:hAnsi="宋体" w:cs="宋体"/>
          <w:b/>
          <w:color w:val="auto"/>
          <w:sz w:val="24"/>
          <w:szCs w:val="24"/>
          <w:highlight w:val="none"/>
          <w:lang w:eastAsia="zh-CN"/>
        </w:rPr>
        <w:t>七</w:t>
      </w:r>
      <w:r>
        <w:rPr>
          <w:rFonts w:hint="eastAsia" w:ascii="宋体" w:hAnsi="宋体" w:eastAsia="宋体" w:cs="宋体"/>
          <w:b/>
          <w:color w:val="auto"/>
          <w:sz w:val="24"/>
          <w:szCs w:val="24"/>
          <w:highlight w:val="none"/>
        </w:rPr>
        <w:t xml:space="preserve">条　 </w:t>
      </w:r>
      <w:r>
        <w:rPr>
          <w:rFonts w:hint="eastAsia" w:ascii="宋体" w:hAnsi="宋体" w:eastAsia="宋体" w:cs="宋体"/>
          <w:color w:val="auto"/>
          <w:sz w:val="24"/>
          <w:szCs w:val="24"/>
          <w:highlight w:val="none"/>
        </w:rPr>
        <w:t>本合同一式</w:t>
      </w: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份，具有同等法律效力，甲方</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份，乙方</w:t>
      </w:r>
      <w:r>
        <w:rPr>
          <w:rFonts w:hint="eastAsia" w:ascii="宋体" w:hAnsi="宋体" w:eastAsia="宋体" w:cs="宋体"/>
          <w:color w:val="auto"/>
          <w:sz w:val="24"/>
          <w:szCs w:val="24"/>
          <w:highlight w:val="none"/>
          <w:lang w:eastAsia="zh-CN"/>
        </w:rPr>
        <w:t>一</w:t>
      </w:r>
      <w:r>
        <w:rPr>
          <w:rFonts w:hint="eastAsia" w:ascii="宋体" w:hAnsi="宋体" w:eastAsia="宋体" w:cs="宋体"/>
          <w:color w:val="auto"/>
          <w:sz w:val="24"/>
          <w:szCs w:val="24"/>
          <w:highlight w:val="none"/>
        </w:rPr>
        <w:t>份。</w:t>
      </w:r>
    </w:p>
    <w:tbl>
      <w:tblPr>
        <w:tblStyle w:val="30"/>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6"/>
        <w:gridCol w:w="4788"/>
      </w:tblGrid>
      <w:tr w14:paraId="22F8F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jc w:val="center"/>
        </w:trPr>
        <w:tc>
          <w:tcPr>
            <w:tcW w:w="4676" w:type="dxa"/>
            <w:noWrap w:val="0"/>
            <w:vAlign w:val="center"/>
          </w:tcPr>
          <w:p w14:paraId="2DDB4FD0">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甲方（章）       </w:t>
            </w:r>
          </w:p>
          <w:p w14:paraId="2654CC1C">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p>
          <w:p w14:paraId="0072C91A">
            <w:pPr>
              <w:keepNext w:val="0"/>
              <w:keepLines w:val="0"/>
              <w:suppressLineNumbers w:val="0"/>
              <w:snapToGrid w:val="0"/>
              <w:spacing w:before="0" w:beforeAutospacing="0" w:after="0" w:afterAutospacing="0" w:line="360" w:lineRule="exact"/>
              <w:ind w:left="0" w:right="0" w:firstLine="1080" w:firstLineChars="450"/>
              <w:jc w:val="right"/>
              <w:rPr>
                <w:rFonts w:hint="eastAsia" w:ascii="宋体" w:hAnsi="宋体" w:eastAsia="宋体" w:cs="宋体"/>
                <w:color w:val="auto"/>
                <w:sz w:val="24"/>
                <w:szCs w:val="24"/>
                <w:highlight w:val="none"/>
              </w:rPr>
            </w:pPr>
          </w:p>
        </w:tc>
        <w:tc>
          <w:tcPr>
            <w:tcW w:w="4788" w:type="dxa"/>
            <w:noWrap w:val="0"/>
            <w:vAlign w:val="center"/>
          </w:tcPr>
          <w:p w14:paraId="77521D78">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乙方（章）     </w:t>
            </w:r>
          </w:p>
          <w:p w14:paraId="563A0405">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p>
          <w:p w14:paraId="51EA8230">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p>
          <w:p w14:paraId="04F947C5">
            <w:pPr>
              <w:keepNext w:val="0"/>
              <w:keepLines w:val="0"/>
              <w:suppressLineNumbers w:val="0"/>
              <w:snapToGrid w:val="0"/>
              <w:spacing w:before="0" w:beforeAutospacing="0" w:after="0" w:afterAutospacing="0" w:line="360" w:lineRule="exact"/>
              <w:ind w:left="0" w:right="0"/>
              <w:jc w:val="both"/>
              <w:rPr>
                <w:rFonts w:hint="eastAsia" w:ascii="宋体" w:hAnsi="宋体" w:eastAsia="宋体" w:cs="宋体"/>
                <w:color w:val="auto"/>
                <w:sz w:val="24"/>
                <w:szCs w:val="24"/>
                <w:highlight w:val="none"/>
              </w:rPr>
            </w:pPr>
          </w:p>
        </w:tc>
      </w:tr>
      <w:tr w14:paraId="7CC1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4676" w:type="dxa"/>
            <w:noWrap w:val="0"/>
            <w:vAlign w:val="center"/>
          </w:tcPr>
          <w:p w14:paraId="3CC1E3F0">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p>
        </w:tc>
        <w:tc>
          <w:tcPr>
            <w:tcW w:w="4788" w:type="dxa"/>
            <w:noWrap w:val="0"/>
            <w:vAlign w:val="center"/>
          </w:tcPr>
          <w:p w14:paraId="3FB4A544">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p>
        </w:tc>
      </w:tr>
      <w:tr w14:paraId="3158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676" w:type="dxa"/>
            <w:noWrap w:val="0"/>
            <w:vAlign w:val="center"/>
          </w:tcPr>
          <w:p w14:paraId="35AA6896">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4788" w:type="dxa"/>
            <w:noWrap w:val="0"/>
            <w:vAlign w:val="center"/>
          </w:tcPr>
          <w:p w14:paraId="32C5416F">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r>
      <w:tr w14:paraId="269B5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676" w:type="dxa"/>
            <w:noWrap w:val="0"/>
            <w:vAlign w:val="center"/>
          </w:tcPr>
          <w:p w14:paraId="35BEA623">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tc>
        <w:tc>
          <w:tcPr>
            <w:tcW w:w="4788" w:type="dxa"/>
            <w:noWrap w:val="0"/>
            <w:vAlign w:val="center"/>
          </w:tcPr>
          <w:p w14:paraId="28D33E71">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tc>
      </w:tr>
      <w:tr w14:paraId="36CFE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4676" w:type="dxa"/>
            <w:noWrap w:val="0"/>
            <w:vAlign w:val="center"/>
          </w:tcPr>
          <w:p w14:paraId="426D1F21">
            <w:pPr>
              <w:keepNext w:val="0"/>
              <w:keepLines w:val="0"/>
              <w:suppressLineNumbers w:val="0"/>
              <w:snapToGrid w:val="0"/>
              <w:spacing w:before="0" w:beforeAutospacing="0" w:after="0" w:afterAutospacing="0" w:line="360" w:lineRule="exact"/>
              <w:ind w:left="0" w:right="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电话：</w:t>
            </w:r>
          </w:p>
        </w:tc>
        <w:tc>
          <w:tcPr>
            <w:tcW w:w="4788" w:type="dxa"/>
            <w:noWrap w:val="0"/>
            <w:vAlign w:val="center"/>
          </w:tcPr>
          <w:p w14:paraId="0523EDB7">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r>
      <w:tr w14:paraId="450D2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4676" w:type="dxa"/>
            <w:noWrap w:val="0"/>
            <w:vAlign w:val="center"/>
          </w:tcPr>
          <w:p w14:paraId="3F632C23">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4788" w:type="dxa"/>
            <w:noWrap w:val="0"/>
            <w:vAlign w:val="center"/>
          </w:tcPr>
          <w:p w14:paraId="762A44BC">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电子邮箱：</w:t>
            </w:r>
          </w:p>
        </w:tc>
      </w:tr>
      <w:tr w14:paraId="6D0E1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676" w:type="dxa"/>
            <w:noWrap w:val="0"/>
            <w:vAlign w:val="center"/>
          </w:tcPr>
          <w:p w14:paraId="536646C1">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4788" w:type="dxa"/>
            <w:noWrap w:val="0"/>
            <w:vAlign w:val="center"/>
          </w:tcPr>
          <w:p w14:paraId="08E080C3">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r>
      <w:tr w14:paraId="2A626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676" w:type="dxa"/>
            <w:noWrap w:val="0"/>
            <w:vAlign w:val="center"/>
          </w:tcPr>
          <w:p w14:paraId="414F5A46">
            <w:pPr>
              <w:keepNext w:val="0"/>
              <w:keepLines w:val="0"/>
              <w:suppressLineNumbers w:val="0"/>
              <w:snapToGrid w:val="0"/>
              <w:spacing w:before="0" w:beforeAutospacing="0" w:after="0" w:afterAutospacing="0" w:line="360" w:lineRule="exact"/>
              <w:ind w:left="0" w:right="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开户名称：</w:t>
            </w:r>
          </w:p>
        </w:tc>
        <w:tc>
          <w:tcPr>
            <w:tcW w:w="4788" w:type="dxa"/>
            <w:noWrap w:val="0"/>
            <w:vAlign w:val="center"/>
          </w:tcPr>
          <w:p w14:paraId="353A3B40">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sz w:val="24"/>
                <w:szCs w:val="24"/>
                <w:highlight w:val="none"/>
                <w:lang w:val="en-US" w:eastAsia="zh-CN"/>
              </w:rPr>
              <w:t>开户名称：</w:t>
            </w:r>
          </w:p>
        </w:tc>
      </w:tr>
      <w:tr w14:paraId="19FC8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4676" w:type="dxa"/>
            <w:noWrap w:val="0"/>
            <w:vAlign w:val="center"/>
          </w:tcPr>
          <w:p w14:paraId="04CFA78E">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c>
          <w:tcPr>
            <w:tcW w:w="4788" w:type="dxa"/>
            <w:noWrap w:val="0"/>
            <w:vAlign w:val="center"/>
          </w:tcPr>
          <w:p w14:paraId="6DB637A6">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r>
      <w:tr w14:paraId="45A5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4676" w:type="dxa"/>
            <w:noWrap w:val="0"/>
            <w:vAlign w:val="center"/>
          </w:tcPr>
          <w:p w14:paraId="2E3E0559">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4788" w:type="dxa"/>
            <w:noWrap w:val="0"/>
            <w:vAlign w:val="center"/>
          </w:tcPr>
          <w:p w14:paraId="43C1EC41">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r>
    </w:tbl>
    <w:p w14:paraId="10C30CDD">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合同签订时间： </w:t>
      </w:r>
      <w:r>
        <w:rPr>
          <w:rFonts w:hint="eastAsia" w:hAnsi="宋体" w:eastAsia="宋体" w:cs="宋体"/>
          <w:b w:val="0"/>
          <w:bCs w:val="0"/>
          <w:sz w:val="24"/>
          <w:szCs w:val="24"/>
          <w:lang w:val="en-US" w:eastAsia="zh-CN"/>
        </w:rPr>
        <w:t>2026</w:t>
      </w:r>
      <w:r>
        <w:rPr>
          <w:rFonts w:hint="eastAsia" w:ascii="宋体" w:hAnsi="宋体" w:eastAsia="宋体" w:cs="宋体"/>
          <w:b w:val="0"/>
          <w:bCs w:val="0"/>
          <w:sz w:val="24"/>
          <w:szCs w:val="24"/>
        </w:rPr>
        <w:t>年    月    日</w:t>
      </w:r>
    </w:p>
    <w:p w14:paraId="48C0D64F">
      <w:pPr>
        <w:keepNext w:val="0"/>
        <w:keepLines w:val="0"/>
        <w:pageBreakBefore w:val="0"/>
        <w:widowControl w:val="0"/>
        <w:kinsoku/>
        <w:wordWrap/>
        <w:overflowPunct/>
        <w:topLinePunct w:val="0"/>
        <w:autoSpaceDE/>
        <w:autoSpaceDN/>
        <w:bidi w:val="0"/>
        <w:adjustRightInd/>
        <w:snapToGrid/>
        <w:spacing w:line="440" w:lineRule="exact"/>
        <w:textAlignment w:val="auto"/>
        <w:rPr>
          <w:b w:val="0"/>
          <w:bCs w:val="0"/>
        </w:rPr>
      </w:pPr>
      <w:r>
        <w:rPr>
          <w:rFonts w:hint="eastAsia" w:ascii="宋体" w:hAnsi="宋体" w:eastAsia="宋体" w:cs="宋体"/>
          <w:b w:val="0"/>
          <w:bCs w:val="0"/>
          <w:sz w:val="24"/>
          <w:szCs w:val="24"/>
        </w:rPr>
        <w:t>合同签订地点：南宁市</w:t>
      </w:r>
    </w:p>
    <w:p w14:paraId="0C409905">
      <w:pPr>
        <w:snapToGrid w:val="0"/>
        <w:spacing w:line="400" w:lineRule="exact"/>
        <w:rPr>
          <w:rFonts w:hint="eastAsia"/>
          <w:highlight w:val="none"/>
          <w:lang w:val="en-US" w:eastAsia="zh-CN"/>
        </w:rPr>
      </w:pPr>
    </w:p>
    <w:sectPr>
      <w:footerReference r:id="rId5" w:type="default"/>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19"/>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CEF598"/>
    <w:multiLevelType w:val="singleLevel"/>
    <w:tmpl w:val="C0CEF598"/>
    <w:lvl w:ilvl="0" w:tentative="0">
      <w:start w:val="2"/>
      <w:numFmt w:val="chineseCounting"/>
      <w:suff w:val="nothing"/>
      <w:lvlText w:val="（%1）"/>
      <w:lvlJc w:val="left"/>
      <w:rPr>
        <w:rFonts w:hint="eastAsia"/>
      </w:rPr>
    </w:lvl>
  </w:abstractNum>
  <w:abstractNum w:abstractNumId="1">
    <w:nsid w:val="E2162EFF"/>
    <w:multiLevelType w:val="singleLevel"/>
    <w:tmpl w:val="E2162EFF"/>
    <w:lvl w:ilvl="0" w:tentative="0">
      <w:start w:val="3"/>
      <w:numFmt w:val="chineseCounting"/>
      <w:suff w:val="nothing"/>
      <w:lvlText w:val="%1、"/>
      <w:lvlJc w:val="left"/>
      <w:rPr>
        <w:rFonts w:hint="eastAsia"/>
      </w:rPr>
    </w:lvl>
  </w:abstractNum>
  <w:abstractNum w:abstractNumId="2">
    <w:nsid w:val="061ABA74"/>
    <w:multiLevelType w:val="singleLevel"/>
    <w:tmpl w:val="061ABA74"/>
    <w:lvl w:ilvl="0" w:tentative="0">
      <w:start w:val="1"/>
      <w:numFmt w:val="chineseCounting"/>
      <w:suff w:val="nothing"/>
      <w:lvlText w:val="%1、"/>
      <w:lvlJc w:val="left"/>
      <w:rPr>
        <w:rFonts w:hint="eastAsia"/>
      </w:rPr>
    </w:lvl>
  </w:abstractNum>
  <w:abstractNum w:abstractNumId="3">
    <w:nsid w:val="064BE252"/>
    <w:multiLevelType w:val="singleLevel"/>
    <w:tmpl w:val="064BE252"/>
    <w:lvl w:ilvl="0" w:tentative="0">
      <w:start w:val="1"/>
      <w:numFmt w:val="decimal"/>
      <w:pStyle w:val="7"/>
      <w:lvlText w:val="%1."/>
      <w:lvlJc w:val="left"/>
      <w:pPr>
        <w:tabs>
          <w:tab w:val="left" w:pos="360"/>
        </w:tabs>
        <w:ind w:left="360" w:hanging="360"/>
      </w:pPr>
    </w:lvl>
  </w:abstractNum>
  <w:abstractNum w:abstractNumId="4">
    <w:nsid w:val="2E1465B9"/>
    <w:multiLevelType w:val="multilevel"/>
    <w:tmpl w:val="2E1465B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2B6923"/>
    <w:rsid w:val="003A4F45"/>
    <w:rsid w:val="005A7208"/>
    <w:rsid w:val="007200AE"/>
    <w:rsid w:val="00726300"/>
    <w:rsid w:val="00762B36"/>
    <w:rsid w:val="007D6A53"/>
    <w:rsid w:val="00920750"/>
    <w:rsid w:val="00A41E1A"/>
    <w:rsid w:val="00A67D58"/>
    <w:rsid w:val="00CD3536"/>
    <w:rsid w:val="00E37089"/>
    <w:rsid w:val="00FF56BA"/>
    <w:rsid w:val="01136B4E"/>
    <w:rsid w:val="012313A8"/>
    <w:rsid w:val="01260E98"/>
    <w:rsid w:val="015123B9"/>
    <w:rsid w:val="01661B19"/>
    <w:rsid w:val="01695955"/>
    <w:rsid w:val="017B785A"/>
    <w:rsid w:val="019404F8"/>
    <w:rsid w:val="01962088"/>
    <w:rsid w:val="019B5D8A"/>
    <w:rsid w:val="019C520C"/>
    <w:rsid w:val="019F1CAA"/>
    <w:rsid w:val="01A04081"/>
    <w:rsid w:val="01B50AB6"/>
    <w:rsid w:val="01C04E49"/>
    <w:rsid w:val="01DE1773"/>
    <w:rsid w:val="01E70628"/>
    <w:rsid w:val="01E943A0"/>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740059"/>
    <w:rsid w:val="03800D34"/>
    <w:rsid w:val="03AC38D7"/>
    <w:rsid w:val="03C2134C"/>
    <w:rsid w:val="03D44CDB"/>
    <w:rsid w:val="03E07A24"/>
    <w:rsid w:val="03E52EEC"/>
    <w:rsid w:val="03F62C0E"/>
    <w:rsid w:val="03FB23A4"/>
    <w:rsid w:val="041143FE"/>
    <w:rsid w:val="04247911"/>
    <w:rsid w:val="0428700D"/>
    <w:rsid w:val="04473600"/>
    <w:rsid w:val="04650ECE"/>
    <w:rsid w:val="04706FFA"/>
    <w:rsid w:val="04A46CA4"/>
    <w:rsid w:val="04BA7570"/>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A607FA"/>
    <w:rsid w:val="05BF6CDE"/>
    <w:rsid w:val="05CF1AFF"/>
    <w:rsid w:val="05D67331"/>
    <w:rsid w:val="05DE5347"/>
    <w:rsid w:val="05E1153D"/>
    <w:rsid w:val="05E12E4E"/>
    <w:rsid w:val="05E137B9"/>
    <w:rsid w:val="05E530D0"/>
    <w:rsid w:val="05FB0B46"/>
    <w:rsid w:val="060E0879"/>
    <w:rsid w:val="061119C9"/>
    <w:rsid w:val="061340E1"/>
    <w:rsid w:val="061E65E2"/>
    <w:rsid w:val="06473D8B"/>
    <w:rsid w:val="06653527"/>
    <w:rsid w:val="06EC048E"/>
    <w:rsid w:val="06F86E33"/>
    <w:rsid w:val="07047ECE"/>
    <w:rsid w:val="07071B14"/>
    <w:rsid w:val="070C28DE"/>
    <w:rsid w:val="072B7208"/>
    <w:rsid w:val="073D0CEA"/>
    <w:rsid w:val="07444509"/>
    <w:rsid w:val="075132BE"/>
    <w:rsid w:val="076170CE"/>
    <w:rsid w:val="07630750"/>
    <w:rsid w:val="0768045D"/>
    <w:rsid w:val="078139DC"/>
    <w:rsid w:val="0788465B"/>
    <w:rsid w:val="078B5EF9"/>
    <w:rsid w:val="079B25E0"/>
    <w:rsid w:val="07A34FF1"/>
    <w:rsid w:val="07B0452B"/>
    <w:rsid w:val="07B62F76"/>
    <w:rsid w:val="07D16002"/>
    <w:rsid w:val="07E31891"/>
    <w:rsid w:val="07E35D35"/>
    <w:rsid w:val="07F01A92"/>
    <w:rsid w:val="080737D2"/>
    <w:rsid w:val="080F4734"/>
    <w:rsid w:val="081D2FF5"/>
    <w:rsid w:val="0828199A"/>
    <w:rsid w:val="082D6FB0"/>
    <w:rsid w:val="083B347B"/>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093579"/>
    <w:rsid w:val="09153CCC"/>
    <w:rsid w:val="093323A4"/>
    <w:rsid w:val="0941123B"/>
    <w:rsid w:val="095274E4"/>
    <w:rsid w:val="095962AF"/>
    <w:rsid w:val="096B5FE2"/>
    <w:rsid w:val="0971158E"/>
    <w:rsid w:val="09862E1C"/>
    <w:rsid w:val="098653FA"/>
    <w:rsid w:val="098826F0"/>
    <w:rsid w:val="099866AB"/>
    <w:rsid w:val="09A82D92"/>
    <w:rsid w:val="09D63EB0"/>
    <w:rsid w:val="09E576CD"/>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53568"/>
    <w:rsid w:val="0D28578D"/>
    <w:rsid w:val="0D701E19"/>
    <w:rsid w:val="0D8B322B"/>
    <w:rsid w:val="0D9A6E96"/>
    <w:rsid w:val="0DA878DE"/>
    <w:rsid w:val="0DAA6038"/>
    <w:rsid w:val="0DE819AF"/>
    <w:rsid w:val="0DF33CF1"/>
    <w:rsid w:val="0DF977D2"/>
    <w:rsid w:val="0E083E00"/>
    <w:rsid w:val="0E214EC1"/>
    <w:rsid w:val="0E3177FA"/>
    <w:rsid w:val="0E4312DC"/>
    <w:rsid w:val="0E492530"/>
    <w:rsid w:val="0E5C05EF"/>
    <w:rsid w:val="0E5D3047"/>
    <w:rsid w:val="0E71409B"/>
    <w:rsid w:val="0E7A4F7C"/>
    <w:rsid w:val="0EA5125F"/>
    <w:rsid w:val="0EAD1661"/>
    <w:rsid w:val="0EB22DDA"/>
    <w:rsid w:val="0ECC66A0"/>
    <w:rsid w:val="0EED1247"/>
    <w:rsid w:val="0F0E18EA"/>
    <w:rsid w:val="0F234C69"/>
    <w:rsid w:val="0F2E3D3A"/>
    <w:rsid w:val="0F3B6457"/>
    <w:rsid w:val="0F4277E5"/>
    <w:rsid w:val="0F4672D5"/>
    <w:rsid w:val="0F4C7D92"/>
    <w:rsid w:val="0F76748F"/>
    <w:rsid w:val="0F786BF9"/>
    <w:rsid w:val="0F7D1150"/>
    <w:rsid w:val="0F9D2C6D"/>
    <w:rsid w:val="0FA91B7F"/>
    <w:rsid w:val="0FCC6DFA"/>
    <w:rsid w:val="0FE663C2"/>
    <w:rsid w:val="0FE8213B"/>
    <w:rsid w:val="0FFC1B47"/>
    <w:rsid w:val="10101691"/>
    <w:rsid w:val="10182E93"/>
    <w:rsid w:val="1021389E"/>
    <w:rsid w:val="102313C5"/>
    <w:rsid w:val="10246863"/>
    <w:rsid w:val="10525806"/>
    <w:rsid w:val="10607C17"/>
    <w:rsid w:val="106C2D6C"/>
    <w:rsid w:val="107514F4"/>
    <w:rsid w:val="108B0D18"/>
    <w:rsid w:val="10AB3168"/>
    <w:rsid w:val="10B647F9"/>
    <w:rsid w:val="10D16A56"/>
    <w:rsid w:val="10E16B8A"/>
    <w:rsid w:val="10F66AD9"/>
    <w:rsid w:val="110007A2"/>
    <w:rsid w:val="113E4E57"/>
    <w:rsid w:val="11492098"/>
    <w:rsid w:val="1151283D"/>
    <w:rsid w:val="11603F53"/>
    <w:rsid w:val="11627CCB"/>
    <w:rsid w:val="1182557E"/>
    <w:rsid w:val="118341C0"/>
    <w:rsid w:val="11847C41"/>
    <w:rsid w:val="118F65E6"/>
    <w:rsid w:val="11961522"/>
    <w:rsid w:val="119C02C2"/>
    <w:rsid w:val="11BB0AEB"/>
    <w:rsid w:val="11C92087"/>
    <w:rsid w:val="11C97EA9"/>
    <w:rsid w:val="11CA2405"/>
    <w:rsid w:val="11DA5964"/>
    <w:rsid w:val="11E54CD2"/>
    <w:rsid w:val="11E703EE"/>
    <w:rsid w:val="11E93F48"/>
    <w:rsid w:val="11EE5A02"/>
    <w:rsid w:val="11F03528"/>
    <w:rsid w:val="11F12DFD"/>
    <w:rsid w:val="11F823DD"/>
    <w:rsid w:val="11F931F4"/>
    <w:rsid w:val="12056664"/>
    <w:rsid w:val="12086AC4"/>
    <w:rsid w:val="1220184D"/>
    <w:rsid w:val="123F24AA"/>
    <w:rsid w:val="124F46F3"/>
    <w:rsid w:val="12541D09"/>
    <w:rsid w:val="125735A8"/>
    <w:rsid w:val="12591F6D"/>
    <w:rsid w:val="127557DC"/>
    <w:rsid w:val="127C300E"/>
    <w:rsid w:val="12AA12B5"/>
    <w:rsid w:val="12BB79E4"/>
    <w:rsid w:val="12C0114D"/>
    <w:rsid w:val="12C34799"/>
    <w:rsid w:val="12DA1AE3"/>
    <w:rsid w:val="12EA441C"/>
    <w:rsid w:val="12ED1816"/>
    <w:rsid w:val="12FE1C75"/>
    <w:rsid w:val="130A23C8"/>
    <w:rsid w:val="1319085D"/>
    <w:rsid w:val="13271BB1"/>
    <w:rsid w:val="133B2F48"/>
    <w:rsid w:val="13454C20"/>
    <w:rsid w:val="134A5D70"/>
    <w:rsid w:val="134D2F57"/>
    <w:rsid w:val="135950FD"/>
    <w:rsid w:val="13653AA2"/>
    <w:rsid w:val="13887C76"/>
    <w:rsid w:val="138F28CD"/>
    <w:rsid w:val="13A50343"/>
    <w:rsid w:val="13CF716E"/>
    <w:rsid w:val="13F75BCF"/>
    <w:rsid w:val="13FD2011"/>
    <w:rsid w:val="13FF287E"/>
    <w:rsid w:val="140B289C"/>
    <w:rsid w:val="14256000"/>
    <w:rsid w:val="147A2F52"/>
    <w:rsid w:val="147D6BCA"/>
    <w:rsid w:val="148B7538"/>
    <w:rsid w:val="14991C55"/>
    <w:rsid w:val="14A14FAE"/>
    <w:rsid w:val="14A566F8"/>
    <w:rsid w:val="14B2243D"/>
    <w:rsid w:val="14C240EA"/>
    <w:rsid w:val="14C64A14"/>
    <w:rsid w:val="14C64FC0"/>
    <w:rsid w:val="14D64C58"/>
    <w:rsid w:val="14EE1571"/>
    <w:rsid w:val="14F24E09"/>
    <w:rsid w:val="151A11AA"/>
    <w:rsid w:val="151B08BC"/>
    <w:rsid w:val="15202377"/>
    <w:rsid w:val="152B041F"/>
    <w:rsid w:val="15387869"/>
    <w:rsid w:val="154C6CC8"/>
    <w:rsid w:val="157B135B"/>
    <w:rsid w:val="157F5F86"/>
    <w:rsid w:val="15915971"/>
    <w:rsid w:val="159863B1"/>
    <w:rsid w:val="159E0850"/>
    <w:rsid w:val="15A64FE4"/>
    <w:rsid w:val="15CE1DD3"/>
    <w:rsid w:val="15D171CD"/>
    <w:rsid w:val="15D350BF"/>
    <w:rsid w:val="15DB629E"/>
    <w:rsid w:val="161465A9"/>
    <w:rsid w:val="161E4F37"/>
    <w:rsid w:val="162B50BD"/>
    <w:rsid w:val="16361726"/>
    <w:rsid w:val="164511D2"/>
    <w:rsid w:val="1650051A"/>
    <w:rsid w:val="16504596"/>
    <w:rsid w:val="165A18B8"/>
    <w:rsid w:val="165E3829"/>
    <w:rsid w:val="166401D7"/>
    <w:rsid w:val="16677B31"/>
    <w:rsid w:val="16690670"/>
    <w:rsid w:val="166B13D0"/>
    <w:rsid w:val="16716384"/>
    <w:rsid w:val="16832BBD"/>
    <w:rsid w:val="16873D30"/>
    <w:rsid w:val="16A47E5E"/>
    <w:rsid w:val="16CD3E38"/>
    <w:rsid w:val="16DE7DF3"/>
    <w:rsid w:val="16EF6D81"/>
    <w:rsid w:val="16F00564"/>
    <w:rsid w:val="16F46EE5"/>
    <w:rsid w:val="17500FFF"/>
    <w:rsid w:val="1766323A"/>
    <w:rsid w:val="177C13BA"/>
    <w:rsid w:val="177C760C"/>
    <w:rsid w:val="1780534F"/>
    <w:rsid w:val="178070FD"/>
    <w:rsid w:val="179008A3"/>
    <w:rsid w:val="1792505A"/>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6E651A"/>
    <w:rsid w:val="18773C95"/>
    <w:rsid w:val="187C3D68"/>
    <w:rsid w:val="188E5D02"/>
    <w:rsid w:val="189310B2"/>
    <w:rsid w:val="18956512"/>
    <w:rsid w:val="18B352B0"/>
    <w:rsid w:val="18D3325C"/>
    <w:rsid w:val="18DE2567"/>
    <w:rsid w:val="18E15979"/>
    <w:rsid w:val="18E558E7"/>
    <w:rsid w:val="18EE62E8"/>
    <w:rsid w:val="18F51424"/>
    <w:rsid w:val="18FA2EDF"/>
    <w:rsid w:val="191F0861"/>
    <w:rsid w:val="19314B52"/>
    <w:rsid w:val="19466124"/>
    <w:rsid w:val="19520625"/>
    <w:rsid w:val="19677E41"/>
    <w:rsid w:val="197A314C"/>
    <w:rsid w:val="198F3627"/>
    <w:rsid w:val="19A60971"/>
    <w:rsid w:val="19B66E06"/>
    <w:rsid w:val="19D96F98"/>
    <w:rsid w:val="19F33BB6"/>
    <w:rsid w:val="19F45B80"/>
    <w:rsid w:val="19F46A70"/>
    <w:rsid w:val="1A14067E"/>
    <w:rsid w:val="1A387E8B"/>
    <w:rsid w:val="1A5B79AD"/>
    <w:rsid w:val="1A691CCE"/>
    <w:rsid w:val="1A733D13"/>
    <w:rsid w:val="1A9058A9"/>
    <w:rsid w:val="1AEA05DF"/>
    <w:rsid w:val="1AEE28FF"/>
    <w:rsid w:val="1AFF47DC"/>
    <w:rsid w:val="1B2A7AAB"/>
    <w:rsid w:val="1B593EEC"/>
    <w:rsid w:val="1B5F527B"/>
    <w:rsid w:val="1B66485B"/>
    <w:rsid w:val="1B9413C8"/>
    <w:rsid w:val="1BA64C58"/>
    <w:rsid w:val="1BC33A5C"/>
    <w:rsid w:val="1BC96DA5"/>
    <w:rsid w:val="1BEA548C"/>
    <w:rsid w:val="1BF04E4F"/>
    <w:rsid w:val="1BF44DE1"/>
    <w:rsid w:val="1BF907BA"/>
    <w:rsid w:val="1BFF50E5"/>
    <w:rsid w:val="1C071B9A"/>
    <w:rsid w:val="1C0F4155"/>
    <w:rsid w:val="1C274B6E"/>
    <w:rsid w:val="1C2A7637"/>
    <w:rsid w:val="1C31288F"/>
    <w:rsid w:val="1C3953B0"/>
    <w:rsid w:val="1C3F69E4"/>
    <w:rsid w:val="1C3F7586"/>
    <w:rsid w:val="1C406E5A"/>
    <w:rsid w:val="1C4912EF"/>
    <w:rsid w:val="1C4C086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3369BF"/>
    <w:rsid w:val="1D4961E3"/>
    <w:rsid w:val="1D4E55A7"/>
    <w:rsid w:val="1D7019C1"/>
    <w:rsid w:val="1D713B23"/>
    <w:rsid w:val="1D7274E7"/>
    <w:rsid w:val="1D886D0B"/>
    <w:rsid w:val="1D952D46"/>
    <w:rsid w:val="1D975F15"/>
    <w:rsid w:val="1DA8386E"/>
    <w:rsid w:val="1DAB47A7"/>
    <w:rsid w:val="1DB45D52"/>
    <w:rsid w:val="1DBC0763"/>
    <w:rsid w:val="1DC046F7"/>
    <w:rsid w:val="1DD12460"/>
    <w:rsid w:val="1DED6B6E"/>
    <w:rsid w:val="1E0A5972"/>
    <w:rsid w:val="1E0C16EA"/>
    <w:rsid w:val="1E14059F"/>
    <w:rsid w:val="1E1A22FB"/>
    <w:rsid w:val="1E1E4F79"/>
    <w:rsid w:val="1E2F53D8"/>
    <w:rsid w:val="1E58490A"/>
    <w:rsid w:val="1E587609"/>
    <w:rsid w:val="1E636E30"/>
    <w:rsid w:val="1E656859"/>
    <w:rsid w:val="1E805C34"/>
    <w:rsid w:val="1E8C78AD"/>
    <w:rsid w:val="1EA14212"/>
    <w:rsid w:val="1EA731C1"/>
    <w:rsid w:val="1EAC07D7"/>
    <w:rsid w:val="1EAF0707"/>
    <w:rsid w:val="1EB8717C"/>
    <w:rsid w:val="1EBE244B"/>
    <w:rsid w:val="1EBF49AE"/>
    <w:rsid w:val="1EC2624D"/>
    <w:rsid w:val="1F142C89"/>
    <w:rsid w:val="1F185E6D"/>
    <w:rsid w:val="1F274302"/>
    <w:rsid w:val="1F4B4494"/>
    <w:rsid w:val="1F7D20FB"/>
    <w:rsid w:val="1FA871F0"/>
    <w:rsid w:val="1FAB33E8"/>
    <w:rsid w:val="1FAB6CE1"/>
    <w:rsid w:val="1FB5190D"/>
    <w:rsid w:val="1FC12BF7"/>
    <w:rsid w:val="1FCB2EDF"/>
    <w:rsid w:val="1FE16BA6"/>
    <w:rsid w:val="1FF93EF0"/>
    <w:rsid w:val="1FF95C9E"/>
    <w:rsid w:val="1FFB1D03"/>
    <w:rsid w:val="20145ED1"/>
    <w:rsid w:val="201C373B"/>
    <w:rsid w:val="20280331"/>
    <w:rsid w:val="202A22FB"/>
    <w:rsid w:val="20336F55"/>
    <w:rsid w:val="20515ADA"/>
    <w:rsid w:val="20523600"/>
    <w:rsid w:val="206C18E2"/>
    <w:rsid w:val="206E043A"/>
    <w:rsid w:val="206F7D0E"/>
    <w:rsid w:val="20855784"/>
    <w:rsid w:val="209854B7"/>
    <w:rsid w:val="20A0611A"/>
    <w:rsid w:val="20BD3045"/>
    <w:rsid w:val="20E029BA"/>
    <w:rsid w:val="20F91DC3"/>
    <w:rsid w:val="21056955"/>
    <w:rsid w:val="21115230"/>
    <w:rsid w:val="21166835"/>
    <w:rsid w:val="21325ABC"/>
    <w:rsid w:val="214D4EB3"/>
    <w:rsid w:val="217A2E0F"/>
    <w:rsid w:val="217A4BBD"/>
    <w:rsid w:val="218E68BA"/>
    <w:rsid w:val="21934F11"/>
    <w:rsid w:val="21937A2C"/>
    <w:rsid w:val="21957276"/>
    <w:rsid w:val="21A25EC1"/>
    <w:rsid w:val="21B005DE"/>
    <w:rsid w:val="21BA320B"/>
    <w:rsid w:val="21D27BDA"/>
    <w:rsid w:val="21E14C3C"/>
    <w:rsid w:val="21E40488"/>
    <w:rsid w:val="21E93AF0"/>
    <w:rsid w:val="21EB10D5"/>
    <w:rsid w:val="21EB5ABA"/>
    <w:rsid w:val="221548E5"/>
    <w:rsid w:val="22180D21"/>
    <w:rsid w:val="224156DA"/>
    <w:rsid w:val="22450DA6"/>
    <w:rsid w:val="227635D6"/>
    <w:rsid w:val="22794E74"/>
    <w:rsid w:val="22C205C9"/>
    <w:rsid w:val="22CA1B74"/>
    <w:rsid w:val="22CF0F38"/>
    <w:rsid w:val="22F07A78"/>
    <w:rsid w:val="22F64717"/>
    <w:rsid w:val="22F7746D"/>
    <w:rsid w:val="22FC1362"/>
    <w:rsid w:val="2303104A"/>
    <w:rsid w:val="23272B22"/>
    <w:rsid w:val="232E2103"/>
    <w:rsid w:val="233314C7"/>
    <w:rsid w:val="233E75AE"/>
    <w:rsid w:val="23466363"/>
    <w:rsid w:val="234B6811"/>
    <w:rsid w:val="234E78B1"/>
    <w:rsid w:val="236732CC"/>
    <w:rsid w:val="236773C3"/>
    <w:rsid w:val="236964A7"/>
    <w:rsid w:val="236A4649"/>
    <w:rsid w:val="236E2B89"/>
    <w:rsid w:val="238F2BB7"/>
    <w:rsid w:val="239301B8"/>
    <w:rsid w:val="239909B2"/>
    <w:rsid w:val="23B51EDC"/>
    <w:rsid w:val="23E26A49"/>
    <w:rsid w:val="24070F43"/>
    <w:rsid w:val="24294138"/>
    <w:rsid w:val="242F7EE0"/>
    <w:rsid w:val="243F3E9B"/>
    <w:rsid w:val="244D3DFE"/>
    <w:rsid w:val="24A952A3"/>
    <w:rsid w:val="24D9609E"/>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158AC"/>
    <w:rsid w:val="260D4251"/>
    <w:rsid w:val="261F5D33"/>
    <w:rsid w:val="2621539B"/>
    <w:rsid w:val="26347A30"/>
    <w:rsid w:val="266100F9"/>
    <w:rsid w:val="2666570F"/>
    <w:rsid w:val="2686305D"/>
    <w:rsid w:val="26867B60"/>
    <w:rsid w:val="268A3AF4"/>
    <w:rsid w:val="26962499"/>
    <w:rsid w:val="269C3827"/>
    <w:rsid w:val="26A60202"/>
    <w:rsid w:val="26B91CE3"/>
    <w:rsid w:val="26C009EF"/>
    <w:rsid w:val="26C86E2D"/>
    <w:rsid w:val="26D61491"/>
    <w:rsid w:val="26DE174A"/>
    <w:rsid w:val="26E66826"/>
    <w:rsid w:val="270513CC"/>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7FFCA11"/>
    <w:rsid w:val="28135D30"/>
    <w:rsid w:val="2821194A"/>
    <w:rsid w:val="282B6C11"/>
    <w:rsid w:val="283A50A6"/>
    <w:rsid w:val="28551EE0"/>
    <w:rsid w:val="285A2FA5"/>
    <w:rsid w:val="285A5748"/>
    <w:rsid w:val="285F371B"/>
    <w:rsid w:val="28616AD6"/>
    <w:rsid w:val="286E4D4F"/>
    <w:rsid w:val="28706D19"/>
    <w:rsid w:val="287265EE"/>
    <w:rsid w:val="287927AA"/>
    <w:rsid w:val="287C3D28"/>
    <w:rsid w:val="288B5901"/>
    <w:rsid w:val="288E6299"/>
    <w:rsid w:val="28A4702E"/>
    <w:rsid w:val="28AB47F1"/>
    <w:rsid w:val="28BA7F95"/>
    <w:rsid w:val="28CA1820"/>
    <w:rsid w:val="28DE5E2A"/>
    <w:rsid w:val="28E03E9F"/>
    <w:rsid w:val="290B259E"/>
    <w:rsid w:val="291432EC"/>
    <w:rsid w:val="29564161"/>
    <w:rsid w:val="295B5A84"/>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E16D9"/>
    <w:rsid w:val="2A9E122B"/>
    <w:rsid w:val="2AA96A88"/>
    <w:rsid w:val="2AB7478C"/>
    <w:rsid w:val="2ABB6513"/>
    <w:rsid w:val="2ACD3FAF"/>
    <w:rsid w:val="2AD01CF1"/>
    <w:rsid w:val="2AD95B0C"/>
    <w:rsid w:val="2ADE61BC"/>
    <w:rsid w:val="2AF61758"/>
    <w:rsid w:val="2AF754D0"/>
    <w:rsid w:val="2B163BA8"/>
    <w:rsid w:val="2B261911"/>
    <w:rsid w:val="2B2D2CA0"/>
    <w:rsid w:val="2B400C25"/>
    <w:rsid w:val="2B4A3852"/>
    <w:rsid w:val="2B4D3342"/>
    <w:rsid w:val="2B777BE6"/>
    <w:rsid w:val="2B794137"/>
    <w:rsid w:val="2B801021"/>
    <w:rsid w:val="2B920D55"/>
    <w:rsid w:val="2B9B7567"/>
    <w:rsid w:val="2BA56D2B"/>
    <w:rsid w:val="2BAE3DE1"/>
    <w:rsid w:val="2BC2163A"/>
    <w:rsid w:val="2BC26A33"/>
    <w:rsid w:val="2BE041B6"/>
    <w:rsid w:val="2BF137F5"/>
    <w:rsid w:val="2C1300E8"/>
    <w:rsid w:val="2C155C0E"/>
    <w:rsid w:val="2C17411D"/>
    <w:rsid w:val="2C275941"/>
    <w:rsid w:val="2C3D4040"/>
    <w:rsid w:val="2C550700"/>
    <w:rsid w:val="2C6B3A80"/>
    <w:rsid w:val="2C6B7F24"/>
    <w:rsid w:val="2C70553A"/>
    <w:rsid w:val="2C730B86"/>
    <w:rsid w:val="2C9B780D"/>
    <w:rsid w:val="2C9F2B97"/>
    <w:rsid w:val="2CA760BB"/>
    <w:rsid w:val="2CA945A8"/>
    <w:rsid w:val="2CB90C8F"/>
    <w:rsid w:val="2CD535EF"/>
    <w:rsid w:val="2CD634E0"/>
    <w:rsid w:val="2CDA585C"/>
    <w:rsid w:val="2CF6225B"/>
    <w:rsid w:val="2CF83348"/>
    <w:rsid w:val="2D1139FF"/>
    <w:rsid w:val="2D4A18E7"/>
    <w:rsid w:val="2D5101A8"/>
    <w:rsid w:val="2D572256"/>
    <w:rsid w:val="2D630BFB"/>
    <w:rsid w:val="2D6B4704"/>
    <w:rsid w:val="2D855015"/>
    <w:rsid w:val="2D9E66A8"/>
    <w:rsid w:val="2DAC0C1E"/>
    <w:rsid w:val="2DC41EB4"/>
    <w:rsid w:val="2DCF44E2"/>
    <w:rsid w:val="2DE9735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F11F4"/>
    <w:rsid w:val="2F45680A"/>
    <w:rsid w:val="2F5C1DA5"/>
    <w:rsid w:val="2F621523"/>
    <w:rsid w:val="2F633134"/>
    <w:rsid w:val="2F6A2714"/>
    <w:rsid w:val="2F6B5AEA"/>
    <w:rsid w:val="2F6C7A55"/>
    <w:rsid w:val="2F6D7FDB"/>
    <w:rsid w:val="2F827A5E"/>
    <w:rsid w:val="2FB60F93"/>
    <w:rsid w:val="2FB971F8"/>
    <w:rsid w:val="2FC31E25"/>
    <w:rsid w:val="2FDE0A0C"/>
    <w:rsid w:val="2FF10740"/>
    <w:rsid w:val="301B756B"/>
    <w:rsid w:val="30313232"/>
    <w:rsid w:val="303845C1"/>
    <w:rsid w:val="303C2E9C"/>
    <w:rsid w:val="30501C4D"/>
    <w:rsid w:val="305A4537"/>
    <w:rsid w:val="3062163D"/>
    <w:rsid w:val="30656A38"/>
    <w:rsid w:val="30907F59"/>
    <w:rsid w:val="309A2FCC"/>
    <w:rsid w:val="30BF5504"/>
    <w:rsid w:val="30E67B79"/>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17AC4"/>
    <w:rsid w:val="32C65EB4"/>
    <w:rsid w:val="32D007AA"/>
    <w:rsid w:val="32F10A57"/>
    <w:rsid w:val="32F32A21"/>
    <w:rsid w:val="33182487"/>
    <w:rsid w:val="334535E8"/>
    <w:rsid w:val="334705B2"/>
    <w:rsid w:val="33503314"/>
    <w:rsid w:val="33627F5C"/>
    <w:rsid w:val="33745910"/>
    <w:rsid w:val="33D11A5A"/>
    <w:rsid w:val="33E52369"/>
    <w:rsid w:val="33F151B2"/>
    <w:rsid w:val="34117602"/>
    <w:rsid w:val="342968E5"/>
    <w:rsid w:val="343706EB"/>
    <w:rsid w:val="343E5F1E"/>
    <w:rsid w:val="34607C42"/>
    <w:rsid w:val="34732BA2"/>
    <w:rsid w:val="347A065D"/>
    <w:rsid w:val="348957C0"/>
    <w:rsid w:val="3491429F"/>
    <w:rsid w:val="3495618F"/>
    <w:rsid w:val="34963664"/>
    <w:rsid w:val="34A75871"/>
    <w:rsid w:val="34B00BC9"/>
    <w:rsid w:val="34B34216"/>
    <w:rsid w:val="34BB131C"/>
    <w:rsid w:val="34E31A24"/>
    <w:rsid w:val="34EB1FE1"/>
    <w:rsid w:val="34EB2755"/>
    <w:rsid w:val="34EE524E"/>
    <w:rsid w:val="34F62354"/>
    <w:rsid w:val="34FA7A45"/>
    <w:rsid w:val="35081E68"/>
    <w:rsid w:val="35127DF3"/>
    <w:rsid w:val="352933BC"/>
    <w:rsid w:val="35311149"/>
    <w:rsid w:val="35366BDD"/>
    <w:rsid w:val="353E4930"/>
    <w:rsid w:val="359758E5"/>
    <w:rsid w:val="359E6C74"/>
    <w:rsid w:val="35BE10C4"/>
    <w:rsid w:val="35D02246"/>
    <w:rsid w:val="35D10786"/>
    <w:rsid w:val="35D27439"/>
    <w:rsid w:val="35E0728C"/>
    <w:rsid w:val="35E84393"/>
    <w:rsid w:val="360F1920"/>
    <w:rsid w:val="361C228F"/>
    <w:rsid w:val="36246FC4"/>
    <w:rsid w:val="364D41F6"/>
    <w:rsid w:val="36511F38"/>
    <w:rsid w:val="365E6403"/>
    <w:rsid w:val="366C4FC4"/>
    <w:rsid w:val="36783969"/>
    <w:rsid w:val="368A544A"/>
    <w:rsid w:val="36AA5AEC"/>
    <w:rsid w:val="36B35693"/>
    <w:rsid w:val="36BD137C"/>
    <w:rsid w:val="36E6490D"/>
    <w:rsid w:val="36E717E3"/>
    <w:rsid w:val="36EF52AD"/>
    <w:rsid w:val="36F143CA"/>
    <w:rsid w:val="3704407A"/>
    <w:rsid w:val="370945C1"/>
    <w:rsid w:val="371504C8"/>
    <w:rsid w:val="372B33F7"/>
    <w:rsid w:val="372C6501"/>
    <w:rsid w:val="37337890"/>
    <w:rsid w:val="373830F8"/>
    <w:rsid w:val="3751494E"/>
    <w:rsid w:val="376712E7"/>
    <w:rsid w:val="376E2676"/>
    <w:rsid w:val="37A80F1E"/>
    <w:rsid w:val="37B81B43"/>
    <w:rsid w:val="37C329C2"/>
    <w:rsid w:val="37CA60FE"/>
    <w:rsid w:val="37CE559C"/>
    <w:rsid w:val="37DF61F5"/>
    <w:rsid w:val="380134EA"/>
    <w:rsid w:val="38262F51"/>
    <w:rsid w:val="382F0057"/>
    <w:rsid w:val="383026B2"/>
    <w:rsid w:val="38312021"/>
    <w:rsid w:val="38341B11"/>
    <w:rsid w:val="38447A9B"/>
    <w:rsid w:val="38476878"/>
    <w:rsid w:val="384F06F9"/>
    <w:rsid w:val="3862667F"/>
    <w:rsid w:val="3885236D"/>
    <w:rsid w:val="38A65E3F"/>
    <w:rsid w:val="38C22C79"/>
    <w:rsid w:val="38C369F1"/>
    <w:rsid w:val="38C83769"/>
    <w:rsid w:val="38DA604A"/>
    <w:rsid w:val="38F8669B"/>
    <w:rsid w:val="39026556"/>
    <w:rsid w:val="39074B30"/>
    <w:rsid w:val="39447B32"/>
    <w:rsid w:val="394D08DF"/>
    <w:rsid w:val="39513FFD"/>
    <w:rsid w:val="395835DE"/>
    <w:rsid w:val="395D0BF4"/>
    <w:rsid w:val="396C060C"/>
    <w:rsid w:val="39785A2E"/>
    <w:rsid w:val="39900FC9"/>
    <w:rsid w:val="39913532"/>
    <w:rsid w:val="399833FA"/>
    <w:rsid w:val="39CF4948"/>
    <w:rsid w:val="3A016DB5"/>
    <w:rsid w:val="3A103EB8"/>
    <w:rsid w:val="3A155D47"/>
    <w:rsid w:val="3A217DF2"/>
    <w:rsid w:val="3A2F14BF"/>
    <w:rsid w:val="3A361B71"/>
    <w:rsid w:val="3A3E27D3"/>
    <w:rsid w:val="3A3F654C"/>
    <w:rsid w:val="3A4A1178"/>
    <w:rsid w:val="3A4D2A17"/>
    <w:rsid w:val="3A811C9B"/>
    <w:rsid w:val="3A8328DC"/>
    <w:rsid w:val="3A8B1791"/>
    <w:rsid w:val="3A96260F"/>
    <w:rsid w:val="3A9643BE"/>
    <w:rsid w:val="3AA50AA5"/>
    <w:rsid w:val="3ABB02C8"/>
    <w:rsid w:val="3AE72E6B"/>
    <w:rsid w:val="3AEE244B"/>
    <w:rsid w:val="3AF45588"/>
    <w:rsid w:val="3B111C96"/>
    <w:rsid w:val="3B11613A"/>
    <w:rsid w:val="3B283ACB"/>
    <w:rsid w:val="3B2D06E4"/>
    <w:rsid w:val="3B366B34"/>
    <w:rsid w:val="3B3B6D13"/>
    <w:rsid w:val="3B4149DB"/>
    <w:rsid w:val="3B455DE4"/>
    <w:rsid w:val="3B6444BC"/>
    <w:rsid w:val="3B7F4E52"/>
    <w:rsid w:val="3B81506E"/>
    <w:rsid w:val="3B8E00C3"/>
    <w:rsid w:val="3BA7084C"/>
    <w:rsid w:val="3BAF2C8C"/>
    <w:rsid w:val="3BCB453B"/>
    <w:rsid w:val="3BCD02B3"/>
    <w:rsid w:val="3BD17677"/>
    <w:rsid w:val="3BD641DA"/>
    <w:rsid w:val="3BDA080F"/>
    <w:rsid w:val="3BFC64A2"/>
    <w:rsid w:val="3BFF5F92"/>
    <w:rsid w:val="3C236105"/>
    <w:rsid w:val="3C2459F9"/>
    <w:rsid w:val="3C2B4FD9"/>
    <w:rsid w:val="3C325F0B"/>
    <w:rsid w:val="3C3E268D"/>
    <w:rsid w:val="3C544530"/>
    <w:rsid w:val="3C544875"/>
    <w:rsid w:val="3C6127A9"/>
    <w:rsid w:val="3C6A3835"/>
    <w:rsid w:val="3C7E115E"/>
    <w:rsid w:val="3C963F93"/>
    <w:rsid w:val="3CAA0A65"/>
    <w:rsid w:val="3CC35212"/>
    <w:rsid w:val="3CE00DEC"/>
    <w:rsid w:val="3CFB0E50"/>
    <w:rsid w:val="3CFB1C54"/>
    <w:rsid w:val="3CFD1EB5"/>
    <w:rsid w:val="3D3954D4"/>
    <w:rsid w:val="3D4D374C"/>
    <w:rsid w:val="3D5705CF"/>
    <w:rsid w:val="3D5D11C3"/>
    <w:rsid w:val="3D7D7AB7"/>
    <w:rsid w:val="3D850719"/>
    <w:rsid w:val="3DD35929"/>
    <w:rsid w:val="3DDF2E47"/>
    <w:rsid w:val="3DE03BA2"/>
    <w:rsid w:val="3E060C40"/>
    <w:rsid w:val="3E32264F"/>
    <w:rsid w:val="3E410AE4"/>
    <w:rsid w:val="3E432AAE"/>
    <w:rsid w:val="3E5D1F87"/>
    <w:rsid w:val="3E602B0F"/>
    <w:rsid w:val="3E674787"/>
    <w:rsid w:val="3E785545"/>
    <w:rsid w:val="3E8310FD"/>
    <w:rsid w:val="3EDF3E59"/>
    <w:rsid w:val="3EE057E6"/>
    <w:rsid w:val="3EE85404"/>
    <w:rsid w:val="3EFF7A21"/>
    <w:rsid w:val="3F19380F"/>
    <w:rsid w:val="3F1E7077"/>
    <w:rsid w:val="3F255D10"/>
    <w:rsid w:val="3F282EC4"/>
    <w:rsid w:val="3F391125"/>
    <w:rsid w:val="3F3F70D6"/>
    <w:rsid w:val="3F482F4E"/>
    <w:rsid w:val="3F61717C"/>
    <w:rsid w:val="3F7E18C4"/>
    <w:rsid w:val="3F7FB082"/>
    <w:rsid w:val="3F85325E"/>
    <w:rsid w:val="3F9503E1"/>
    <w:rsid w:val="3F95226A"/>
    <w:rsid w:val="3F9D1D4A"/>
    <w:rsid w:val="3F9E4390"/>
    <w:rsid w:val="3FB928FC"/>
    <w:rsid w:val="3FCF3ECE"/>
    <w:rsid w:val="3FD140EA"/>
    <w:rsid w:val="3FDC0668"/>
    <w:rsid w:val="3FF57DD8"/>
    <w:rsid w:val="3FF77EED"/>
    <w:rsid w:val="40055B41"/>
    <w:rsid w:val="401A783F"/>
    <w:rsid w:val="402A3CA8"/>
    <w:rsid w:val="40303710"/>
    <w:rsid w:val="40363F4D"/>
    <w:rsid w:val="403E2FEC"/>
    <w:rsid w:val="404F3FD5"/>
    <w:rsid w:val="4065466B"/>
    <w:rsid w:val="406B3DDC"/>
    <w:rsid w:val="407A208B"/>
    <w:rsid w:val="407D0E36"/>
    <w:rsid w:val="40880B53"/>
    <w:rsid w:val="409C0254"/>
    <w:rsid w:val="40A10D90"/>
    <w:rsid w:val="40A315E2"/>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5006B7"/>
    <w:rsid w:val="41597EF3"/>
    <w:rsid w:val="41744D2D"/>
    <w:rsid w:val="417B60BB"/>
    <w:rsid w:val="4183522A"/>
    <w:rsid w:val="4185270A"/>
    <w:rsid w:val="418A27A2"/>
    <w:rsid w:val="418E2292"/>
    <w:rsid w:val="419D52B7"/>
    <w:rsid w:val="41B94E35"/>
    <w:rsid w:val="41BD4926"/>
    <w:rsid w:val="41BD66D4"/>
    <w:rsid w:val="41CB6793"/>
    <w:rsid w:val="41EA4FEF"/>
    <w:rsid w:val="42125AB0"/>
    <w:rsid w:val="42154762"/>
    <w:rsid w:val="4233229F"/>
    <w:rsid w:val="423F17DF"/>
    <w:rsid w:val="42426BD9"/>
    <w:rsid w:val="424E557E"/>
    <w:rsid w:val="4253296F"/>
    <w:rsid w:val="42576B28"/>
    <w:rsid w:val="425A03C6"/>
    <w:rsid w:val="426E3E72"/>
    <w:rsid w:val="427C033D"/>
    <w:rsid w:val="429C09DF"/>
    <w:rsid w:val="42AD752A"/>
    <w:rsid w:val="42B86E9B"/>
    <w:rsid w:val="42BD407C"/>
    <w:rsid w:val="42C65A5C"/>
    <w:rsid w:val="42DC5CC8"/>
    <w:rsid w:val="42DC702D"/>
    <w:rsid w:val="42DE2DA6"/>
    <w:rsid w:val="42E20B51"/>
    <w:rsid w:val="42E934F8"/>
    <w:rsid w:val="42FE533E"/>
    <w:rsid w:val="43122A4F"/>
    <w:rsid w:val="431247FD"/>
    <w:rsid w:val="43210C07"/>
    <w:rsid w:val="43326C4D"/>
    <w:rsid w:val="43346E69"/>
    <w:rsid w:val="43544E16"/>
    <w:rsid w:val="4360359D"/>
    <w:rsid w:val="43827BD5"/>
    <w:rsid w:val="438837D9"/>
    <w:rsid w:val="438A0837"/>
    <w:rsid w:val="438C45B0"/>
    <w:rsid w:val="43917E18"/>
    <w:rsid w:val="43AC2EA4"/>
    <w:rsid w:val="43C5238F"/>
    <w:rsid w:val="43C65736"/>
    <w:rsid w:val="43CD4BC8"/>
    <w:rsid w:val="43D47D05"/>
    <w:rsid w:val="43D92BEF"/>
    <w:rsid w:val="43EB0C2A"/>
    <w:rsid w:val="4407792B"/>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304A5"/>
    <w:rsid w:val="44CD5077"/>
    <w:rsid w:val="44E16B7D"/>
    <w:rsid w:val="44E64193"/>
    <w:rsid w:val="44E87F0C"/>
    <w:rsid w:val="44EB3558"/>
    <w:rsid w:val="450B2031"/>
    <w:rsid w:val="451F1453"/>
    <w:rsid w:val="45246A6A"/>
    <w:rsid w:val="45280539"/>
    <w:rsid w:val="452C6BC0"/>
    <w:rsid w:val="45364C8F"/>
    <w:rsid w:val="453809C7"/>
    <w:rsid w:val="453E0AA9"/>
    <w:rsid w:val="456C42B5"/>
    <w:rsid w:val="458F4349"/>
    <w:rsid w:val="4597627D"/>
    <w:rsid w:val="45A100BA"/>
    <w:rsid w:val="45AB2CE7"/>
    <w:rsid w:val="45B20519"/>
    <w:rsid w:val="45B47DEE"/>
    <w:rsid w:val="45B778DE"/>
    <w:rsid w:val="45C049E4"/>
    <w:rsid w:val="45C344D5"/>
    <w:rsid w:val="45E649C1"/>
    <w:rsid w:val="45FE2B09"/>
    <w:rsid w:val="461940F5"/>
    <w:rsid w:val="46256F3D"/>
    <w:rsid w:val="46365271"/>
    <w:rsid w:val="463E3B5B"/>
    <w:rsid w:val="46487824"/>
    <w:rsid w:val="466C06C8"/>
    <w:rsid w:val="46712183"/>
    <w:rsid w:val="467B6B5D"/>
    <w:rsid w:val="4689127A"/>
    <w:rsid w:val="46A76B23"/>
    <w:rsid w:val="46B362F7"/>
    <w:rsid w:val="46EA77D2"/>
    <w:rsid w:val="46FC25A6"/>
    <w:rsid w:val="47095F17"/>
    <w:rsid w:val="470A192F"/>
    <w:rsid w:val="471E5E67"/>
    <w:rsid w:val="47347438"/>
    <w:rsid w:val="47357743"/>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317F"/>
    <w:rsid w:val="4800556C"/>
    <w:rsid w:val="480321E6"/>
    <w:rsid w:val="48180B08"/>
    <w:rsid w:val="4823125B"/>
    <w:rsid w:val="4839282C"/>
    <w:rsid w:val="485E2293"/>
    <w:rsid w:val="485F5788"/>
    <w:rsid w:val="487B1097"/>
    <w:rsid w:val="48802209"/>
    <w:rsid w:val="488A12DA"/>
    <w:rsid w:val="489A151D"/>
    <w:rsid w:val="489B34E7"/>
    <w:rsid w:val="48A837B8"/>
    <w:rsid w:val="48BC5937"/>
    <w:rsid w:val="48CF2828"/>
    <w:rsid w:val="48E1372A"/>
    <w:rsid w:val="48EE3617"/>
    <w:rsid w:val="48EE7ABB"/>
    <w:rsid w:val="48F814B6"/>
    <w:rsid w:val="49044BE8"/>
    <w:rsid w:val="490746D8"/>
    <w:rsid w:val="49105C83"/>
    <w:rsid w:val="49184C88"/>
    <w:rsid w:val="49214B3A"/>
    <w:rsid w:val="492D2391"/>
    <w:rsid w:val="49470F79"/>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534079"/>
    <w:rsid w:val="4A5751EC"/>
    <w:rsid w:val="4A955225"/>
    <w:rsid w:val="4A9E2E1A"/>
    <w:rsid w:val="4ABA5EA6"/>
    <w:rsid w:val="4ACA00A8"/>
    <w:rsid w:val="4AEA40A1"/>
    <w:rsid w:val="4AFA44F5"/>
    <w:rsid w:val="4B0709C0"/>
    <w:rsid w:val="4B074A45"/>
    <w:rsid w:val="4B3C4B0D"/>
    <w:rsid w:val="4B3F001F"/>
    <w:rsid w:val="4B510D65"/>
    <w:rsid w:val="4B6978CC"/>
    <w:rsid w:val="4B8D7117"/>
    <w:rsid w:val="4B942491"/>
    <w:rsid w:val="4B9E1324"/>
    <w:rsid w:val="4B9F28EF"/>
    <w:rsid w:val="4BA804EE"/>
    <w:rsid w:val="4BAD5A0B"/>
    <w:rsid w:val="4BB87F0C"/>
    <w:rsid w:val="4BCA478D"/>
    <w:rsid w:val="4BCD4DA7"/>
    <w:rsid w:val="4BD72A88"/>
    <w:rsid w:val="4C003D8D"/>
    <w:rsid w:val="4C2D65B7"/>
    <w:rsid w:val="4C2E41DC"/>
    <w:rsid w:val="4C453E95"/>
    <w:rsid w:val="4C513C42"/>
    <w:rsid w:val="4C784837"/>
    <w:rsid w:val="4C7D7357"/>
    <w:rsid w:val="4C8C5620"/>
    <w:rsid w:val="4CB352E6"/>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12CAB"/>
    <w:rsid w:val="4D834C75"/>
    <w:rsid w:val="4D896004"/>
    <w:rsid w:val="4D897DB2"/>
    <w:rsid w:val="4D924EB8"/>
    <w:rsid w:val="4DA1334D"/>
    <w:rsid w:val="4DC82688"/>
    <w:rsid w:val="4DCB03CA"/>
    <w:rsid w:val="4DD3102D"/>
    <w:rsid w:val="4DDF3E76"/>
    <w:rsid w:val="4DF36049"/>
    <w:rsid w:val="4E0833CC"/>
    <w:rsid w:val="4E0B6A19"/>
    <w:rsid w:val="4E240F03"/>
    <w:rsid w:val="4E2633B6"/>
    <w:rsid w:val="4E2B0E69"/>
    <w:rsid w:val="4E2D4BE1"/>
    <w:rsid w:val="4E437F61"/>
    <w:rsid w:val="4E4B32B9"/>
    <w:rsid w:val="4E4E0319"/>
    <w:rsid w:val="4E51409D"/>
    <w:rsid w:val="4E6D3230"/>
    <w:rsid w:val="4E810A89"/>
    <w:rsid w:val="4E8F31A6"/>
    <w:rsid w:val="4E9702AC"/>
    <w:rsid w:val="4E9764FE"/>
    <w:rsid w:val="4E9B0304"/>
    <w:rsid w:val="4ED80FF1"/>
    <w:rsid w:val="4EFB083B"/>
    <w:rsid w:val="4F05790C"/>
    <w:rsid w:val="4F082F58"/>
    <w:rsid w:val="4F194B09"/>
    <w:rsid w:val="4F4B3C05"/>
    <w:rsid w:val="4F4C0136"/>
    <w:rsid w:val="4F9D5D96"/>
    <w:rsid w:val="4FB07878"/>
    <w:rsid w:val="4FB629B4"/>
    <w:rsid w:val="4FBD1F95"/>
    <w:rsid w:val="4FC81DBA"/>
    <w:rsid w:val="4FCB2904"/>
    <w:rsid w:val="4FD72978"/>
    <w:rsid w:val="4FDE2637"/>
    <w:rsid w:val="4FE87012"/>
    <w:rsid w:val="4FF0236A"/>
    <w:rsid w:val="50055358"/>
    <w:rsid w:val="50153772"/>
    <w:rsid w:val="501F49FD"/>
    <w:rsid w:val="50250266"/>
    <w:rsid w:val="502913D8"/>
    <w:rsid w:val="5037599B"/>
    <w:rsid w:val="504601DC"/>
    <w:rsid w:val="50642410"/>
    <w:rsid w:val="506643DA"/>
    <w:rsid w:val="506C39F5"/>
    <w:rsid w:val="50962F12"/>
    <w:rsid w:val="50A218B6"/>
    <w:rsid w:val="50AC0FE9"/>
    <w:rsid w:val="50B602D7"/>
    <w:rsid w:val="50BB6929"/>
    <w:rsid w:val="50CC06E1"/>
    <w:rsid w:val="50CC6933"/>
    <w:rsid w:val="50D91050"/>
    <w:rsid w:val="50DB6B76"/>
    <w:rsid w:val="50E4128C"/>
    <w:rsid w:val="50EC0D83"/>
    <w:rsid w:val="510478A5"/>
    <w:rsid w:val="51084011"/>
    <w:rsid w:val="51286E64"/>
    <w:rsid w:val="51422751"/>
    <w:rsid w:val="51534A93"/>
    <w:rsid w:val="515661FD"/>
    <w:rsid w:val="517A32CC"/>
    <w:rsid w:val="51AB6549"/>
    <w:rsid w:val="51AC22C1"/>
    <w:rsid w:val="51B51175"/>
    <w:rsid w:val="51B655ED"/>
    <w:rsid w:val="51BC69A8"/>
    <w:rsid w:val="51C45B1E"/>
    <w:rsid w:val="51DD027E"/>
    <w:rsid w:val="51FF4AE6"/>
    <w:rsid w:val="5202766A"/>
    <w:rsid w:val="52075749"/>
    <w:rsid w:val="52086E88"/>
    <w:rsid w:val="520914C1"/>
    <w:rsid w:val="522D51B0"/>
    <w:rsid w:val="52385255"/>
    <w:rsid w:val="524D39E7"/>
    <w:rsid w:val="52655EED"/>
    <w:rsid w:val="526A01B2"/>
    <w:rsid w:val="52720E14"/>
    <w:rsid w:val="52B4142D"/>
    <w:rsid w:val="52B551A5"/>
    <w:rsid w:val="52B92F75"/>
    <w:rsid w:val="52BF0483"/>
    <w:rsid w:val="52C03D1F"/>
    <w:rsid w:val="52C665A9"/>
    <w:rsid w:val="530B778E"/>
    <w:rsid w:val="5310069C"/>
    <w:rsid w:val="53162A7A"/>
    <w:rsid w:val="531B422E"/>
    <w:rsid w:val="53234805"/>
    <w:rsid w:val="533802B0"/>
    <w:rsid w:val="533876CC"/>
    <w:rsid w:val="53514ECE"/>
    <w:rsid w:val="5371731E"/>
    <w:rsid w:val="53774CFF"/>
    <w:rsid w:val="537D2167"/>
    <w:rsid w:val="53890B0C"/>
    <w:rsid w:val="538B66CB"/>
    <w:rsid w:val="538F3E27"/>
    <w:rsid w:val="53933738"/>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267342"/>
    <w:rsid w:val="55326D32"/>
    <w:rsid w:val="55487179"/>
    <w:rsid w:val="554B5B7F"/>
    <w:rsid w:val="55517E5D"/>
    <w:rsid w:val="55521C9E"/>
    <w:rsid w:val="5560589C"/>
    <w:rsid w:val="55852E44"/>
    <w:rsid w:val="558C48E3"/>
    <w:rsid w:val="55AA4D69"/>
    <w:rsid w:val="55B61960"/>
    <w:rsid w:val="55C51BA3"/>
    <w:rsid w:val="55D22371"/>
    <w:rsid w:val="55D40D5D"/>
    <w:rsid w:val="55DD0C9B"/>
    <w:rsid w:val="55EB5A20"/>
    <w:rsid w:val="5612303A"/>
    <w:rsid w:val="56215B75"/>
    <w:rsid w:val="56290384"/>
    <w:rsid w:val="567E622C"/>
    <w:rsid w:val="568A5F56"/>
    <w:rsid w:val="569D042A"/>
    <w:rsid w:val="56A143BE"/>
    <w:rsid w:val="56AB2B47"/>
    <w:rsid w:val="56AC76D0"/>
    <w:rsid w:val="56BC2A77"/>
    <w:rsid w:val="56C5189F"/>
    <w:rsid w:val="56E84CA2"/>
    <w:rsid w:val="56E9213D"/>
    <w:rsid w:val="5728063B"/>
    <w:rsid w:val="572A43B4"/>
    <w:rsid w:val="573967DC"/>
    <w:rsid w:val="575D6537"/>
    <w:rsid w:val="575E22AF"/>
    <w:rsid w:val="575F4A5D"/>
    <w:rsid w:val="57633422"/>
    <w:rsid w:val="576F0018"/>
    <w:rsid w:val="578320CF"/>
    <w:rsid w:val="57835872"/>
    <w:rsid w:val="57BB14B0"/>
    <w:rsid w:val="57BD10A8"/>
    <w:rsid w:val="57CA16F3"/>
    <w:rsid w:val="57E9601D"/>
    <w:rsid w:val="57FB5D50"/>
    <w:rsid w:val="580F01B2"/>
    <w:rsid w:val="581035A9"/>
    <w:rsid w:val="5821117D"/>
    <w:rsid w:val="583555B0"/>
    <w:rsid w:val="58373836"/>
    <w:rsid w:val="583D4424"/>
    <w:rsid w:val="58433FDB"/>
    <w:rsid w:val="584F6B7D"/>
    <w:rsid w:val="585216B5"/>
    <w:rsid w:val="585B0D05"/>
    <w:rsid w:val="58694A68"/>
    <w:rsid w:val="586A1866"/>
    <w:rsid w:val="5875165E"/>
    <w:rsid w:val="589046EA"/>
    <w:rsid w:val="58970D9C"/>
    <w:rsid w:val="589B7E1A"/>
    <w:rsid w:val="58BC50A4"/>
    <w:rsid w:val="58CE6FC1"/>
    <w:rsid w:val="58D72319"/>
    <w:rsid w:val="58DC16DE"/>
    <w:rsid w:val="58E97CE8"/>
    <w:rsid w:val="58F033DB"/>
    <w:rsid w:val="59026A33"/>
    <w:rsid w:val="59097FF9"/>
    <w:rsid w:val="59125193"/>
    <w:rsid w:val="592461CF"/>
    <w:rsid w:val="59311130"/>
    <w:rsid w:val="593226CA"/>
    <w:rsid w:val="5934151A"/>
    <w:rsid w:val="59411541"/>
    <w:rsid w:val="59413C36"/>
    <w:rsid w:val="59425272"/>
    <w:rsid w:val="59475BC7"/>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84C52"/>
    <w:rsid w:val="5A0B0A85"/>
    <w:rsid w:val="5A290952"/>
    <w:rsid w:val="5A2C0AD2"/>
    <w:rsid w:val="5A355A42"/>
    <w:rsid w:val="5A4532B2"/>
    <w:rsid w:val="5A6000EC"/>
    <w:rsid w:val="5A803EC5"/>
    <w:rsid w:val="5AB20948"/>
    <w:rsid w:val="5AC05BF0"/>
    <w:rsid w:val="5AC468CD"/>
    <w:rsid w:val="5AD54636"/>
    <w:rsid w:val="5ADD6987"/>
    <w:rsid w:val="5AE825BC"/>
    <w:rsid w:val="5AED7BD2"/>
    <w:rsid w:val="5B0D2022"/>
    <w:rsid w:val="5B1E422F"/>
    <w:rsid w:val="5B304AE3"/>
    <w:rsid w:val="5B4A5024"/>
    <w:rsid w:val="5B57504B"/>
    <w:rsid w:val="5B6240BF"/>
    <w:rsid w:val="5B8D0577"/>
    <w:rsid w:val="5BAA161F"/>
    <w:rsid w:val="5BAA5AC3"/>
    <w:rsid w:val="5BAA7871"/>
    <w:rsid w:val="5BB701E0"/>
    <w:rsid w:val="5BB97AB4"/>
    <w:rsid w:val="5BCF0469"/>
    <w:rsid w:val="5BEA2363"/>
    <w:rsid w:val="5BF705DC"/>
    <w:rsid w:val="5BF925A6"/>
    <w:rsid w:val="5BFB631F"/>
    <w:rsid w:val="5C0D7E00"/>
    <w:rsid w:val="5C397A1F"/>
    <w:rsid w:val="5C3C3BB3"/>
    <w:rsid w:val="5C430981"/>
    <w:rsid w:val="5C5D0B60"/>
    <w:rsid w:val="5C8C3340"/>
    <w:rsid w:val="5CA97B29"/>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9C58DF"/>
    <w:rsid w:val="5DB40418"/>
    <w:rsid w:val="5DD81B16"/>
    <w:rsid w:val="5DDB6408"/>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27E35"/>
    <w:rsid w:val="6051650D"/>
    <w:rsid w:val="605D73EA"/>
    <w:rsid w:val="60636240"/>
    <w:rsid w:val="606935C3"/>
    <w:rsid w:val="60735C83"/>
    <w:rsid w:val="60813CE2"/>
    <w:rsid w:val="6082700E"/>
    <w:rsid w:val="60E2185B"/>
    <w:rsid w:val="60ED3165"/>
    <w:rsid w:val="60FE708C"/>
    <w:rsid w:val="61016185"/>
    <w:rsid w:val="611A2DA3"/>
    <w:rsid w:val="61202383"/>
    <w:rsid w:val="6126799A"/>
    <w:rsid w:val="61630BEE"/>
    <w:rsid w:val="616A46F9"/>
    <w:rsid w:val="616C3850"/>
    <w:rsid w:val="61700C15"/>
    <w:rsid w:val="617F52FC"/>
    <w:rsid w:val="618446C0"/>
    <w:rsid w:val="61860438"/>
    <w:rsid w:val="6189617B"/>
    <w:rsid w:val="61A22D98"/>
    <w:rsid w:val="61B530E2"/>
    <w:rsid w:val="61C251E9"/>
    <w:rsid w:val="61CD250B"/>
    <w:rsid w:val="61D72388"/>
    <w:rsid w:val="61DB4C28"/>
    <w:rsid w:val="61FF26CC"/>
    <w:rsid w:val="620852F1"/>
    <w:rsid w:val="620D0B5A"/>
    <w:rsid w:val="621C4DB2"/>
    <w:rsid w:val="62347E94"/>
    <w:rsid w:val="623C31ED"/>
    <w:rsid w:val="62552366"/>
    <w:rsid w:val="625978FB"/>
    <w:rsid w:val="6267026A"/>
    <w:rsid w:val="62677DBE"/>
    <w:rsid w:val="62714880"/>
    <w:rsid w:val="6271733B"/>
    <w:rsid w:val="627961EF"/>
    <w:rsid w:val="628249B5"/>
    <w:rsid w:val="628C5F22"/>
    <w:rsid w:val="62922E0D"/>
    <w:rsid w:val="62AF1C11"/>
    <w:rsid w:val="62B64D4D"/>
    <w:rsid w:val="62C21944"/>
    <w:rsid w:val="62F20AC3"/>
    <w:rsid w:val="63147CC6"/>
    <w:rsid w:val="63155F18"/>
    <w:rsid w:val="631B2E02"/>
    <w:rsid w:val="635B1A77"/>
    <w:rsid w:val="635C3B47"/>
    <w:rsid w:val="63624ED5"/>
    <w:rsid w:val="637C0CE8"/>
    <w:rsid w:val="639C7534"/>
    <w:rsid w:val="639F57E1"/>
    <w:rsid w:val="63AC3B38"/>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536C8"/>
    <w:rsid w:val="64E9731B"/>
    <w:rsid w:val="64EB11A1"/>
    <w:rsid w:val="64EF2799"/>
    <w:rsid w:val="650C50F9"/>
    <w:rsid w:val="653308D7"/>
    <w:rsid w:val="653A0FA0"/>
    <w:rsid w:val="6549634D"/>
    <w:rsid w:val="656F7435"/>
    <w:rsid w:val="65A05841"/>
    <w:rsid w:val="65A61E51"/>
    <w:rsid w:val="65B25CA0"/>
    <w:rsid w:val="65B71938"/>
    <w:rsid w:val="65BC08CD"/>
    <w:rsid w:val="65C546A4"/>
    <w:rsid w:val="65ED6CD8"/>
    <w:rsid w:val="65F75DA9"/>
    <w:rsid w:val="660706CC"/>
    <w:rsid w:val="664177C9"/>
    <w:rsid w:val="66432D9C"/>
    <w:rsid w:val="66747D26"/>
    <w:rsid w:val="667747F4"/>
    <w:rsid w:val="66AB21C3"/>
    <w:rsid w:val="66B5531C"/>
    <w:rsid w:val="66C258A6"/>
    <w:rsid w:val="66CF63DE"/>
    <w:rsid w:val="66E856F1"/>
    <w:rsid w:val="66EA3218"/>
    <w:rsid w:val="67176CA3"/>
    <w:rsid w:val="672A3F5C"/>
    <w:rsid w:val="676F196F"/>
    <w:rsid w:val="677A0A3F"/>
    <w:rsid w:val="678673E4"/>
    <w:rsid w:val="67967E45"/>
    <w:rsid w:val="679F070D"/>
    <w:rsid w:val="67C1041C"/>
    <w:rsid w:val="67C34366"/>
    <w:rsid w:val="67C65A33"/>
    <w:rsid w:val="67D23DA8"/>
    <w:rsid w:val="67D5211A"/>
    <w:rsid w:val="67E4410B"/>
    <w:rsid w:val="67E81E4D"/>
    <w:rsid w:val="67E934CF"/>
    <w:rsid w:val="67F04F8A"/>
    <w:rsid w:val="68071BA7"/>
    <w:rsid w:val="681048F1"/>
    <w:rsid w:val="681E3F78"/>
    <w:rsid w:val="681F5143"/>
    <w:rsid w:val="682F7047"/>
    <w:rsid w:val="68364CD7"/>
    <w:rsid w:val="683876E4"/>
    <w:rsid w:val="68420E31"/>
    <w:rsid w:val="685F19E3"/>
    <w:rsid w:val="685F7957"/>
    <w:rsid w:val="687F2281"/>
    <w:rsid w:val="68842C1E"/>
    <w:rsid w:val="688D6550"/>
    <w:rsid w:val="68C72254"/>
    <w:rsid w:val="68DA0494"/>
    <w:rsid w:val="68E1064A"/>
    <w:rsid w:val="68EA3793"/>
    <w:rsid w:val="690A7BA1"/>
    <w:rsid w:val="69180510"/>
    <w:rsid w:val="692844CB"/>
    <w:rsid w:val="692F585A"/>
    <w:rsid w:val="69362744"/>
    <w:rsid w:val="694E2184"/>
    <w:rsid w:val="69502F14"/>
    <w:rsid w:val="69715CFE"/>
    <w:rsid w:val="6974712F"/>
    <w:rsid w:val="699B26CD"/>
    <w:rsid w:val="69A51678"/>
    <w:rsid w:val="69A753F0"/>
    <w:rsid w:val="69BB2B17"/>
    <w:rsid w:val="69EA21D5"/>
    <w:rsid w:val="69F61ED3"/>
    <w:rsid w:val="69FB1963"/>
    <w:rsid w:val="6A1D00CE"/>
    <w:rsid w:val="6A300574"/>
    <w:rsid w:val="6A3B3D8A"/>
    <w:rsid w:val="6A3C022E"/>
    <w:rsid w:val="6A4D41E9"/>
    <w:rsid w:val="6A4E3ABD"/>
    <w:rsid w:val="6A4E61B3"/>
    <w:rsid w:val="6A503CD9"/>
    <w:rsid w:val="6A580B7F"/>
    <w:rsid w:val="6A5E3620"/>
    <w:rsid w:val="6A6D03E7"/>
    <w:rsid w:val="6A7449B2"/>
    <w:rsid w:val="6A8706F1"/>
    <w:rsid w:val="6A9736B6"/>
    <w:rsid w:val="6AA302AD"/>
    <w:rsid w:val="6AA61B4B"/>
    <w:rsid w:val="6AA67D9D"/>
    <w:rsid w:val="6AA95198"/>
    <w:rsid w:val="6ABF6769"/>
    <w:rsid w:val="6AD12266"/>
    <w:rsid w:val="6AD57716"/>
    <w:rsid w:val="6AD73E3C"/>
    <w:rsid w:val="6AF1726A"/>
    <w:rsid w:val="6AF208ED"/>
    <w:rsid w:val="6AF503DD"/>
    <w:rsid w:val="6B0D1BCA"/>
    <w:rsid w:val="6B120F8F"/>
    <w:rsid w:val="6B122D3D"/>
    <w:rsid w:val="6B1C1E0E"/>
    <w:rsid w:val="6B4355EC"/>
    <w:rsid w:val="6B4E646B"/>
    <w:rsid w:val="6B7457A6"/>
    <w:rsid w:val="6B8579B3"/>
    <w:rsid w:val="6B9419A4"/>
    <w:rsid w:val="6BE124BE"/>
    <w:rsid w:val="6BE20961"/>
    <w:rsid w:val="6BE50451"/>
    <w:rsid w:val="6BE8387E"/>
    <w:rsid w:val="6BE96194"/>
    <w:rsid w:val="6C1F5711"/>
    <w:rsid w:val="6C246144"/>
    <w:rsid w:val="6C6D7E09"/>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7B72BF"/>
    <w:rsid w:val="6DA3237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72381"/>
    <w:rsid w:val="6EF94940"/>
    <w:rsid w:val="6EFA7CC2"/>
    <w:rsid w:val="6F1C23DC"/>
    <w:rsid w:val="6F2B4B68"/>
    <w:rsid w:val="6F3C65DA"/>
    <w:rsid w:val="6F4934AE"/>
    <w:rsid w:val="6F7D3E81"/>
    <w:rsid w:val="6F800BBD"/>
    <w:rsid w:val="6F851954"/>
    <w:rsid w:val="6FA73BA8"/>
    <w:rsid w:val="6FAF4FFE"/>
    <w:rsid w:val="6FB75646"/>
    <w:rsid w:val="6FE27182"/>
    <w:rsid w:val="6FEF5D43"/>
    <w:rsid w:val="6FEF7AF1"/>
    <w:rsid w:val="6FF13869"/>
    <w:rsid w:val="704936A5"/>
    <w:rsid w:val="704C06A7"/>
    <w:rsid w:val="706128E0"/>
    <w:rsid w:val="70651B61"/>
    <w:rsid w:val="706F478E"/>
    <w:rsid w:val="708E10B8"/>
    <w:rsid w:val="708E2E66"/>
    <w:rsid w:val="70C920F0"/>
    <w:rsid w:val="70FC4273"/>
    <w:rsid w:val="71080E6A"/>
    <w:rsid w:val="710A2D64"/>
    <w:rsid w:val="710E3FA6"/>
    <w:rsid w:val="712E4649"/>
    <w:rsid w:val="715069EC"/>
    <w:rsid w:val="7165689A"/>
    <w:rsid w:val="717958C4"/>
    <w:rsid w:val="71851885"/>
    <w:rsid w:val="718B148D"/>
    <w:rsid w:val="71950224"/>
    <w:rsid w:val="71997D14"/>
    <w:rsid w:val="71A32E24"/>
    <w:rsid w:val="71BE6476"/>
    <w:rsid w:val="71EF5B86"/>
    <w:rsid w:val="71F0647E"/>
    <w:rsid w:val="71F5250F"/>
    <w:rsid w:val="71FE401B"/>
    <w:rsid w:val="72035BCD"/>
    <w:rsid w:val="720F3474"/>
    <w:rsid w:val="72177D0F"/>
    <w:rsid w:val="721970A7"/>
    <w:rsid w:val="72330169"/>
    <w:rsid w:val="7241389E"/>
    <w:rsid w:val="72442376"/>
    <w:rsid w:val="72A03324"/>
    <w:rsid w:val="72A0751B"/>
    <w:rsid w:val="72CD44DD"/>
    <w:rsid w:val="72D4622C"/>
    <w:rsid w:val="72F378F8"/>
    <w:rsid w:val="73076EFF"/>
    <w:rsid w:val="732950C8"/>
    <w:rsid w:val="732B7092"/>
    <w:rsid w:val="732D3C85"/>
    <w:rsid w:val="73487C44"/>
    <w:rsid w:val="7349727C"/>
    <w:rsid w:val="73516D4E"/>
    <w:rsid w:val="735E1215"/>
    <w:rsid w:val="73620FE6"/>
    <w:rsid w:val="7377413B"/>
    <w:rsid w:val="73942E89"/>
    <w:rsid w:val="73A61C8F"/>
    <w:rsid w:val="73AA26AC"/>
    <w:rsid w:val="73AD1BC2"/>
    <w:rsid w:val="73B47087"/>
    <w:rsid w:val="73B726D3"/>
    <w:rsid w:val="73E831D5"/>
    <w:rsid w:val="73F05BE5"/>
    <w:rsid w:val="73FE47A6"/>
    <w:rsid w:val="74051691"/>
    <w:rsid w:val="74122000"/>
    <w:rsid w:val="74220495"/>
    <w:rsid w:val="742777E0"/>
    <w:rsid w:val="742D5A28"/>
    <w:rsid w:val="743957DE"/>
    <w:rsid w:val="743F3434"/>
    <w:rsid w:val="74493C73"/>
    <w:rsid w:val="747F58E7"/>
    <w:rsid w:val="7495214B"/>
    <w:rsid w:val="7496678D"/>
    <w:rsid w:val="74B93ECA"/>
    <w:rsid w:val="74CC6652"/>
    <w:rsid w:val="74EB1494"/>
    <w:rsid w:val="74F55BA9"/>
    <w:rsid w:val="74F71921"/>
    <w:rsid w:val="74F773E5"/>
    <w:rsid w:val="74FE7FE0"/>
    <w:rsid w:val="750C6A4F"/>
    <w:rsid w:val="751D6EAE"/>
    <w:rsid w:val="751F2C26"/>
    <w:rsid w:val="75330480"/>
    <w:rsid w:val="754D1541"/>
    <w:rsid w:val="75560776"/>
    <w:rsid w:val="755F74C6"/>
    <w:rsid w:val="75A3785E"/>
    <w:rsid w:val="75A62E29"/>
    <w:rsid w:val="75A90D63"/>
    <w:rsid w:val="75B07D22"/>
    <w:rsid w:val="75D25EEA"/>
    <w:rsid w:val="75D73501"/>
    <w:rsid w:val="75DC0B17"/>
    <w:rsid w:val="75DD24BF"/>
    <w:rsid w:val="75E8126A"/>
    <w:rsid w:val="760836BA"/>
    <w:rsid w:val="760D6F22"/>
    <w:rsid w:val="762027B2"/>
    <w:rsid w:val="763B5B08"/>
    <w:rsid w:val="765D196F"/>
    <w:rsid w:val="76634D94"/>
    <w:rsid w:val="768A5F2A"/>
    <w:rsid w:val="768B0D8B"/>
    <w:rsid w:val="768E0063"/>
    <w:rsid w:val="76A74DDD"/>
    <w:rsid w:val="76AF7FDA"/>
    <w:rsid w:val="76B80C3C"/>
    <w:rsid w:val="76D0242A"/>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C00613"/>
    <w:rsid w:val="77D221D2"/>
    <w:rsid w:val="78122D8D"/>
    <w:rsid w:val="781E71C5"/>
    <w:rsid w:val="782544BF"/>
    <w:rsid w:val="783469E8"/>
    <w:rsid w:val="783562BD"/>
    <w:rsid w:val="7836450F"/>
    <w:rsid w:val="78450D3A"/>
    <w:rsid w:val="78496FBD"/>
    <w:rsid w:val="7866291A"/>
    <w:rsid w:val="786B5A9C"/>
    <w:rsid w:val="78746DE5"/>
    <w:rsid w:val="787E7C64"/>
    <w:rsid w:val="78911745"/>
    <w:rsid w:val="789E3E62"/>
    <w:rsid w:val="78BC253A"/>
    <w:rsid w:val="78C338C8"/>
    <w:rsid w:val="78DA3778"/>
    <w:rsid w:val="79004B1D"/>
    <w:rsid w:val="79134850"/>
    <w:rsid w:val="79426EE3"/>
    <w:rsid w:val="794C71C1"/>
    <w:rsid w:val="796609EE"/>
    <w:rsid w:val="79786DA9"/>
    <w:rsid w:val="797F5A41"/>
    <w:rsid w:val="79815C5D"/>
    <w:rsid w:val="798C63B0"/>
    <w:rsid w:val="79975481"/>
    <w:rsid w:val="79A851F6"/>
    <w:rsid w:val="79C67B14"/>
    <w:rsid w:val="79EB30D7"/>
    <w:rsid w:val="79EE0F04"/>
    <w:rsid w:val="7A0B19CB"/>
    <w:rsid w:val="7A140880"/>
    <w:rsid w:val="7A2111EE"/>
    <w:rsid w:val="7A2B5BC9"/>
    <w:rsid w:val="7A2F6CAF"/>
    <w:rsid w:val="7A3525A4"/>
    <w:rsid w:val="7A6D61E2"/>
    <w:rsid w:val="7A6D7F90"/>
    <w:rsid w:val="7A756E44"/>
    <w:rsid w:val="7A905722"/>
    <w:rsid w:val="7AA975E0"/>
    <w:rsid w:val="7ACD16AF"/>
    <w:rsid w:val="7AE83ABA"/>
    <w:rsid w:val="7AEC7106"/>
    <w:rsid w:val="7B0A57DF"/>
    <w:rsid w:val="7B0F54EB"/>
    <w:rsid w:val="7B143268"/>
    <w:rsid w:val="7B160627"/>
    <w:rsid w:val="7B177000"/>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C16371"/>
    <w:rsid w:val="7D034BDB"/>
    <w:rsid w:val="7D3E79C1"/>
    <w:rsid w:val="7D5316BF"/>
    <w:rsid w:val="7D5B7F2D"/>
    <w:rsid w:val="7D625DA6"/>
    <w:rsid w:val="7D7002AC"/>
    <w:rsid w:val="7D721306"/>
    <w:rsid w:val="7D8C2E23"/>
    <w:rsid w:val="7D952517"/>
    <w:rsid w:val="7DDA593C"/>
    <w:rsid w:val="7DE642E1"/>
    <w:rsid w:val="7DF600A7"/>
    <w:rsid w:val="7E152E18"/>
    <w:rsid w:val="7E2D0162"/>
    <w:rsid w:val="7E3808B5"/>
    <w:rsid w:val="7E5020A2"/>
    <w:rsid w:val="7E5043EB"/>
    <w:rsid w:val="7E611BB9"/>
    <w:rsid w:val="7E655BDB"/>
    <w:rsid w:val="7E6B47E6"/>
    <w:rsid w:val="7E775881"/>
    <w:rsid w:val="7E867872"/>
    <w:rsid w:val="7E8B2E70"/>
    <w:rsid w:val="7EA83C8C"/>
    <w:rsid w:val="7EAF0B77"/>
    <w:rsid w:val="7ECB797B"/>
    <w:rsid w:val="7EDE320A"/>
    <w:rsid w:val="7EDE76AE"/>
    <w:rsid w:val="7EE12CFA"/>
    <w:rsid w:val="7EF33E37"/>
    <w:rsid w:val="7EFC5D86"/>
    <w:rsid w:val="7F007624"/>
    <w:rsid w:val="7F2F3A66"/>
    <w:rsid w:val="7F361298"/>
    <w:rsid w:val="7F4F44E6"/>
    <w:rsid w:val="7F5434CC"/>
    <w:rsid w:val="7F5E434B"/>
    <w:rsid w:val="7F741DC0"/>
    <w:rsid w:val="7F7F4D53"/>
    <w:rsid w:val="7F8D69DE"/>
    <w:rsid w:val="7F9B4DDA"/>
    <w:rsid w:val="7FA44454"/>
    <w:rsid w:val="7FAA5E00"/>
    <w:rsid w:val="7FB7536A"/>
    <w:rsid w:val="9FD7F28B"/>
    <w:rsid w:val="BE9F9243"/>
    <w:rsid w:val="DF7880FA"/>
    <w:rsid w:val="E76DBE54"/>
    <w:rsid w:val="FCFA9FFA"/>
    <w:rsid w:val="FDFEDC82"/>
    <w:rsid w:val="FE5F6018"/>
    <w:rsid w:val="FE5FECED"/>
    <w:rsid w:val="FEEB1656"/>
    <w:rsid w:val="FF6BDE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5">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2">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6">
    <w:name w:val="index 8"/>
    <w:basedOn w:val="1"/>
    <w:next w:val="1"/>
    <w:unhideWhenUsed/>
    <w:qFormat/>
    <w:uiPriority w:val="99"/>
    <w:pPr>
      <w:ind w:left="1400" w:leftChars="1400"/>
    </w:pPr>
  </w:style>
  <w:style w:type="paragraph" w:styleId="7">
    <w:name w:val="List Number"/>
    <w:basedOn w:val="1"/>
    <w:qFormat/>
    <w:uiPriority w:val="0"/>
    <w:pPr>
      <w:numPr>
        <w:ilvl w:val="0"/>
        <w:numId w:val="1"/>
      </w:numPr>
    </w:pPr>
  </w:style>
  <w:style w:type="paragraph" w:styleId="8">
    <w:name w:val="Normal Indent"/>
    <w:basedOn w:val="1"/>
    <w:next w:val="1"/>
    <w:qFormat/>
    <w:uiPriority w:val="0"/>
    <w:pPr>
      <w:ind w:firstLine="420"/>
    </w:pPr>
    <w:rPr>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annotation text"/>
    <w:basedOn w:val="1"/>
    <w:qFormat/>
    <w:uiPriority w:val="0"/>
    <w:pPr>
      <w:adjustRightInd w:val="0"/>
      <w:spacing w:line="360" w:lineRule="atLeast"/>
      <w:jc w:val="left"/>
      <w:textAlignment w:val="baseline"/>
    </w:pPr>
    <w:rPr>
      <w:kern w:val="0"/>
      <w:sz w:val="24"/>
      <w:szCs w:val="20"/>
    </w:rPr>
  </w:style>
  <w:style w:type="paragraph" w:styleId="11">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2">
    <w:name w:val="Body Text 3"/>
    <w:basedOn w:val="1"/>
    <w:qFormat/>
    <w:uiPriority w:val="0"/>
    <w:pPr>
      <w:spacing w:line="500" w:lineRule="exact"/>
    </w:pPr>
    <w:rPr>
      <w:b/>
      <w:bCs/>
      <w:kern w:val="0"/>
      <w:sz w:val="24"/>
    </w:rPr>
  </w:style>
  <w:style w:type="paragraph" w:styleId="13">
    <w:name w:val="Body Text"/>
    <w:basedOn w:val="1"/>
    <w:next w:val="14"/>
    <w:qFormat/>
    <w:uiPriority w:val="0"/>
    <w:pPr>
      <w:spacing w:line="380" w:lineRule="exact"/>
    </w:pPr>
    <w:rPr>
      <w:kern w:val="0"/>
      <w:sz w:val="24"/>
    </w:rPr>
  </w:style>
  <w:style w:type="paragraph" w:styleId="14">
    <w:name w:val="Date"/>
    <w:basedOn w:val="1"/>
    <w:next w:val="1"/>
    <w:qFormat/>
    <w:uiPriority w:val="0"/>
    <w:rPr>
      <w:sz w:val="24"/>
    </w:rPr>
  </w:style>
  <w:style w:type="paragraph" w:styleId="15">
    <w:name w:val="Body Text Indent"/>
    <w:basedOn w:val="1"/>
    <w:next w:val="1"/>
    <w:qFormat/>
    <w:uiPriority w:val="0"/>
    <w:pPr>
      <w:ind w:firstLine="830" w:firstLineChars="352"/>
    </w:pPr>
    <w:rPr>
      <w:rFonts w:ascii="仿宋_GB2312" w:eastAsia="仿宋_GB2312"/>
      <w:kern w:val="0"/>
      <w:sz w:val="32"/>
      <w:szCs w:val="20"/>
    </w:rPr>
  </w:style>
  <w:style w:type="paragraph" w:styleId="16">
    <w:name w:val="List 2"/>
    <w:basedOn w:val="1"/>
    <w:qFormat/>
    <w:uiPriority w:val="0"/>
    <w:pPr>
      <w:ind w:left="100" w:leftChars="200" w:hanging="200" w:hangingChars="200"/>
    </w:pPr>
    <w:rPr>
      <w:rFonts w:ascii="Verdana" w:hAnsi="Verdana"/>
      <w:sz w:val="28"/>
    </w:rPr>
  </w:style>
  <w:style w:type="paragraph" w:styleId="17">
    <w:name w:val="toc 3"/>
    <w:basedOn w:val="1"/>
    <w:next w:val="1"/>
    <w:qFormat/>
    <w:uiPriority w:val="0"/>
    <w:pPr>
      <w:ind w:left="840" w:leftChars="400"/>
    </w:pPr>
  </w:style>
  <w:style w:type="paragraph" w:styleId="18">
    <w:name w:val="Plain Text"/>
    <w:basedOn w:val="1"/>
    <w:next w:val="1"/>
    <w:qFormat/>
    <w:uiPriority w:val="0"/>
    <w:rPr>
      <w:rFonts w:ascii="宋体" w:hAnsi="Courier New"/>
      <w:kern w:val="0"/>
      <w:sz w:val="20"/>
      <w:szCs w:val="21"/>
    </w:rPr>
  </w:style>
  <w:style w:type="paragraph" w:styleId="19">
    <w:name w:val="footer"/>
    <w:basedOn w:val="1"/>
    <w:qFormat/>
    <w:uiPriority w:val="0"/>
    <w:pPr>
      <w:tabs>
        <w:tab w:val="center" w:pos="4153"/>
        <w:tab w:val="right" w:pos="8306"/>
      </w:tabs>
      <w:snapToGrid w:val="0"/>
      <w:jc w:val="left"/>
    </w:pPr>
    <w:rPr>
      <w:kern w:val="0"/>
      <w:sz w:val="18"/>
      <w:szCs w:val="18"/>
    </w:rPr>
  </w:style>
  <w:style w:type="paragraph" w:styleId="20">
    <w:name w:val="header"/>
    <w:basedOn w:val="1"/>
    <w:next w:val="13"/>
    <w:qFormat/>
    <w:uiPriority w:val="0"/>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List"/>
    <w:basedOn w:val="1"/>
    <w:qFormat/>
    <w:uiPriority w:val="0"/>
    <w:pPr>
      <w:ind w:left="200" w:hanging="200" w:hangingChars="200"/>
    </w:pPr>
    <w:rPr>
      <w:rFonts w:ascii="Times New Roman" w:hAnsi="Times New Roman" w:eastAsia="宋体" w:cs="Times New Roman"/>
      <w:sz w:val="28"/>
    </w:rPr>
  </w:style>
  <w:style w:type="paragraph" w:styleId="23">
    <w:name w:val="toc 2"/>
    <w:basedOn w:val="1"/>
    <w:next w:val="1"/>
    <w:unhideWhenUsed/>
    <w:qFormat/>
    <w:uiPriority w:val="39"/>
    <w:pPr>
      <w:ind w:left="420" w:leftChars="200"/>
    </w:pPr>
  </w:style>
  <w:style w:type="paragraph" w:styleId="24">
    <w:name w:val="Body Text 2"/>
    <w:basedOn w:val="1"/>
    <w:qFormat/>
    <w:uiPriority w:val="0"/>
    <w:pPr>
      <w:spacing w:after="120" w:line="480" w:lineRule="auto"/>
    </w:pPr>
    <w:rPr>
      <w:kern w:val="0"/>
      <w:sz w:val="20"/>
    </w:rPr>
  </w:style>
  <w:style w:type="paragraph" w:styleId="25">
    <w:name w:val="HTML Preformatted"/>
    <w:basedOn w:val="1"/>
    <w:qFormat/>
    <w:uiPriority w:val="0"/>
    <w:rPr>
      <w:rFonts w:ascii="Courier New" w:hAnsi="Courier New" w:cs="Courier New"/>
      <w:sz w:val="20"/>
      <w:szCs w:val="20"/>
    </w:rPr>
  </w:style>
  <w:style w:type="paragraph" w:styleId="2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7">
    <w:name w:val="Title"/>
    <w:basedOn w:val="1"/>
    <w:qFormat/>
    <w:uiPriority w:val="0"/>
    <w:pPr>
      <w:spacing w:before="240" w:after="60"/>
      <w:jc w:val="center"/>
      <w:outlineLvl w:val="0"/>
    </w:pPr>
    <w:rPr>
      <w:rFonts w:ascii="Arial" w:hAnsi="Arial"/>
      <w:b/>
      <w:bCs/>
      <w:sz w:val="32"/>
      <w:szCs w:val="32"/>
    </w:rPr>
  </w:style>
  <w:style w:type="paragraph" w:styleId="28">
    <w:name w:val="Body Text First Indent"/>
    <w:basedOn w:val="13"/>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9">
    <w:name w:val="Body Text First Indent 2"/>
    <w:basedOn w:val="15"/>
    <w:next w:val="1"/>
    <w:qFormat/>
    <w:uiPriority w:val="0"/>
    <w:pPr>
      <w:ind w:firstLine="420" w:firstLineChars="200"/>
    </w:pPr>
    <w:rPr>
      <w:rFonts w:ascii="Times New Roman" w:hAnsi="Times New Roman" w:eastAsia="宋体" w:cs="Times New Roman"/>
    </w:rPr>
  </w:style>
  <w:style w:type="table" w:styleId="31">
    <w:name w:val="Table Grid"/>
    <w:basedOn w:val="3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qFormat/>
    <w:uiPriority w:val="0"/>
    <w:rPr>
      <w:rFonts w:ascii="Times New Roman" w:hAnsi="Times New Roman" w:eastAsia="宋体" w:cs="Times New Roman"/>
    </w:rPr>
  </w:style>
  <w:style w:type="character" w:styleId="35">
    <w:name w:val="Hyperlink"/>
    <w:basedOn w:val="32"/>
    <w:unhideWhenUsed/>
    <w:qFormat/>
    <w:uiPriority w:val="99"/>
    <w:rPr>
      <w:color w:val="0000FF"/>
      <w:u w:val="single"/>
    </w:rPr>
  </w:style>
  <w:style w:type="character" w:styleId="36">
    <w:name w:val="annotation reference"/>
    <w:qFormat/>
    <w:uiPriority w:val="0"/>
    <w:rPr>
      <w:rFonts w:ascii="Times New Roman" w:hAnsi="Times New Roman" w:eastAsia="宋体" w:cs="Times New Roman"/>
      <w:sz w:val="21"/>
      <w:szCs w:val="21"/>
    </w:rPr>
  </w:style>
  <w:style w:type="paragraph" w:customStyle="1" w:styleId="37">
    <w:name w:val="_Style 1"/>
    <w:basedOn w:val="1"/>
    <w:qFormat/>
    <w:uiPriority w:val="99"/>
    <w:pPr>
      <w:ind w:firstLine="420" w:firstLineChars="200"/>
    </w:pPr>
  </w:style>
  <w:style w:type="paragraph" w:customStyle="1" w:styleId="38">
    <w:name w:val="Default"/>
    <w:next w:val="39"/>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40">
    <w:name w:val="表格文字"/>
    <w:basedOn w:val="15"/>
    <w:qFormat/>
    <w:uiPriority w:val="99"/>
    <w:pPr>
      <w:spacing w:before="25" w:after="25"/>
      <w:jc w:val="left"/>
    </w:pPr>
    <w:rPr>
      <w:bCs/>
      <w:spacing w:val="10"/>
      <w:kern w:val="0"/>
      <w:sz w:val="24"/>
    </w:rPr>
  </w:style>
  <w:style w:type="paragraph" w:customStyle="1" w:styleId="41">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2">
    <w:name w:val="正文文字 Char"/>
    <w:basedOn w:val="1"/>
    <w:next w:val="2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3">
    <w:name w:val="纯文本1"/>
    <w:basedOn w:val="1"/>
    <w:qFormat/>
    <w:uiPriority w:val="0"/>
    <w:pPr>
      <w:suppressAutoHyphens/>
    </w:pPr>
    <w:rPr>
      <w:rFonts w:ascii="宋体" w:hAnsi="宋体" w:eastAsia="宋体" w:cs="Calibri"/>
      <w:kern w:val="1"/>
      <w:sz w:val="20"/>
      <w:szCs w:val="21"/>
      <w:lang w:eastAsia="ar-SA"/>
    </w:rPr>
  </w:style>
  <w:style w:type="paragraph" w:customStyle="1" w:styleId="44">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5">
    <w:name w:val="List Paragraph"/>
    <w:basedOn w:val="1"/>
    <w:qFormat/>
    <w:uiPriority w:val="34"/>
    <w:pPr>
      <w:ind w:firstLine="420" w:firstLineChars="200"/>
    </w:pPr>
  </w:style>
  <w:style w:type="character" w:customStyle="1" w:styleId="46">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7">
    <w:name w:val="p141"/>
    <w:qFormat/>
    <w:uiPriority w:val="0"/>
    <w:rPr>
      <w:sz w:val="21"/>
      <w:szCs w:val="21"/>
    </w:rPr>
  </w:style>
  <w:style w:type="paragraph" w:customStyle="1" w:styleId="48">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9">
    <w:name w:val="font31"/>
    <w:qFormat/>
    <w:uiPriority w:val="0"/>
    <w:rPr>
      <w:rFonts w:hint="eastAsia" w:ascii="宋体" w:hAnsi="宋体" w:eastAsia="宋体" w:cs="宋体"/>
      <w:color w:val="000000"/>
      <w:sz w:val="22"/>
      <w:szCs w:val="22"/>
      <w:u w:val="none"/>
    </w:rPr>
  </w:style>
  <w:style w:type="table" w:customStyle="1" w:styleId="50">
    <w:name w:val="Table Normal"/>
    <w:semiHidden/>
    <w:unhideWhenUsed/>
    <w:qFormat/>
    <w:uiPriority w:val="0"/>
    <w:tblPr>
      <w:tblCellMar>
        <w:top w:w="0" w:type="dxa"/>
        <w:left w:w="0" w:type="dxa"/>
        <w:bottom w:w="0" w:type="dxa"/>
        <w:right w:w="0" w:type="dxa"/>
      </w:tblCellMar>
    </w:tblPr>
  </w:style>
  <w:style w:type="paragraph" w:customStyle="1" w:styleId="51">
    <w:name w:val="Body text|3"/>
    <w:basedOn w:val="1"/>
    <w:qFormat/>
    <w:uiPriority w:val="0"/>
    <w:pPr>
      <w:spacing w:after="460"/>
      <w:jc w:val="center"/>
    </w:pPr>
    <w:rPr>
      <w:rFonts w:ascii="宋体" w:hAnsi="宋体" w:eastAsia="宋体" w:cs="Times New Roman"/>
      <w:kern w:val="0"/>
      <w:sz w:val="34"/>
      <w:szCs w:val="34"/>
    </w:rPr>
  </w:style>
  <w:style w:type="paragraph" w:customStyle="1" w:styleId="52">
    <w:name w:val="Body text|1"/>
    <w:basedOn w:val="1"/>
    <w:qFormat/>
    <w:uiPriority w:val="0"/>
    <w:pPr>
      <w:spacing w:line="353" w:lineRule="auto"/>
      <w:ind w:firstLine="400"/>
      <w:jc w:val="left"/>
    </w:pPr>
    <w:rPr>
      <w:rFonts w:ascii="宋体" w:hAnsi="宋体" w:eastAsia="宋体" w:cs="Times New Roman"/>
      <w:kern w:val="0"/>
      <w:sz w:val="30"/>
      <w:szCs w:val="30"/>
    </w:rPr>
  </w:style>
  <w:style w:type="paragraph" w:customStyle="1" w:styleId="53">
    <w:name w:val="样式 首行缩进:  2 字符"/>
    <w:basedOn w:val="1"/>
    <w:qFormat/>
    <w:uiPriority w:val="0"/>
    <w:pPr>
      <w:spacing w:line="400" w:lineRule="exact"/>
      <w:ind w:firstLine="200" w:firstLineChars="200"/>
    </w:pPr>
    <w:rPr>
      <w:rFonts w:cs="宋体"/>
      <w:sz w:val="24"/>
    </w:rPr>
  </w:style>
  <w:style w:type="paragraph" w:customStyle="1" w:styleId="54">
    <w:name w:val="大目录"/>
    <w:basedOn w:val="1"/>
    <w:qFormat/>
    <w:uiPriority w:val="0"/>
    <w:pPr>
      <w:spacing w:line="540" w:lineRule="exact"/>
      <w:jc w:val="center"/>
    </w:pPr>
    <w:rPr>
      <w:b/>
      <w:sz w:val="48"/>
      <w:szCs w:val="48"/>
    </w:rPr>
  </w:style>
  <w:style w:type="character" w:customStyle="1" w:styleId="55">
    <w:name w:val="fontstyle01"/>
    <w:basedOn w:val="32"/>
    <w:qFormat/>
    <w:uiPriority w:val="0"/>
    <w:rPr>
      <w:rFonts w:hint="eastAsia" w:ascii="宋体" w:hAnsi="宋体" w:eastAsia="宋体"/>
      <w:color w:val="000000"/>
      <w:sz w:val="44"/>
      <w:szCs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73a8e4a2-0410-41b6-9909-1d59d5a64795</errorID>
      <errorWord>公示的</errorWord>
      <group>L1_Word</group>
      <groupName>字词问题</groupName>
      <ability>L2_Typo</ability>
      <abilityName>字词错误</abilityName>
      <candidateList>
        <item>公示</item>
      </candidateList>
      <explain/>
      <paraID>58574F3E</paraID>
      <start>2</start>
      <end>5</end>
      <status>ignored</status>
      <modifiedWord/>
      <trackRevisions>false</trackRevisions>
    </reviewItem>
    <reviewItem>
      <errorID>b6ef0db7-047e-41c7-b6ec-2cdcf13e8d9c</errorID>
      <errorWord>日至2026年</errorWord>
      <group>L1_Word</group>
      <groupName>字词问题</groupName>
      <ability>L2_Typo</ability>
      <abilityName>字词错误</abilityName>
      <candidateList>
        <item>日起至2026年</item>
      </candidateList>
      <explain/>
      <paraID>4FB2C99B</paraID>
      <start>9</start>
      <end>16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83ad83-61fb-488e-aca7-2ca810b11918}">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1475</Words>
  <Characters>1649</Characters>
  <Lines>0</Lines>
  <Paragraphs>0</Paragraphs>
  <TotalTime>9</TotalTime>
  <ScaleCrop>false</ScaleCrop>
  <LinksUpToDate>false</LinksUpToDate>
  <CharactersWithSpaces>1695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LD</dc:creator>
  <cp:lastModifiedBy>路小路</cp:lastModifiedBy>
  <cp:lastPrinted>2026-09-15T03:23:00Z</cp:lastPrinted>
  <dcterms:modified xsi:type="dcterms:W3CDTF">2026-10-26T00:29:39Z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82CDB26FD85C49EBA6B07C9BA9173422_13</vt:lpwstr>
  </property>
  <property fmtid="{D5CDD505-2E9C-101B-9397-08002B2CF9AE}" pid="4" name="commondata">
    <vt:lpwstr>eyJoZGlkIjoiZWExNWU1N2QxY2UxZWI4YzNlODg4ODFmNzk0YTgzMDQifQ==</vt:lpwstr>
  </property>
  <property fmtid="{D5CDD505-2E9C-101B-9397-08002B2CF9AE}" pid="5" name="KSOTemplateDocerSaveRecord">
    <vt:lpwstr>eyJoZGlkIjoiZmIxOThhMzE5M2MzYzgxMWZlNjBlMTFmYmZiYTc1YjQiLCJ1c2VySWQiOiIyODQ5NTIzNzYifQ==</vt:lpwstr>
  </property>
</Properties>
</file>