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D06D5">
      <w:pPr>
        <w:spacing w:before="312" w:beforeLines="100" w:after="156" w:afterLines="50" w:line="600" w:lineRule="exact"/>
        <w:jc w:val="center"/>
        <w:rPr>
          <w:rFonts w:hint="eastAsia" w:ascii="宋体" w:hAnsi="宋体" w:eastAsia="宋体"/>
          <w:b/>
          <w:sz w:val="72"/>
          <w:szCs w:val="72"/>
          <w:lang w:eastAsia="zh-CN"/>
        </w:rPr>
      </w:pPr>
    </w:p>
    <w:p w14:paraId="345907D3">
      <w:pPr>
        <w:spacing w:before="312" w:beforeLines="100" w:after="156" w:afterLines="50" w:line="600" w:lineRule="exact"/>
        <w:jc w:val="center"/>
        <w:rPr>
          <w:rFonts w:hint="eastAsia" w:ascii="宋体" w:hAnsi="宋体"/>
          <w:b/>
          <w:sz w:val="72"/>
          <w:szCs w:val="72"/>
        </w:rPr>
      </w:pPr>
    </w:p>
    <w:p w14:paraId="14ADFCB2">
      <w:pPr>
        <w:spacing w:before="312" w:beforeLines="100" w:after="156" w:afterLines="50" w:line="600" w:lineRule="exact"/>
        <w:jc w:val="center"/>
        <w:rPr>
          <w:rFonts w:hint="eastAsia" w:ascii="宋体" w:hAnsi="宋体" w:eastAsia="宋体"/>
          <w:b/>
          <w:sz w:val="72"/>
          <w:szCs w:val="72"/>
          <w:lang w:val="en-US" w:eastAsia="zh-CN"/>
        </w:rPr>
      </w:pPr>
      <w:r>
        <w:rPr>
          <w:rFonts w:hint="eastAsia" w:ascii="宋体" w:hAnsi="宋体"/>
          <w:b/>
          <w:sz w:val="72"/>
          <w:szCs w:val="72"/>
        </w:rPr>
        <w:t>采购项目需求</w:t>
      </w:r>
    </w:p>
    <w:p w14:paraId="304E344A">
      <w:pPr>
        <w:spacing w:before="312" w:beforeLines="100" w:after="156" w:afterLines="50" w:line="600" w:lineRule="exact"/>
        <w:jc w:val="center"/>
        <w:rPr>
          <w:rFonts w:hint="eastAsia" w:ascii="宋体" w:hAnsi="宋体"/>
          <w:b/>
          <w:sz w:val="72"/>
          <w:szCs w:val="72"/>
        </w:rPr>
      </w:pPr>
    </w:p>
    <w:p w14:paraId="69A40B1D">
      <w:pPr>
        <w:spacing w:before="312" w:beforeLines="100" w:after="156" w:afterLines="50" w:line="600" w:lineRule="exact"/>
        <w:jc w:val="center"/>
        <w:rPr>
          <w:rFonts w:hint="eastAsia" w:ascii="宋体" w:hAnsi="宋体"/>
          <w:b/>
          <w:sz w:val="72"/>
          <w:szCs w:val="72"/>
        </w:rPr>
      </w:pPr>
    </w:p>
    <w:p w14:paraId="1A77BABC">
      <w:pPr>
        <w:spacing w:before="312" w:beforeLines="100" w:after="156" w:afterLines="50" w:line="600" w:lineRule="exact"/>
        <w:jc w:val="center"/>
        <w:rPr>
          <w:rFonts w:hint="eastAsia" w:ascii="宋体" w:hAnsi="宋体"/>
          <w:b/>
          <w:sz w:val="72"/>
          <w:szCs w:val="72"/>
        </w:rPr>
      </w:pPr>
    </w:p>
    <w:p w14:paraId="434AFEC0">
      <w:pPr>
        <w:spacing w:line="400" w:lineRule="exact"/>
        <w:jc w:val="center"/>
        <w:rPr>
          <w:rFonts w:hint="eastAsia" w:ascii="宋体" w:hAnsi="宋体"/>
          <w:b/>
          <w:sz w:val="32"/>
          <w:szCs w:val="32"/>
        </w:rPr>
      </w:pPr>
    </w:p>
    <w:p w14:paraId="7C62A841">
      <w:pPr>
        <w:spacing w:line="360" w:lineRule="auto"/>
        <w:jc w:val="center"/>
        <w:rPr>
          <w:rFonts w:hint="eastAsia" w:ascii="宋体" w:hAnsi="宋体"/>
          <w:b/>
          <w:sz w:val="32"/>
          <w:szCs w:val="32"/>
        </w:rPr>
      </w:pPr>
    </w:p>
    <w:p w14:paraId="04D2F264">
      <w:pPr>
        <w:pStyle w:val="19"/>
        <w:keepNext w:val="0"/>
        <w:keepLines w:val="0"/>
        <w:pageBreakBefore w:val="0"/>
        <w:widowControl w:val="0"/>
        <w:kinsoku/>
        <w:wordWrap/>
        <w:overflowPunct/>
        <w:topLinePunct w:val="0"/>
        <w:autoSpaceDE/>
        <w:autoSpaceDN/>
        <w:bidi w:val="0"/>
        <w:adjustRightInd/>
        <w:snapToGrid w:val="0"/>
        <w:spacing w:before="50" w:after="120" w:line="360" w:lineRule="auto"/>
        <w:ind w:firstLine="964" w:firstLineChars="300"/>
        <w:jc w:val="both"/>
        <w:textAlignment w:val="auto"/>
        <w:rPr>
          <w:rFonts w:hint="default" w:ascii="Times New Roman" w:hAnsi="宋体" w:eastAsia="宋体" w:cs="Times New Roman"/>
          <w:b/>
          <w:kern w:val="2"/>
          <w:sz w:val="32"/>
          <w:szCs w:val="32"/>
          <w:lang w:val="en-US" w:eastAsia="zh-CN" w:bidi="ar-SA"/>
        </w:rPr>
      </w:pPr>
      <w:r>
        <w:rPr>
          <w:rFonts w:hint="eastAsia" w:ascii="宋体" w:hAnsi="宋体" w:eastAsia="宋体"/>
          <w:b/>
          <w:sz w:val="32"/>
          <w:szCs w:val="32"/>
          <w:lang w:eastAsia="zh-CN"/>
        </w:rPr>
        <w:t>项目名称：标准研制技术服务</w:t>
      </w:r>
    </w:p>
    <w:p w14:paraId="0FE7D269">
      <w:pPr>
        <w:pStyle w:val="19"/>
        <w:keepNext w:val="0"/>
        <w:keepLines w:val="0"/>
        <w:pageBreakBefore w:val="0"/>
        <w:widowControl w:val="0"/>
        <w:kinsoku/>
        <w:wordWrap/>
        <w:overflowPunct/>
        <w:topLinePunct w:val="0"/>
        <w:autoSpaceDE/>
        <w:autoSpaceDN/>
        <w:bidi w:val="0"/>
        <w:adjustRightInd/>
        <w:snapToGrid w:val="0"/>
        <w:spacing w:before="50" w:after="120" w:line="360" w:lineRule="auto"/>
        <w:ind w:firstLine="964" w:firstLineChars="300"/>
        <w:textAlignment w:val="auto"/>
        <w:rPr>
          <w:rFonts w:hint="eastAsia" w:ascii="宋体" w:hAnsi="宋体"/>
          <w:b/>
          <w:color w:val="FF0000"/>
          <w:sz w:val="32"/>
          <w:szCs w:val="32"/>
          <w:lang w:eastAsia="zh-CN"/>
        </w:rPr>
      </w:pPr>
      <w:r>
        <w:rPr>
          <w:rFonts w:hint="eastAsia" w:ascii="宋体" w:hAnsi="宋体"/>
          <w:b/>
          <w:sz w:val="32"/>
          <w:szCs w:val="32"/>
          <w:lang w:eastAsia="zh-CN"/>
        </w:rPr>
        <w:t>项目编号：GXSZ2026-015-JYB</w:t>
      </w:r>
    </w:p>
    <w:p w14:paraId="28764F66">
      <w:pPr>
        <w:keepNext w:val="0"/>
        <w:keepLines w:val="0"/>
        <w:pageBreakBefore w:val="0"/>
        <w:widowControl w:val="0"/>
        <w:kinsoku/>
        <w:wordWrap/>
        <w:overflowPunct/>
        <w:topLinePunct w:val="0"/>
        <w:autoSpaceDE/>
        <w:autoSpaceDN/>
        <w:bidi w:val="0"/>
        <w:adjustRightInd/>
        <w:spacing w:line="360" w:lineRule="auto"/>
        <w:ind w:firstLine="964" w:firstLineChars="300"/>
        <w:textAlignment w:val="auto"/>
        <w:rPr>
          <w:rFonts w:hint="eastAsia" w:ascii="宋体" w:hAnsi="宋体"/>
          <w:b/>
          <w:sz w:val="32"/>
          <w:szCs w:val="32"/>
        </w:rPr>
      </w:pPr>
      <w:r>
        <w:rPr>
          <w:rFonts w:hint="eastAsia" w:ascii="宋体" w:hAnsi="宋体"/>
          <w:b/>
          <w:sz w:val="32"/>
          <w:szCs w:val="32"/>
        </w:rPr>
        <w:t>采购单位：</w:t>
      </w:r>
      <w:r>
        <w:rPr>
          <w:rFonts w:hint="eastAsia" w:hAnsi="宋体"/>
          <w:b/>
          <w:sz w:val="32"/>
          <w:szCs w:val="32"/>
          <w:lang w:eastAsia="zh-CN"/>
        </w:rPr>
        <w:t>广西壮族自治区生殖</w:t>
      </w:r>
      <w:r>
        <w:rPr>
          <w:rFonts w:hint="eastAsia" w:ascii="宋体" w:hAnsi="宋体"/>
          <w:b/>
          <w:sz w:val="32"/>
          <w:szCs w:val="32"/>
        </w:rPr>
        <w:t>医院</w:t>
      </w:r>
    </w:p>
    <w:p w14:paraId="0F46C87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sz w:val="32"/>
          <w:szCs w:val="32"/>
        </w:rPr>
      </w:pPr>
    </w:p>
    <w:p w14:paraId="0A46851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sz w:val="32"/>
          <w:szCs w:val="32"/>
        </w:rPr>
      </w:pPr>
    </w:p>
    <w:p w14:paraId="31D4DE08">
      <w:pPr>
        <w:spacing w:line="400" w:lineRule="exact"/>
        <w:jc w:val="center"/>
        <w:rPr>
          <w:rFonts w:hint="eastAsia" w:ascii="宋体" w:hAnsi="宋体"/>
          <w:b/>
          <w:sz w:val="32"/>
          <w:szCs w:val="32"/>
        </w:rPr>
      </w:pPr>
    </w:p>
    <w:p w14:paraId="24F97C84">
      <w:pPr>
        <w:spacing w:line="400" w:lineRule="exact"/>
        <w:jc w:val="both"/>
        <w:rPr>
          <w:rFonts w:hint="eastAsia" w:ascii="宋体" w:hAnsi="宋体"/>
          <w:b/>
          <w:sz w:val="32"/>
          <w:szCs w:val="32"/>
        </w:rPr>
      </w:pPr>
    </w:p>
    <w:p w14:paraId="732B3909">
      <w:pPr>
        <w:spacing w:line="400" w:lineRule="exact"/>
        <w:jc w:val="center"/>
        <w:rPr>
          <w:rFonts w:hint="eastAsia" w:ascii="宋体" w:hAnsi="宋体"/>
          <w:b/>
          <w:sz w:val="32"/>
          <w:szCs w:val="32"/>
        </w:rPr>
      </w:pPr>
    </w:p>
    <w:p w14:paraId="3DAAB2A5">
      <w:pPr>
        <w:spacing w:line="400" w:lineRule="exact"/>
        <w:jc w:val="center"/>
        <w:rPr>
          <w:rFonts w:hint="eastAsia" w:ascii="宋体" w:hAnsi="宋体"/>
          <w:b/>
          <w:sz w:val="32"/>
          <w:szCs w:val="32"/>
        </w:rPr>
      </w:pPr>
      <w:r>
        <w:rPr>
          <w:rFonts w:hint="eastAsia" w:ascii="宋体" w:hAnsi="宋体"/>
          <w:b/>
          <w:sz w:val="32"/>
          <w:szCs w:val="32"/>
          <w:lang w:val="en-US" w:eastAsia="zh-CN"/>
        </w:rPr>
        <w:t>2026</w:t>
      </w:r>
      <w:r>
        <w:rPr>
          <w:rFonts w:hint="eastAsia" w:ascii="宋体" w:hAnsi="宋体"/>
          <w:b/>
          <w:sz w:val="32"/>
          <w:szCs w:val="32"/>
        </w:rPr>
        <w:t>年</w:t>
      </w:r>
      <w:r>
        <w:rPr>
          <w:rFonts w:hint="eastAsia" w:ascii="宋体" w:hAnsi="宋体"/>
          <w:b/>
          <w:sz w:val="32"/>
          <w:szCs w:val="32"/>
          <w:lang w:val="en-US" w:eastAsia="zh-CN"/>
        </w:rPr>
        <w:t>10</w:t>
      </w:r>
      <w:r>
        <w:rPr>
          <w:rFonts w:hint="eastAsia" w:ascii="宋体" w:hAnsi="宋体"/>
          <w:b/>
          <w:sz w:val="32"/>
          <w:szCs w:val="32"/>
        </w:rPr>
        <w:t>月</w:t>
      </w:r>
    </w:p>
    <w:p w14:paraId="4ED003AD">
      <w:pPr>
        <w:spacing w:line="400" w:lineRule="exact"/>
        <w:jc w:val="both"/>
        <w:rPr>
          <w:rFonts w:hint="eastAsia" w:ascii="宋体" w:hAnsi="宋体"/>
          <w:b/>
          <w:sz w:val="44"/>
          <w:szCs w:val="44"/>
        </w:rPr>
        <w:sectPr>
          <w:headerReference r:id="rId3" w:type="default"/>
          <w:footerReference r:id="rId4" w:type="default"/>
          <w:pgSz w:w="11906" w:h="16838"/>
          <w:pgMar w:top="1701" w:right="1417" w:bottom="1417" w:left="1701" w:header="851" w:footer="992" w:gutter="0"/>
          <w:pgNumType w:fmt="decimal" w:start="1"/>
          <w:cols w:space="425" w:num="1"/>
          <w:docGrid w:type="lines" w:linePitch="312" w:charSpace="0"/>
        </w:sectPr>
      </w:pPr>
    </w:p>
    <w:p w14:paraId="378F59EA">
      <w:pPr>
        <w:spacing w:line="400" w:lineRule="exact"/>
        <w:jc w:val="center"/>
        <w:rPr>
          <w:rFonts w:hint="eastAsia" w:ascii="宋体" w:hAnsi="宋体"/>
          <w:b/>
          <w:sz w:val="32"/>
          <w:szCs w:val="32"/>
        </w:rPr>
      </w:pPr>
      <w:r>
        <w:rPr>
          <w:rFonts w:hint="eastAsia" w:ascii="宋体" w:hAnsi="宋体"/>
          <w:b/>
          <w:sz w:val="32"/>
          <w:szCs w:val="32"/>
        </w:rPr>
        <w:t>目   录</w:t>
      </w:r>
    </w:p>
    <w:p w14:paraId="65CA51B4">
      <w:pPr>
        <w:pStyle w:val="21"/>
        <w:tabs>
          <w:tab w:val="right" w:leader="dot" w:pos="8788"/>
        </w:tabs>
        <w:rPr>
          <w:rFonts w:hint="eastAsia" w:ascii="Times New Roman" w:hAnsi="Times New Roman" w:eastAsia="宋体" w:cs="Times New Roman"/>
          <w:sz w:val="28"/>
          <w:szCs w:val="28"/>
          <w:highlight w:val="none"/>
          <w:lang w:val="en-US" w:eastAsia="zh-CN"/>
        </w:rPr>
      </w:pPr>
    </w:p>
    <w:p w14:paraId="4130A916">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TOC \o "1-3" \h \z \u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_Toc17140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第一章</w:t>
      </w:r>
      <w:r>
        <w:rPr>
          <w:rFonts w:hint="eastAsia" w:eastAsia="宋体"/>
          <w:sz w:val="28"/>
          <w:szCs w:val="28"/>
          <w:lang w:val="en-US" w:eastAsia="zh-CN"/>
        </w:rPr>
        <w:t xml:space="preserve"> 采购公告</w:t>
      </w:r>
      <w:r>
        <w:rPr>
          <w:sz w:val="28"/>
          <w:szCs w:val="28"/>
        </w:rPr>
        <w:tab/>
      </w:r>
      <w:r>
        <w:rPr>
          <w:sz w:val="28"/>
          <w:szCs w:val="28"/>
        </w:rPr>
        <w:fldChar w:fldCharType="begin"/>
      </w:r>
      <w:r>
        <w:rPr>
          <w:sz w:val="28"/>
          <w:szCs w:val="28"/>
        </w:rPr>
        <w:instrText xml:space="preserve"> PAGEREF _Toc17140 \h </w:instrText>
      </w:r>
      <w:r>
        <w:rPr>
          <w:sz w:val="28"/>
          <w:szCs w:val="28"/>
        </w:rPr>
        <w:fldChar w:fldCharType="separate"/>
      </w:r>
      <w:r>
        <w:rPr>
          <w:sz w:val="28"/>
          <w:szCs w:val="28"/>
        </w:rPr>
        <w:t>3</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1A8B6A9F">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_Toc30074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第二</w:t>
      </w:r>
      <w:r>
        <w:rPr>
          <w:rFonts w:hint="eastAsia" w:eastAsia="宋体"/>
          <w:sz w:val="28"/>
          <w:szCs w:val="28"/>
          <w:lang w:val="en-US" w:eastAsia="zh-CN"/>
        </w:rPr>
        <w:t xml:space="preserve">章 </w:t>
      </w:r>
      <w:r>
        <w:rPr>
          <w:rFonts w:hint="eastAsia"/>
          <w:sz w:val="28"/>
          <w:szCs w:val="28"/>
          <w:lang w:val="en-US" w:eastAsia="zh-CN"/>
        </w:rPr>
        <w:t>项目</w:t>
      </w:r>
      <w:r>
        <w:rPr>
          <w:rFonts w:hint="eastAsia" w:eastAsia="宋体"/>
          <w:sz w:val="28"/>
          <w:szCs w:val="28"/>
          <w:lang w:val="en-US" w:eastAsia="zh-CN"/>
        </w:rPr>
        <w:t>需求</w:t>
      </w:r>
      <w:r>
        <w:rPr>
          <w:sz w:val="28"/>
          <w:szCs w:val="28"/>
        </w:rPr>
        <w:tab/>
      </w:r>
      <w:r>
        <w:rPr>
          <w:rFonts w:hint="eastAsia"/>
          <w:sz w:val="28"/>
          <w:szCs w:val="28"/>
          <w:lang w:val="en-US" w:eastAsia="zh-CN"/>
        </w:rPr>
        <w:t>6</w:t>
      </w:r>
      <w:r>
        <w:rPr>
          <w:rFonts w:hint="eastAsia" w:ascii="Times New Roman" w:hAnsi="Times New Roman" w:eastAsia="宋体" w:cs="Times New Roman"/>
          <w:sz w:val="28"/>
          <w:szCs w:val="28"/>
          <w:highlight w:val="none"/>
          <w:lang w:val="en-US" w:eastAsia="zh-CN"/>
        </w:rPr>
        <w:fldChar w:fldCharType="end"/>
      </w:r>
    </w:p>
    <w:p w14:paraId="5E0DA633">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_Toc18067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t>第三章 响应文件格式</w:t>
      </w:r>
      <w:r>
        <w:rPr>
          <w:sz w:val="28"/>
          <w:szCs w:val="28"/>
        </w:rPr>
        <w:tab/>
      </w:r>
      <w:r>
        <w:rPr>
          <w:rFonts w:hint="eastAsia"/>
          <w:sz w:val="28"/>
          <w:szCs w:val="28"/>
          <w:lang w:val="en-US" w:eastAsia="zh-CN"/>
        </w:rPr>
        <w:t>9</w:t>
      </w:r>
      <w:r>
        <w:rPr>
          <w:rFonts w:hint="eastAsia" w:ascii="Times New Roman" w:hAnsi="Times New Roman" w:eastAsia="宋体" w:cs="Times New Roman"/>
          <w:sz w:val="28"/>
          <w:szCs w:val="28"/>
          <w:highlight w:val="none"/>
          <w:lang w:val="en-US" w:eastAsia="zh-CN"/>
        </w:rPr>
        <w:fldChar w:fldCharType="end"/>
      </w:r>
    </w:p>
    <w:p w14:paraId="73BAD2EA">
      <w:pPr>
        <w:pStyle w:val="21"/>
        <w:tabs>
          <w:tab w:val="right" w:leader="dot" w:pos="8788"/>
        </w:tabs>
        <w:rPr>
          <w:rFonts w:hint="default"/>
          <w:sz w:val="28"/>
          <w:szCs w:val="28"/>
          <w:lang w:val="en-US"/>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_Toc22671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cs="Times New Roman"/>
          <w:sz w:val="28"/>
          <w:szCs w:val="28"/>
          <w:highlight w:val="none"/>
          <w:lang w:val="en-US" w:eastAsia="zh-CN"/>
        </w:rPr>
        <w:t>第</w:t>
      </w:r>
      <w:r>
        <w:rPr>
          <w:rFonts w:hint="eastAsia" w:cs="Times New Roman"/>
          <w:sz w:val="28"/>
          <w:szCs w:val="28"/>
          <w:highlight w:val="none"/>
          <w:lang w:val="en-US" w:eastAsia="zh-CN"/>
        </w:rPr>
        <w:t>四</w:t>
      </w:r>
      <w:r>
        <w:rPr>
          <w:rFonts w:hint="eastAsia" w:ascii="Times New Roman" w:hAnsi="Times New Roman" w:cs="Times New Roman"/>
          <w:sz w:val="28"/>
          <w:szCs w:val="28"/>
          <w:highlight w:val="none"/>
          <w:lang w:val="en-US" w:eastAsia="zh-CN"/>
        </w:rPr>
        <w:t>章 合同主要条款</w:t>
      </w:r>
      <w:r>
        <w:rPr>
          <w:sz w:val="28"/>
          <w:szCs w:val="28"/>
        </w:rPr>
        <w:tab/>
      </w:r>
      <w:r>
        <w:rPr>
          <w:rFonts w:hint="eastAsia"/>
          <w:sz w:val="28"/>
          <w:szCs w:val="28"/>
          <w:lang w:val="en-US" w:eastAsia="zh-CN"/>
        </w:rPr>
        <w:t>1</w:t>
      </w:r>
      <w:r>
        <w:rPr>
          <w:rFonts w:hint="eastAsia" w:ascii="Times New Roman" w:hAnsi="Times New Roman" w:eastAsia="宋体" w:cs="Times New Roman"/>
          <w:sz w:val="28"/>
          <w:szCs w:val="28"/>
          <w:highlight w:val="none"/>
          <w:lang w:val="en-US" w:eastAsia="zh-CN"/>
        </w:rPr>
        <w:fldChar w:fldCharType="end"/>
      </w:r>
      <w:r>
        <w:rPr>
          <w:rFonts w:hint="eastAsia" w:cs="Times New Roman"/>
          <w:sz w:val="28"/>
          <w:szCs w:val="28"/>
          <w:highlight w:val="none"/>
          <w:lang w:val="en-US" w:eastAsia="zh-CN"/>
        </w:rPr>
        <w:t>5</w:t>
      </w:r>
    </w:p>
    <w:p w14:paraId="29AD163D">
      <w:pPr>
        <w:pStyle w:val="21"/>
        <w:tabs>
          <w:tab w:val="right" w:leader="dot" w:pos="8788"/>
        </w:tabs>
        <w:rPr>
          <w:rFonts w:hint="eastAsia" w:ascii="宋体" w:hAnsi="宋体" w:eastAsia="宋体" w:cs="宋体"/>
          <w:sz w:val="30"/>
          <w:szCs w:val="30"/>
        </w:rPr>
      </w:pPr>
      <w:r>
        <w:rPr>
          <w:rFonts w:hint="eastAsia" w:ascii="Times New Roman" w:hAnsi="Times New Roman" w:eastAsia="宋体" w:cs="Times New Roman"/>
          <w:sz w:val="28"/>
          <w:szCs w:val="28"/>
          <w:highlight w:val="none"/>
          <w:lang w:val="en-US" w:eastAsia="zh-CN"/>
        </w:rPr>
        <w:fldChar w:fldCharType="end"/>
      </w:r>
      <w:bookmarkStart w:id="0" w:name="_Toc9294"/>
      <w:bookmarkStart w:id="1" w:name="_Toc499576933"/>
    </w:p>
    <w:p w14:paraId="50AF129E">
      <w:pPr>
        <w:rPr>
          <w:rFonts w:hint="eastAsia" w:ascii="宋体" w:hAnsi="宋体" w:eastAsia="宋体" w:cs="宋体"/>
          <w:sz w:val="30"/>
          <w:szCs w:val="30"/>
        </w:rPr>
      </w:pPr>
      <w:r>
        <w:rPr>
          <w:rFonts w:hint="eastAsia" w:ascii="宋体" w:hAnsi="宋体" w:eastAsia="宋体" w:cs="宋体"/>
          <w:sz w:val="30"/>
          <w:szCs w:val="30"/>
        </w:rPr>
        <w:br w:type="page"/>
      </w:r>
    </w:p>
    <w:p w14:paraId="615365A3">
      <w:pPr>
        <w:pStyle w:val="3"/>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宋体" w:hAnsi="宋体" w:eastAsia="宋体" w:cs="Times New Roman"/>
          <w:szCs w:val="21"/>
          <w:lang w:val="en-US" w:eastAsia="zh-CN"/>
        </w:rPr>
      </w:pPr>
      <w:bookmarkStart w:id="2" w:name="_Toc17140"/>
      <w:r>
        <w:rPr>
          <w:rFonts w:hint="eastAsia"/>
          <w:sz w:val="36"/>
          <w:szCs w:val="36"/>
          <w:lang w:val="en-US" w:eastAsia="zh-CN"/>
        </w:rPr>
        <w:t>第一章</w:t>
      </w:r>
      <w:r>
        <w:rPr>
          <w:rFonts w:hint="eastAsia" w:eastAsia="宋体"/>
          <w:sz w:val="36"/>
          <w:szCs w:val="36"/>
          <w:lang w:val="en-US" w:eastAsia="zh-CN"/>
        </w:rPr>
        <w:t xml:space="preserve"> 采购公告</w:t>
      </w:r>
      <w:bookmarkEnd w:id="0"/>
      <w:bookmarkEnd w:id="1"/>
      <w:bookmarkEnd w:id="2"/>
    </w:p>
    <w:p w14:paraId="789D1D0A">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根据医院工作需要，现对标准研制技术服务</w:t>
      </w:r>
      <w:r>
        <w:rPr>
          <w:rFonts w:hint="eastAsia" w:ascii="宋体" w:hAnsi="宋体" w:cs="Times New Roman"/>
          <w:szCs w:val="21"/>
          <w:lang w:val="en-US" w:eastAsia="zh-CN"/>
        </w:rPr>
        <w:t>项目</w:t>
      </w:r>
      <w:r>
        <w:rPr>
          <w:rFonts w:hint="eastAsia" w:ascii="宋体" w:hAnsi="宋体" w:eastAsia="宋体" w:cs="Times New Roman"/>
          <w:szCs w:val="21"/>
          <w:lang w:val="en-US" w:eastAsia="zh-CN"/>
        </w:rPr>
        <w:t>进行</w:t>
      </w:r>
      <w:r>
        <w:rPr>
          <w:rFonts w:hint="eastAsia" w:ascii="宋体" w:hAnsi="宋体" w:cs="Times New Roman"/>
          <w:szCs w:val="21"/>
          <w:lang w:val="en-US" w:eastAsia="zh-CN"/>
        </w:rPr>
        <w:t>院内询价</w:t>
      </w:r>
      <w:r>
        <w:rPr>
          <w:rFonts w:hint="eastAsia" w:ascii="宋体" w:hAnsi="宋体" w:eastAsia="宋体" w:cs="Times New Roman"/>
          <w:szCs w:val="21"/>
          <w:lang w:val="en-US" w:eastAsia="zh-CN"/>
        </w:rPr>
        <w:t>采购，欢迎符合条件的供应商前来参加采购活动，有关事项公告如下：</w:t>
      </w:r>
    </w:p>
    <w:p w14:paraId="6F5C82CF">
      <w:pPr>
        <w:keepNext w:val="0"/>
        <w:keepLines w:val="0"/>
        <w:pageBreakBefore w:val="0"/>
        <w:widowControl w:val="0"/>
        <w:kinsoku/>
        <w:wordWrap/>
        <w:overflowPunct/>
        <w:topLinePunct w:val="0"/>
        <w:autoSpaceDE/>
        <w:autoSpaceDN/>
        <w:bidi w:val="0"/>
        <w:adjustRightInd/>
        <w:spacing w:line="400" w:lineRule="exact"/>
        <w:ind w:firstLine="422" w:firstLineChars="200"/>
        <w:jc w:val="left"/>
        <w:textAlignment w:val="auto"/>
        <w:rPr>
          <w:rFonts w:hint="eastAsia" w:ascii="宋体" w:hAnsi="宋体" w:eastAsia="宋体" w:cs="Times New Roman"/>
          <w:b/>
          <w:szCs w:val="21"/>
          <w:highlight w:val="none"/>
          <w:lang w:val="en-US" w:eastAsia="zh-CN"/>
        </w:rPr>
      </w:pPr>
      <w:r>
        <w:rPr>
          <w:rFonts w:hint="eastAsia" w:ascii="宋体" w:hAnsi="宋体" w:eastAsia="宋体" w:cs="Times New Roman"/>
          <w:b/>
          <w:szCs w:val="21"/>
          <w:highlight w:val="none"/>
          <w:lang w:val="en-US" w:eastAsia="zh-CN"/>
        </w:rPr>
        <w:t>一、项目基本情况</w:t>
      </w:r>
    </w:p>
    <w:p w14:paraId="7AF440EF">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w:t>
      </w:r>
      <w:r>
        <w:rPr>
          <w:rFonts w:hint="eastAsia" w:ascii="宋体" w:hAnsi="宋体" w:cs="Times New Roman"/>
          <w:szCs w:val="21"/>
          <w:lang w:val="en-US" w:eastAsia="zh-CN"/>
        </w:rPr>
        <w:t>、</w:t>
      </w:r>
      <w:r>
        <w:rPr>
          <w:rFonts w:hint="eastAsia" w:ascii="宋体" w:hAnsi="宋体" w:eastAsia="宋体" w:cs="Times New Roman"/>
          <w:szCs w:val="21"/>
          <w:lang w:val="en-US" w:eastAsia="zh-CN"/>
        </w:rPr>
        <w:t>项目名称：标准研制技术服务</w:t>
      </w:r>
    </w:p>
    <w:p w14:paraId="270973DE">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2</w:t>
      </w:r>
      <w:r>
        <w:rPr>
          <w:rFonts w:hint="eastAsia" w:ascii="宋体" w:hAnsi="宋体" w:cs="Times New Roman"/>
          <w:szCs w:val="21"/>
          <w:lang w:val="en-US" w:eastAsia="zh-CN"/>
        </w:rPr>
        <w:t>、</w:t>
      </w:r>
      <w:r>
        <w:rPr>
          <w:rFonts w:hint="eastAsia" w:ascii="宋体" w:hAnsi="宋体" w:eastAsia="宋体" w:cs="Times New Roman"/>
          <w:szCs w:val="21"/>
          <w:lang w:val="en-US" w:eastAsia="zh-CN"/>
        </w:rPr>
        <w:t>项目编号：GXSZ2026-015-JYB</w:t>
      </w:r>
    </w:p>
    <w:p w14:paraId="55B4C651">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3</w:t>
      </w:r>
      <w:r>
        <w:rPr>
          <w:rFonts w:hint="eastAsia" w:ascii="宋体" w:hAnsi="宋体" w:cs="Times New Roman"/>
          <w:szCs w:val="21"/>
          <w:lang w:val="en-US" w:eastAsia="zh-CN"/>
        </w:rPr>
        <w:t>、</w:t>
      </w:r>
      <w:r>
        <w:rPr>
          <w:rFonts w:hint="eastAsia" w:ascii="宋体" w:hAnsi="宋体" w:eastAsia="宋体" w:cs="Times New Roman"/>
          <w:szCs w:val="21"/>
          <w:lang w:val="en-US" w:eastAsia="zh-CN"/>
        </w:rPr>
        <w:t>采购方式：</w:t>
      </w:r>
      <w:r>
        <w:rPr>
          <w:rFonts w:hint="eastAsia" w:ascii="宋体" w:hAnsi="宋体" w:cs="Times New Roman"/>
          <w:szCs w:val="21"/>
          <w:lang w:val="en-US" w:eastAsia="zh-CN"/>
        </w:rPr>
        <w:t>院内询价</w:t>
      </w:r>
    </w:p>
    <w:p w14:paraId="5C8D3508">
      <w:pPr>
        <w:spacing w:line="400" w:lineRule="exact"/>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4</w:t>
      </w:r>
      <w:r>
        <w:rPr>
          <w:rFonts w:hint="eastAsia" w:ascii="宋体" w:hAnsi="宋体" w:cs="Times New Roman"/>
          <w:szCs w:val="21"/>
          <w:lang w:val="en-US" w:eastAsia="zh-CN"/>
        </w:rPr>
        <w:t>、</w:t>
      </w:r>
      <w:r>
        <w:rPr>
          <w:rFonts w:hint="eastAsia" w:ascii="宋体" w:hAnsi="宋体" w:eastAsia="宋体" w:cs="Times New Roman"/>
          <w:szCs w:val="21"/>
          <w:lang w:val="en-US" w:eastAsia="zh-CN"/>
        </w:rPr>
        <w:t>预算金额：人民币（大写）贰万叁仟伍佰元整（￥23,500.00）</w:t>
      </w:r>
    </w:p>
    <w:p w14:paraId="3E8E6BB6">
      <w:pPr>
        <w:spacing w:line="400" w:lineRule="exact"/>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5</w:t>
      </w:r>
      <w:r>
        <w:rPr>
          <w:rFonts w:hint="eastAsia" w:ascii="宋体" w:hAnsi="宋体" w:cs="Times New Roman"/>
          <w:szCs w:val="21"/>
          <w:lang w:val="en-US" w:eastAsia="zh-CN"/>
        </w:rPr>
        <w:t>、</w:t>
      </w:r>
      <w:r>
        <w:rPr>
          <w:rFonts w:hint="eastAsia" w:ascii="宋体" w:hAnsi="宋体" w:eastAsia="宋体" w:cs="Times New Roman"/>
          <w:szCs w:val="21"/>
          <w:lang w:val="en-US" w:eastAsia="zh-CN"/>
        </w:rPr>
        <w:t>采购内容：详见</w:t>
      </w:r>
      <w:r>
        <w:rPr>
          <w:rFonts w:hint="eastAsia" w:ascii="宋体" w:hAnsi="宋体" w:cs="Times New Roman"/>
          <w:szCs w:val="21"/>
          <w:lang w:val="en-US" w:eastAsia="zh-CN"/>
        </w:rPr>
        <w:t>《采购项目需求》第二章内容。</w:t>
      </w:r>
    </w:p>
    <w:p w14:paraId="7D4D46D5">
      <w:pPr>
        <w:numPr>
          <w:ilvl w:val="0"/>
          <w:numId w:val="0"/>
        </w:numPr>
        <w:spacing w:line="400" w:lineRule="exact"/>
        <w:ind w:firstLine="422" w:firstLineChars="200"/>
        <w:rPr>
          <w:rFonts w:hint="eastAsia" w:ascii="宋体" w:hAnsi="宋体" w:cs="宋体"/>
          <w:b/>
          <w:bCs/>
          <w:highlight w:val="none"/>
        </w:rPr>
      </w:pPr>
      <w:r>
        <w:rPr>
          <w:rFonts w:hint="eastAsia" w:ascii="宋体" w:hAnsi="宋体" w:cs="宋体"/>
          <w:b/>
          <w:bCs/>
          <w:highlight w:val="none"/>
        </w:rPr>
        <w:t>二、供应商的资格要求</w:t>
      </w:r>
    </w:p>
    <w:p w14:paraId="74635DA0">
      <w:pPr>
        <w:spacing w:line="400" w:lineRule="exact"/>
        <w:ind w:firstLine="420" w:firstLineChars="200"/>
        <w:rPr>
          <w:rFonts w:hint="eastAsia" w:ascii="宋体" w:hAnsi="宋体" w:eastAsia="宋体"/>
          <w:szCs w:val="21"/>
          <w:highlight w:val="none"/>
          <w:lang w:eastAsia="zh-CN"/>
        </w:rPr>
      </w:pPr>
      <w:r>
        <w:rPr>
          <w:rFonts w:hint="eastAsia" w:ascii="宋体" w:hAnsi="宋体"/>
          <w:szCs w:val="21"/>
          <w:highlight w:val="none"/>
        </w:rPr>
        <w:t>1</w:t>
      </w:r>
      <w:r>
        <w:rPr>
          <w:rFonts w:hint="eastAsia" w:ascii="宋体" w:hAnsi="宋体"/>
          <w:szCs w:val="21"/>
          <w:highlight w:val="none"/>
          <w:lang w:eastAsia="zh-CN"/>
        </w:rPr>
        <w:t>、</w:t>
      </w:r>
      <w:r>
        <w:rPr>
          <w:rFonts w:hint="eastAsia" w:ascii="宋体" w:hAnsi="宋体"/>
          <w:szCs w:val="21"/>
          <w:highlight w:val="none"/>
        </w:rPr>
        <w:t>满足《中华人民共和国政府采购法》第二十二条规定</w:t>
      </w:r>
      <w:r>
        <w:rPr>
          <w:rFonts w:hint="eastAsia" w:ascii="宋体" w:hAnsi="宋体"/>
          <w:szCs w:val="21"/>
          <w:highlight w:val="none"/>
          <w:lang w:eastAsia="zh-CN"/>
        </w:rPr>
        <w:t>：</w:t>
      </w:r>
    </w:p>
    <w:p w14:paraId="547B6C99">
      <w:pPr>
        <w:spacing w:line="400" w:lineRule="exact"/>
        <w:ind w:firstLine="420" w:firstLineChars="200"/>
        <w:rPr>
          <w:rFonts w:hint="eastAsia" w:ascii="宋体" w:hAnsi="宋体"/>
          <w:szCs w:val="21"/>
          <w:highlight w:val="none"/>
        </w:rPr>
      </w:pPr>
      <w:r>
        <w:rPr>
          <w:rFonts w:hint="eastAsia" w:ascii="宋体" w:hAnsi="宋体"/>
          <w:szCs w:val="21"/>
          <w:highlight w:val="none"/>
        </w:rPr>
        <w:t>（1）具有独立承担民事责任的能力；</w:t>
      </w:r>
    </w:p>
    <w:p w14:paraId="4D7008B0">
      <w:pPr>
        <w:spacing w:line="400" w:lineRule="exact"/>
        <w:ind w:firstLine="420" w:firstLineChars="200"/>
        <w:rPr>
          <w:rFonts w:hint="eastAsia" w:ascii="宋体" w:hAnsi="宋体"/>
          <w:szCs w:val="21"/>
          <w:highlight w:val="none"/>
        </w:rPr>
      </w:pPr>
      <w:r>
        <w:rPr>
          <w:rFonts w:hint="eastAsia" w:ascii="宋体" w:hAnsi="宋体"/>
          <w:szCs w:val="21"/>
          <w:highlight w:val="none"/>
        </w:rPr>
        <w:t>（2）具有良好的商业信誉和健全的财务会计制度；</w:t>
      </w:r>
    </w:p>
    <w:p w14:paraId="59DE8609">
      <w:pPr>
        <w:spacing w:line="400" w:lineRule="exact"/>
        <w:ind w:firstLine="420" w:firstLineChars="200"/>
        <w:rPr>
          <w:rFonts w:hint="eastAsia" w:ascii="宋体" w:hAnsi="宋体"/>
          <w:szCs w:val="21"/>
          <w:highlight w:val="none"/>
        </w:rPr>
      </w:pPr>
      <w:r>
        <w:rPr>
          <w:rFonts w:hint="eastAsia" w:ascii="宋体" w:hAnsi="宋体"/>
          <w:szCs w:val="21"/>
          <w:highlight w:val="none"/>
        </w:rPr>
        <w:t>（3）具有履行合同所必需的设备和专业技术能力；</w:t>
      </w:r>
    </w:p>
    <w:p w14:paraId="19BDC357">
      <w:pPr>
        <w:spacing w:line="400" w:lineRule="exact"/>
        <w:ind w:firstLine="420" w:firstLineChars="200"/>
        <w:rPr>
          <w:rFonts w:hint="eastAsia" w:ascii="宋体" w:hAnsi="宋体"/>
          <w:szCs w:val="21"/>
          <w:highlight w:val="none"/>
        </w:rPr>
      </w:pPr>
      <w:r>
        <w:rPr>
          <w:rFonts w:hint="eastAsia" w:ascii="宋体" w:hAnsi="宋体"/>
          <w:szCs w:val="21"/>
          <w:highlight w:val="none"/>
        </w:rPr>
        <w:t>（4）有依法缴纳税收和社会保障资金的良好记录；</w:t>
      </w:r>
    </w:p>
    <w:p w14:paraId="76BF961B">
      <w:pPr>
        <w:spacing w:line="400" w:lineRule="exact"/>
        <w:ind w:firstLine="420" w:firstLineChars="200"/>
        <w:rPr>
          <w:rFonts w:hint="eastAsia" w:ascii="宋体" w:hAnsi="宋体"/>
          <w:szCs w:val="21"/>
          <w:highlight w:val="none"/>
        </w:rPr>
      </w:pPr>
      <w:r>
        <w:rPr>
          <w:rFonts w:hint="eastAsia" w:ascii="宋体" w:hAnsi="宋体"/>
          <w:szCs w:val="21"/>
          <w:highlight w:val="none"/>
        </w:rPr>
        <w:t xml:space="preserve">（5）参加本次采购活动前三年内，在经营活动中没有重大违法记录； </w:t>
      </w:r>
    </w:p>
    <w:p w14:paraId="5D97E133">
      <w:pPr>
        <w:spacing w:line="400" w:lineRule="exact"/>
        <w:ind w:firstLine="420" w:firstLineChars="200"/>
        <w:rPr>
          <w:rFonts w:hint="eastAsia" w:ascii="宋体" w:hAnsi="宋体"/>
          <w:szCs w:val="21"/>
          <w:highlight w:val="none"/>
        </w:rPr>
      </w:pPr>
      <w:r>
        <w:rPr>
          <w:rFonts w:hint="eastAsia" w:ascii="宋体" w:hAnsi="宋体"/>
          <w:szCs w:val="21"/>
          <w:highlight w:val="none"/>
        </w:rPr>
        <w:t>（6）法律、行政法规规定的其他条件。</w:t>
      </w:r>
    </w:p>
    <w:p w14:paraId="52828DBF">
      <w:pPr>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2</w:t>
      </w:r>
      <w:r>
        <w:rPr>
          <w:rFonts w:hint="eastAsia" w:ascii="宋体" w:hAnsi="宋体" w:cs="Arial"/>
          <w:szCs w:val="21"/>
          <w:highlight w:val="none"/>
          <w:lang w:eastAsia="zh-CN"/>
        </w:rPr>
        <w:t>、</w:t>
      </w:r>
      <w:r>
        <w:rPr>
          <w:rFonts w:hint="eastAsia" w:ascii="宋体" w:hAnsi="宋体" w:cs="Arial"/>
          <w:szCs w:val="21"/>
          <w:highlight w:val="none"/>
        </w:rPr>
        <w:t>国内注册（指按工商管理有关规定要求核准登记的）依法取得营业执照，经营范围达到本次采购需求的供应商。</w:t>
      </w:r>
    </w:p>
    <w:p w14:paraId="354ADD59">
      <w:pPr>
        <w:numPr>
          <w:ilvl w:val="0"/>
          <w:numId w:val="0"/>
        </w:num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3、本项目的特定资格要求：</w:t>
      </w:r>
    </w:p>
    <w:p w14:paraId="788C85CE">
      <w:pPr>
        <w:numPr>
          <w:ilvl w:val="0"/>
          <w:numId w:val="0"/>
        </w:num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（1）响应供应商经营范围应包含“标准化服务或标准技术咨询服务”内容。</w:t>
      </w:r>
    </w:p>
    <w:p w14:paraId="5257F323">
      <w:pPr>
        <w:numPr>
          <w:ilvl w:val="0"/>
          <w:numId w:val="0"/>
        </w:num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2）供应商提供参与项目的专业技术人员中至少有2人作为标准主要起草人参与制定过国家标准、行业标准、地方标准或团体标准项目的编制经验，且属于供应商的正式聘用人员（需提供社保或聘用证明、正式发布的标准文本等相关证明材料），确保服务团队成员标准化专业经验满足要求。</w:t>
      </w:r>
    </w:p>
    <w:p w14:paraId="301208D6">
      <w:pPr>
        <w:numPr>
          <w:ilvl w:val="0"/>
          <w:numId w:val="0"/>
        </w:num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4、本项目不允许外包、分包、转包，不接受联合体供应商参与本项目采购活动。</w:t>
      </w:r>
    </w:p>
    <w:p w14:paraId="70323B09">
      <w:pPr>
        <w:numPr>
          <w:ilvl w:val="0"/>
          <w:numId w:val="0"/>
        </w:numPr>
        <w:spacing w:line="400" w:lineRule="exact"/>
        <w:ind w:firstLine="422" w:firstLineChars="200"/>
        <w:rPr>
          <w:rFonts w:hint="eastAsia" w:ascii="宋体" w:hAnsi="宋体" w:cs="宋体"/>
          <w:b/>
          <w:bCs/>
          <w:color w:val="auto"/>
          <w:highlight w:val="none"/>
        </w:rPr>
      </w:pPr>
      <w:r>
        <w:rPr>
          <w:rFonts w:hint="eastAsia" w:ascii="宋体" w:hAnsi="宋体" w:cs="宋体"/>
          <w:b/>
          <w:bCs/>
          <w:color w:val="auto"/>
          <w:highlight w:val="none"/>
          <w:lang w:val="en-US" w:eastAsia="zh-CN"/>
        </w:rPr>
        <w:t>三、</w:t>
      </w:r>
      <w:r>
        <w:rPr>
          <w:rFonts w:hint="eastAsia" w:ascii="宋体" w:hAnsi="宋体" w:cs="宋体"/>
          <w:b/>
          <w:bCs/>
          <w:color w:val="auto"/>
          <w:highlight w:val="none"/>
        </w:rPr>
        <w:t>报名所需资料</w:t>
      </w:r>
    </w:p>
    <w:p w14:paraId="3944EBDD">
      <w:pPr>
        <w:spacing w:line="400" w:lineRule="exact"/>
        <w:ind w:firstLine="420" w:firstLineChars="200"/>
        <w:rPr>
          <w:rFonts w:hint="eastAsia" w:ascii="宋体" w:hAnsi="宋体" w:cs="Arial"/>
          <w:color w:val="auto"/>
          <w:szCs w:val="21"/>
          <w:highlight w:val="none"/>
        </w:rPr>
      </w:pPr>
      <w:r>
        <w:rPr>
          <w:rFonts w:hint="eastAsia" w:ascii="宋体" w:hAnsi="宋体" w:cs="Arial"/>
          <w:color w:val="auto"/>
          <w:szCs w:val="21"/>
          <w:highlight w:val="none"/>
          <w:lang w:val="en-US" w:eastAsia="zh-CN"/>
        </w:rPr>
        <w:t>1、</w:t>
      </w:r>
      <w:r>
        <w:rPr>
          <w:rFonts w:hint="eastAsia" w:ascii="宋体" w:hAnsi="宋体" w:cs="Arial"/>
          <w:color w:val="auto"/>
          <w:szCs w:val="21"/>
          <w:highlight w:val="none"/>
        </w:rPr>
        <w:t>响应文件</w:t>
      </w:r>
      <w:r>
        <w:rPr>
          <w:rFonts w:hint="eastAsia" w:ascii="宋体" w:hAnsi="宋体" w:cs="Arial"/>
          <w:color w:val="auto"/>
          <w:szCs w:val="21"/>
          <w:highlight w:val="none"/>
          <w:lang w:eastAsia="zh-CN"/>
        </w:rPr>
        <w:t>：</w:t>
      </w:r>
      <w:r>
        <w:rPr>
          <w:rFonts w:hint="eastAsia" w:ascii="宋体" w:hAnsi="宋体" w:cs="Arial"/>
          <w:color w:val="auto"/>
          <w:szCs w:val="21"/>
          <w:highlight w:val="none"/>
          <w:lang w:val="en-US" w:eastAsia="zh-CN"/>
        </w:rPr>
        <w:t>详见</w:t>
      </w:r>
      <w:r>
        <w:rPr>
          <w:rFonts w:hint="eastAsia" w:ascii="宋体" w:hAnsi="宋体" w:cs="Times New Roman"/>
          <w:szCs w:val="21"/>
          <w:lang w:val="en-US" w:eastAsia="zh-CN"/>
        </w:rPr>
        <w:t>《采购项目需求》第三章内容。</w:t>
      </w:r>
    </w:p>
    <w:p w14:paraId="3FE64566">
      <w:pPr>
        <w:spacing w:line="400" w:lineRule="exact"/>
        <w:ind w:firstLine="420" w:firstLineChars="200"/>
        <w:rPr>
          <w:rFonts w:hint="default" w:ascii="宋体" w:hAnsi="宋体" w:cs="Arial"/>
          <w:szCs w:val="21"/>
          <w:highlight w:val="none"/>
          <w:lang w:val="en-US" w:eastAsia="zh-CN"/>
        </w:rPr>
      </w:pPr>
      <w:r>
        <w:rPr>
          <w:rFonts w:hint="eastAsia" w:ascii="宋体" w:hAnsi="宋体" w:cs="Arial"/>
          <w:color w:val="auto"/>
          <w:szCs w:val="21"/>
          <w:highlight w:val="none"/>
          <w:lang w:val="en-US" w:eastAsia="zh-CN"/>
        </w:rPr>
        <w:t>2、报名表：详见《采购项目需求》第一章《广西壮族自治区生殖医院采购项目报名表》</w:t>
      </w:r>
      <w:r>
        <w:rPr>
          <w:rFonts w:hint="eastAsia" w:ascii="宋体" w:hAnsi="宋体" w:cs="Arial"/>
          <w:szCs w:val="21"/>
          <w:highlight w:val="none"/>
        </w:rPr>
        <w:t>。</w:t>
      </w:r>
    </w:p>
    <w:p w14:paraId="7FA08AC4">
      <w:pPr>
        <w:spacing w:line="400" w:lineRule="exact"/>
        <w:ind w:firstLine="422" w:firstLineChars="200"/>
        <w:rPr>
          <w:rFonts w:hint="default" w:ascii="宋体" w:hAnsi="宋体" w:eastAsia="宋体"/>
          <w:b/>
          <w:szCs w:val="21"/>
          <w:highlight w:val="none"/>
          <w:lang w:val="en-US" w:eastAsia="zh-CN"/>
        </w:rPr>
      </w:pPr>
      <w:r>
        <w:rPr>
          <w:rFonts w:hint="eastAsia" w:ascii="宋体" w:hAnsi="宋体"/>
          <w:b/>
          <w:szCs w:val="21"/>
          <w:highlight w:val="none"/>
          <w:lang w:val="en-US" w:eastAsia="zh-CN"/>
        </w:rPr>
        <w:t>四</w:t>
      </w:r>
      <w:r>
        <w:rPr>
          <w:rFonts w:hint="eastAsia" w:ascii="宋体" w:hAnsi="宋体"/>
          <w:b/>
          <w:szCs w:val="21"/>
          <w:highlight w:val="none"/>
        </w:rPr>
        <w:t>、响应文件递交</w:t>
      </w:r>
      <w:r>
        <w:rPr>
          <w:rFonts w:hint="eastAsia" w:ascii="宋体" w:hAnsi="宋体"/>
          <w:b/>
          <w:szCs w:val="21"/>
          <w:highlight w:val="none"/>
          <w:lang w:val="en-US" w:eastAsia="zh-CN"/>
        </w:rPr>
        <w:t>时间和地点</w:t>
      </w:r>
    </w:p>
    <w:p w14:paraId="27C11174">
      <w:pPr>
        <w:snapToGrid w:val="0"/>
        <w:spacing w:line="400" w:lineRule="exact"/>
        <w:ind w:firstLine="420" w:firstLineChars="200"/>
        <w:rPr>
          <w:rFonts w:ascii="宋体" w:hAnsi="宋体"/>
          <w:szCs w:val="21"/>
          <w:highlight w:val="none"/>
        </w:rPr>
      </w:pPr>
      <w:r>
        <w:rPr>
          <w:rFonts w:hint="eastAsia" w:ascii="宋体" w:hAnsi="宋体"/>
          <w:szCs w:val="21"/>
          <w:highlight w:val="none"/>
          <w:lang w:val="en-US" w:eastAsia="zh-CN"/>
        </w:rPr>
        <w:t>1、 递交时间：2026年10月 19日起至2026年10月 21日，</w:t>
      </w:r>
      <w:r>
        <w:rPr>
          <w:rFonts w:hint="eastAsia" w:ascii="宋体" w:hAnsi="宋体" w:cs="Arial"/>
          <w:szCs w:val="21"/>
          <w:lang w:val="en-US" w:eastAsia="zh-CN"/>
        </w:rPr>
        <w:t>每天</w:t>
      </w:r>
      <w:r>
        <w:rPr>
          <w:rFonts w:hint="eastAsia" w:ascii="宋体" w:hAnsi="宋体" w:cs="Arial"/>
          <w:szCs w:val="21"/>
        </w:rPr>
        <w:t>上午8:00-12:00，下午13:30-16:30</w:t>
      </w:r>
      <w:r>
        <w:rPr>
          <w:rFonts w:hint="eastAsia" w:ascii="宋体" w:hAnsi="宋体" w:cs="Arial"/>
          <w:szCs w:val="21"/>
          <w:lang w:eastAsia="zh-CN"/>
        </w:rPr>
        <w:t>（</w:t>
      </w:r>
      <w:r>
        <w:rPr>
          <w:rFonts w:hint="eastAsia" w:ascii="宋体" w:hAnsi="宋体" w:cs="Arial"/>
          <w:szCs w:val="21"/>
          <w:lang w:val="en-US" w:eastAsia="zh-CN"/>
        </w:rPr>
        <w:t>北京时间</w:t>
      </w:r>
      <w:r>
        <w:rPr>
          <w:rFonts w:hint="eastAsia" w:ascii="宋体" w:hAnsi="宋体" w:cs="Arial"/>
          <w:szCs w:val="21"/>
        </w:rPr>
        <w:t>，</w:t>
      </w:r>
      <w:r>
        <w:rPr>
          <w:rFonts w:ascii="宋体" w:hAnsi="宋体" w:cs="Arial"/>
          <w:color w:val="000000"/>
          <w:szCs w:val="21"/>
        </w:rPr>
        <w:t>法定节假日</w:t>
      </w:r>
      <w:r>
        <w:rPr>
          <w:rFonts w:hint="eastAsia" w:ascii="宋体" w:hAnsi="宋体" w:cs="Arial"/>
          <w:color w:val="000000"/>
          <w:szCs w:val="21"/>
        </w:rPr>
        <w:t>除外</w:t>
      </w:r>
      <w:r>
        <w:rPr>
          <w:rFonts w:hint="eastAsia" w:ascii="宋体" w:hAnsi="宋体" w:cs="Arial"/>
          <w:szCs w:val="21"/>
        </w:rPr>
        <w:t>）</w:t>
      </w:r>
    </w:p>
    <w:p w14:paraId="555B0511">
      <w:pPr>
        <w:snapToGrid w:val="0"/>
        <w:spacing w:line="400" w:lineRule="exact"/>
        <w:ind w:firstLine="420" w:firstLineChars="200"/>
        <w:rPr>
          <w:rFonts w:hint="eastAsia" w:ascii="宋体" w:hAnsi="宋体" w:cs="Arial"/>
          <w:szCs w:val="21"/>
          <w:highlight w:val="none"/>
        </w:rPr>
      </w:pPr>
      <w:r>
        <w:rPr>
          <w:rFonts w:hint="eastAsia" w:ascii="宋体" w:hAnsi="宋体"/>
          <w:szCs w:val="21"/>
          <w:highlight w:val="none"/>
        </w:rPr>
        <w:t>2</w:t>
      </w:r>
      <w:r>
        <w:rPr>
          <w:rFonts w:hint="eastAsia" w:ascii="宋体" w:hAnsi="宋体"/>
          <w:szCs w:val="21"/>
          <w:highlight w:val="none"/>
          <w:lang w:eastAsia="zh-CN"/>
        </w:rPr>
        <w:t>、</w:t>
      </w:r>
      <w:r>
        <w:rPr>
          <w:rFonts w:hint="eastAsia" w:ascii="宋体" w:hAnsi="宋体"/>
          <w:szCs w:val="21"/>
          <w:highlight w:val="none"/>
        </w:rPr>
        <w:t>递交地点：</w:t>
      </w:r>
      <w:r>
        <w:rPr>
          <w:rFonts w:hint="eastAsia" w:ascii="宋体" w:hAnsi="宋体"/>
          <w:szCs w:val="21"/>
          <w:highlight w:val="none"/>
          <w:lang w:val="en-US" w:eastAsia="zh-CN"/>
        </w:rPr>
        <w:t>广西</w:t>
      </w:r>
      <w:r>
        <w:rPr>
          <w:rFonts w:hint="eastAsia" w:ascii="宋体" w:hAnsi="宋体" w:cs="Arial"/>
          <w:szCs w:val="21"/>
          <w:highlight w:val="none"/>
        </w:rPr>
        <w:t>南宁市青秀区青环路85号宇浩国际A座8楼招标采购办公室。</w:t>
      </w:r>
    </w:p>
    <w:p w14:paraId="7C9EA546">
      <w:pPr>
        <w:spacing w:line="400" w:lineRule="exact"/>
        <w:ind w:firstLine="422" w:firstLineChars="200"/>
        <w:rPr>
          <w:rFonts w:hint="eastAsia" w:ascii="宋体" w:hAnsi="宋体" w:eastAsia="宋体"/>
          <w:b/>
          <w:bCs/>
          <w:szCs w:val="21"/>
          <w:highlight w:val="none"/>
          <w:lang w:val="en-US" w:eastAsia="zh-CN"/>
        </w:rPr>
      </w:pPr>
      <w:r>
        <w:rPr>
          <w:rFonts w:hint="eastAsia" w:ascii="宋体" w:hAnsi="宋体"/>
          <w:b/>
          <w:szCs w:val="21"/>
          <w:highlight w:val="none"/>
        </w:rPr>
        <w:t>※</w:t>
      </w:r>
      <w:r>
        <w:rPr>
          <w:rFonts w:hint="eastAsia" w:ascii="宋体" w:hAnsi="宋体" w:eastAsia="宋体" w:cs="Times New Roman"/>
          <w:b/>
          <w:szCs w:val="21"/>
          <w:highlight w:val="none"/>
        </w:rPr>
        <w:t>特别说明：（</w:t>
      </w:r>
      <w:r>
        <w:rPr>
          <w:rFonts w:hint="eastAsia" w:ascii="宋体" w:hAnsi="宋体" w:cs="Times New Roman"/>
          <w:b/>
          <w:szCs w:val="21"/>
          <w:highlight w:val="none"/>
          <w:lang w:val="en-US" w:eastAsia="zh-CN"/>
        </w:rPr>
        <w:t>1</w:t>
      </w:r>
      <w:r>
        <w:rPr>
          <w:rFonts w:hint="eastAsia" w:ascii="宋体" w:hAnsi="宋体" w:eastAsia="宋体" w:cs="Times New Roman"/>
          <w:b/>
          <w:szCs w:val="21"/>
          <w:highlight w:val="none"/>
        </w:rPr>
        <w:t>）《采购项目报名表》不需要密封，</w:t>
      </w:r>
      <w:r>
        <w:rPr>
          <w:rFonts w:hint="eastAsia" w:ascii="宋体" w:hAnsi="宋体" w:cs="Times New Roman"/>
          <w:b/>
          <w:szCs w:val="21"/>
          <w:highlight w:val="none"/>
          <w:lang w:val="en-US" w:eastAsia="zh-CN"/>
        </w:rPr>
        <w:t>加盖单位公章有效，</w:t>
      </w:r>
      <w:r>
        <w:rPr>
          <w:rFonts w:hint="eastAsia" w:ascii="宋体" w:hAnsi="宋体" w:eastAsia="宋体" w:cs="Times New Roman"/>
          <w:b/>
          <w:szCs w:val="21"/>
          <w:highlight w:val="none"/>
        </w:rPr>
        <w:t>随同响应文件统一递交；（</w:t>
      </w:r>
      <w:r>
        <w:rPr>
          <w:rFonts w:hint="eastAsia" w:ascii="宋体" w:hAnsi="宋体" w:cs="Times New Roman"/>
          <w:b/>
          <w:szCs w:val="21"/>
          <w:highlight w:val="none"/>
          <w:lang w:val="en-US" w:eastAsia="zh-CN"/>
        </w:rPr>
        <w:t>2</w:t>
      </w:r>
      <w:r>
        <w:rPr>
          <w:rFonts w:hint="eastAsia" w:ascii="宋体" w:hAnsi="宋体" w:eastAsia="宋体" w:cs="Times New Roman"/>
          <w:b/>
          <w:szCs w:val="21"/>
          <w:highlight w:val="none"/>
        </w:rPr>
        <w:t>）响应文件加盖单位公章</w:t>
      </w:r>
      <w:r>
        <w:rPr>
          <w:rFonts w:hint="eastAsia" w:ascii="宋体" w:hAnsi="宋体" w:cs="Times New Roman"/>
          <w:b/>
          <w:szCs w:val="21"/>
          <w:highlight w:val="none"/>
          <w:lang w:val="en-US" w:eastAsia="zh-CN"/>
        </w:rPr>
        <w:t>密封</w:t>
      </w:r>
      <w:r>
        <w:rPr>
          <w:rFonts w:hint="eastAsia" w:ascii="宋体" w:hAnsi="宋体" w:eastAsia="宋体" w:cs="Times New Roman"/>
          <w:b/>
          <w:szCs w:val="21"/>
          <w:highlight w:val="none"/>
        </w:rPr>
        <w:t>有效（一</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正</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一</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副</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），未按要求密封</w:t>
      </w:r>
      <w:r>
        <w:rPr>
          <w:rFonts w:hint="eastAsia" w:ascii="宋体" w:hAnsi="宋体" w:cs="Times New Roman"/>
          <w:b/>
          <w:szCs w:val="21"/>
          <w:highlight w:val="none"/>
          <w:lang w:val="en-US" w:eastAsia="zh-CN"/>
        </w:rPr>
        <w:t>的</w:t>
      </w:r>
      <w:r>
        <w:rPr>
          <w:rFonts w:hint="eastAsia" w:ascii="宋体" w:hAnsi="宋体" w:cs="Times New Roman"/>
          <w:b/>
          <w:szCs w:val="21"/>
          <w:highlight w:val="none"/>
          <w:lang w:eastAsia="zh-CN"/>
        </w:rPr>
        <w:t>，</w:t>
      </w:r>
      <w:r>
        <w:rPr>
          <w:rFonts w:hint="eastAsia" w:ascii="宋体" w:hAnsi="宋体" w:eastAsia="宋体" w:cs="Times New Roman"/>
          <w:b/>
          <w:szCs w:val="21"/>
          <w:highlight w:val="none"/>
        </w:rPr>
        <w:t>采购人将予以拒收；</w:t>
      </w:r>
      <w:r>
        <w:rPr>
          <w:rFonts w:hint="eastAsia" w:ascii="宋体" w:hAnsi="宋体" w:cs="Times New Roman"/>
          <w:b/>
          <w:szCs w:val="21"/>
          <w:highlight w:val="none"/>
          <w:lang w:eastAsia="zh-CN"/>
        </w:rPr>
        <w:t>（</w:t>
      </w:r>
      <w:r>
        <w:rPr>
          <w:rFonts w:hint="eastAsia" w:ascii="宋体" w:hAnsi="宋体" w:cs="Times New Roman"/>
          <w:b/>
          <w:szCs w:val="21"/>
          <w:highlight w:val="none"/>
          <w:lang w:val="en-US" w:eastAsia="zh-CN"/>
        </w:rPr>
        <w:t>3）响应文件采用</w:t>
      </w:r>
      <w:r>
        <w:rPr>
          <w:rFonts w:hint="eastAsia" w:ascii="宋体" w:hAnsi="宋体" w:cs="Arial"/>
          <w:b/>
          <w:bCs/>
          <w:szCs w:val="21"/>
          <w:highlight w:val="none"/>
          <w:lang w:val="en-US" w:eastAsia="zh-CN"/>
        </w:rPr>
        <w:t>邮寄或现场递交方式，</w:t>
      </w:r>
      <w:r>
        <w:rPr>
          <w:rFonts w:hint="eastAsia" w:ascii="宋体" w:hAnsi="宋体" w:eastAsia="宋体" w:cs="Times New Roman"/>
          <w:b/>
          <w:szCs w:val="21"/>
          <w:highlight w:val="none"/>
        </w:rPr>
        <w:t>逾时送达的</w:t>
      </w:r>
      <w:r>
        <w:rPr>
          <w:rFonts w:hint="eastAsia" w:ascii="宋体" w:hAnsi="宋体" w:cs="Times New Roman"/>
          <w:b/>
          <w:szCs w:val="21"/>
          <w:highlight w:val="none"/>
          <w:lang w:eastAsia="zh-CN"/>
        </w:rPr>
        <w:t>，</w:t>
      </w:r>
      <w:r>
        <w:rPr>
          <w:rFonts w:hint="eastAsia" w:ascii="宋体" w:hAnsi="宋体" w:eastAsia="宋体" w:cs="Times New Roman"/>
          <w:b/>
          <w:szCs w:val="21"/>
          <w:highlight w:val="none"/>
        </w:rPr>
        <w:t>采购人将予以拒收</w:t>
      </w:r>
      <w:r>
        <w:rPr>
          <w:rFonts w:hint="eastAsia" w:ascii="宋体" w:hAnsi="宋体" w:cs="Arial"/>
          <w:b/>
          <w:bCs/>
          <w:szCs w:val="21"/>
          <w:highlight w:val="none"/>
          <w:lang w:val="en-US" w:eastAsia="zh-CN"/>
        </w:rPr>
        <w:t>；</w:t>
      </w:r>
      <w:r>
        <w:rPr>
          <w:rFonts w:hint="eastAsia" w:ascii="宋体" w:hAnsi="宋体" w:eastAsia="宋体" w:cs="Times New Roman"/>
          <w:b/>
          <w:szCs w:val="21"/>
          <w:highlight w:val="none"/>
        </w:rPr>
        <w:t>（</w:t>
      </w:r>
      <w:r>
        <w:rPr>
          <w:rFonts w:hint="eastAsia" w:ascii="宋体" w:hAnsi="宋体" w:cs="Times New Roman"/>
          <w:b/>
          <w:szCs w:val="21"/>
          <w:highlight w:val="none"/>
          <w:lang w:val="en-US" w:eastAsia="zh-CN"/>
        </w:rPr>
        <w:t>4</w:t>
      </w:r>
      <w:r>
        <w:rPr>
          <w:rFonts w:hint="eastAsia" w:ascii="宋体" w:hAnsi="宋体" w:eastAsia="宋体" w:cs="Times New Roman"/>
          <w:b/>
          <w:szCs w:val="21"/>
          <w:highlight w:val="none"/>
        </w:rPr>
        <w:t>）询价时间由采购人另行电话通知</w:t>
      </w:r>
      <w:r>
        <w:rPr>
          <w:rFonts w:hint="eastAsia" w:ascii="宋体" w:hAnsi="宋体" w:cs="Arial"/>
          <w:b/>
          <w:bCs/>
          <w:szCs w:val="21"/>
          <w:highlight w:val="none"/>
          <w:lang w:val="en-US" w:eastAsia="zh-CN"/>
        </w:rPr>
        <w:t>。</w:t>
      </w:r>
    </w:p>
    <w:p w14:paraId="2AFAF0EE">
      <w:pPr>
        <w:spacing w:line="400" w:lineRule="exact"/>
        <w:ind w:firstLine="422" w:firstLineChars="200"/>
        <w:rPr>
          <w:rFonts w:hint="eastAsia" w:ascii="宋体" w:hAnsi="宋体"/>
          <w:b/>
          <w:szCs w:val="21"/>
          <w:highlight w:val="none"/>
        </w:rPr>
      </w:pPr>
      <w:r>
        <w:rPr>
          <w:rFonts w:hint="eastAsia" w:ascii="宋体" w:hAnsi="宋体"/>
          <w:b/>
          <w:szCs w:val="21"/>
          <w:highlight w:val="none"/>
          <w:lang w:val="en-US" w:eastAsia="zh-CN"/>
        </w:rPr>
        <w:t>五</w:t>
      </w:r>
      <w:r>
        <w:rPr>
          <w:rFonts w:hint="eastAsia" w:ascii="宋体" w:hAnsi="宋体"/>
          <w:b/>
          <w:szCs w:val="21"/>
          <w:highlight w:val="none"/>
        </w:rPr>
        <w:t>、联系事项</w:t>
      </w:r>
    </w:p>
    <w:p w14:paraId="1823BC1E">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1</w:t>
      </w:r>
      <w:r>
        <w:rPr>
          <w:rFonts w:hint="eastAsia" w:ascii="宋体" w:hAnsi="宋体" w:cs="Arial"/>
          <w:szCs w:val="21"/>
          <w:highlight w:val="none"/>
          <w:lang w:eastAsia="zh-CN"/>
        </w:rPr>
        <w:t>、</w:t>
      </w:r>
      <w:r>
        <w:rPr>
          <w:rFonts w:hint="eastAsia" w:ascii="宋体" w:hAnsi="宋体" w:cs="Arial"/>
          <w:szCs w:val="21"/>
          <w:highlight w:val="none"/>
        </w:rPr>
        <w:t>采购人：广西壮族自治区生殖医院</w:t>
      </w:r>
    </w:p>
    <w:p w14:paraId="1B1DF300">
      <w:pPr>
        <w:snapToGrid w:val="0"/>
        <w:spacing w:line="400" w:lineRule="exact"/>
        <w:ind w:firstLine="420" w:firstLineChars="200"/>
        <w:rPr>
          <w:rFonts w:hint="eastAsia" w:ascii="宋体" w:hAnsi="宋体"/>
          <w:color w:val="000000"/>
          <w:szCs w:val="21"/>
          <w:highlight w:val="none"/>
        </w:rPr>
      </w:pPr>
      <w:r>
        <w:rPr>
          <w:rFonts w:hint="eastAsia" w:ascii="宋体" w:hAnsi="宋体" w:cs="Arial"/>
          <w:szCs w:val="21"/>
          <w:highlight w:val="none"/>
        </w:rPr>
        <w:t>2</w:t>
      </w:r>
      <w:r>
        <w:rPr>
          <w:rFonts w:hint="eastAsia" w:ascii="宋体" w:hAnsi="宋体" w:cs="Arial"/>
          <w:szCs w:val="21"/>
          <w:highlight w:val="none"/>
          <w:lang w:eastAsia="zh-CN"/>
        </w:rPr>
        <w:t>、</w:t>
      </w:r>
      <w:r>
        <w:rPr>
          <w:rFonts w:hint="eastAsia" w:ascii="宋体" w:hAnsi="宋体" w:cs="Arial"/>
          <w:szCs w:val="21"/>
          <w:highlight w:val="none"/>
        </w:rPr>
        <w:t>联系人：</w:t>
      </w:r>
      <w:r>
        <w:rPr>
          <w:rFonts w:hint="eastAsia" w:ascii="宋体" w:hAnsi="宋体" w:cs="Arial"/>
          <w:szCs w:val="21"/>
          <w:highlight w:val="none"/>
          <w:lang w:val="en-US" w:eastAsia="zh-CN"/>
        </w:rPr>
        <w:t>汪</w:t>
      </w:r>
      <w:r>
        <w:rPr>
          <w:rFonts w:hint="eastAsia" w:ascii="宋体" w:hAnsi="宋体" w:cs="Arial"/>
          <w:szCs w:val="21"/>
          <w:highlight w:val="none"/>
        </w:rPr>
        <w:t>老师（招标采购办公室）、</w:t>
      </w:r>
      <w:r>
        <w:rPr>
          <w:rFonts w:hint="eastAsia" w:ascii="宋体" w:hAnsi="宋体" w:cs="Arial"/>
          <w:szCs w:val="21"/>
          <w:highlight w:val="none"/>
          <w:lang w:val="en-US" w:eastAsia="zh-CN"/>
        </w:rPr>
        <w:t>刘</w:t>
      </w:r>
      <w:r>
        <w:rPr>
          <w:rFonts w:hint="eastAsia" w:ascii="宋体" w:hAnsi="宋体" w:cs="Arial"/>
          <w:szCs w:val="21"/>
          <w:highlight w:val="none"/>
        </w:rPr>
        <w:t>老师（监察室）</w:t>
      </w:r>
    </w:p>
    <w:p w14:paraId="43D942D5">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3</w:t>
      </w:r>
      <w:r>
        <w:rPr>
          <w:rFonts w:hint="eastAsia" w:ascii="宋体" w:hAnsi="宋体" w:cs="Arial"/>
          <w:szCs w:val="21"/>
          <w:highlight w:val="none"/>
          <w:lang w:eastAsia="zh-CN"/>
        </w:rPr>
        <w:t>、</w:t>
      </w:r>
      <w:r>
        <w:rPr>
          <w:rFonts w:hint="eastAsia" w:ascii="宋体" w:hAnsi="宋体" w:cs="Arial"/>
          <w:szCs w:val="21"/>
          <w:highlight w:val="none"/>
        </w:rPr>
        <w:t>联系电话：0771-2239975（招标采购办公室）、2239681（监察室）</w:t>
      </w:r>
    </w:p>
    <w:p w14:paraId="772A3170">
      <w:pPr>
        <w:snapToGrid w:val="0"/>
        <w:spacing w:line="400" w:lineRule="exact"/>
        <w:ind w:firstLine="420" w:firstLineChars="200"/>
        <w:rPr>
          <w:rFonts w:hint="default" w:ascii="宋体" w:hAnsi="宋体" w:eastAsia="宋体" w:cs="Arial"/>
          <w:szCs w:val="21"/>
          <w:highlight w:val="none"/>
          <w:lang w:val="en-US" w:eastAsia="zh-CN"/>
        </w:rPr>
      </w:pPr>
      <w:r>
        <w:rPr>
          <w:rFonts w:hint="eastAsia" w:ascii="宋体" w:hAnsi="宋体" w:cs="Arial"/>
          <w:szCs w:val="21"/>
          <w:highlight w:val="none"/>
          <w:lang w:val="en-US" w:eastAsia="zh-CN"/>
        </w:rPr>
        <w:t>4、电子邮箱：zcb@gxszyy.cn</w:t>
      </w:r>
    </w:p>
    <w:p w14:paraId="5AAC25F7">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5</w:t>
      </w:r>
      <w:r>
        <w:rPr>
          <w:rFonts w:hint="eastAsia" w:ascii="宋体" w:hAnsi="宋体" w:cs="Arial"/>
          <w:szCs w:val="21"/>
          <w:highlight w:val="none"/>
          <w:lang w:eastAsia="zh-CN"/>
        </w:rPr>
        <w:t>、</w:t>
      </w:r>
      <w:r>
        <w:rPr>
          <w:rFonts w:hint="eastAsia" w:ascii="宋体" w:hAnsi="宋体" w:cs="Arial"/>
          <w:szCs w:val="21"/>
          <w:highlight w:val="none"/>
        </w:rPr>
        <w:t>采购人地址：</w:t>
      </w:r>
      <w:r>
        <w:rPr>
          <w:rFonts w:hint="eastAsia" w:ascii="宋体" w:hAnsi="宋体"/>
          <w:color w:val="000000"/>
          <w:szCs w:val="21"/>
          <w:highlight w:val="none"/>
        </w:rPr>
        <w:t>广西南宁市青秀区龙源路3号（</w:t>
      </w:r>
      <w:r>
        <w:rPr>
          <w:rFonts w:hint="eastAsia" w:ascii="宋体" w:hAnsi="宋体" w:cs="Arial"/>
          <w:szCs w:val="21"/>
          <w:highlight w:val="none"/>
        </w:rPr>
        <w:t>邮编：</w:t>
      </w:r>
      <w:r>
        <w:rPr>
          <w:rFonts w:ascii="宋体" w:hAnsi="宋体" w:cs="Arial"/>
          <w:szCs w:val="21"/>
          <w:highlight w:val="none"/>
        </w:rPr>
        <w:t>530</w:t>
      </w:r>
      <w:r>
        <w:rPr>
          <w:rFonts w:hint="eastAsia" w:ascii="宋体" w:hAnsi="宋体" w:cs="Arial"/>
          <w:szCs w:val="21"/>
          <w:highlight w:val="none"/>
          <w:lang w:val="en-US" w:eastAsia="zh-CN"/>
        </w:rPr>
        <w:t>000</w:t>
      </w:r>
      <w:r>
        <w:rPr>
          <w:rFonts w:hint="eastAsia" w:ascii="宋体" w:hAnsi="宋体" w:cs="Arial"/>
          <w:szCs w:val="21"/>
          <w:highlight w:val="none"/>
        </w:rPr>
        <w:t>）</w:t>
      </w:r>
    </w:p>
    <w:p w14:paraId="4A70E17D">
      <w:pPr>
        <w:spacing w:line="400" w:lineRule="exact"/>
        <w:ind w:firstLine="422" w:firstLineChars="200"/>
        <w:rPr>
          <w:rFonts w:hint="eastAsia" w:ascii="宋体" w:hAnsi="宋体"/>
          <w:b/>
          <w:szCs w:val="21"/>
        </w:rPr>
      </w:pPr>
      <w:r>
        <w:rPr>
          <w:rFonts w:hint="eastAsia" w:ascii="宋体" w:hAnsi="宋体"/>
          <w:b/>
          <w:szCs w:val="21"/>
          <w:lang w:val="en-US" w:eastAsia="zh-CN"/>
        </w:rPr>
        <w:t>六</w:t>
      </w:r>
      <w:r>
        <w:rPr>
          <w:rFonts w:hint="eastAsia" w:ascii="宋体" w:hAnsi="宋体"/>
          <w:b/>
          <w:szCs w:val="21"/>
        </w:rPr>
        <w:t>、网上公告媒体查询</w:t>
      </w:r>
    </w:p>
    <w:p w14:paraId="32CC549A">
      <w:pPr>
        <w:snapToGrid w:val="0"/>
        <w:spacing w:line="400" w:lineRule="exact"/>
        <w:ind w:firstLine="420" w:firstLineChars="200"/>
        <w:rPr>
          <w:rFonts w:hint="eastAsia" w:ascii="宋体" w:hAnsi="宋体" w:cs="Arial"/>
          <w:szCs w:val="21"/>
        </w:rPr>
      </w:pPr>
      <w:r>
        <w:rPr>
          <w:rFonts w:hint="eastAsia" w:ascii="宋体" w:hAnsi="宋体" w:eastAsia="宋体" w:cs="Arial"/>
          <w:szCs w:val="21"/>
        </w:rPr>
        <w:fldChar w:fldCharType="begin"/>
      </w:r>
      <w:r>
        <w:rPr>
          <w:rFonts w:hint="eastAsia" w:ascii="宋体" w:hAnsi="宋体" w:eastAsia="宋体" w:cs="Arial"/>
          <w:szCs w:val="21"/>
        </w:rPr>
        <w:instrText xml:space="preserve"> HYPERLINK "http://www.gxszjk.com/index.html" </w:instrText>
      </w:r>
      <w:r>
        <w:rPr>
          <w:rFonts w:hint="eastAsia" w:ascii="宋体" w:hAnsi="宋体" w:eastAsia="宋体" w:cs="Arial"/>
          <w:szCs w:val="21"/>
        </w:rPr>
        <w:fldChar w:fldCharType="separate"/>
      </w:r>
      <w:r>
        <w:rPr>
          <w:rFonts w:hint="eastAsia" w:ascii="宋体" w:hAnsi="宋体" w:eastAsia="宋体" w:cs="Arial"/>
          <w:szCs w:val="21"/>
        </w:rPr>
        <w:t>www.gxszyy.cn</w:t>
      </w:r>
      <w:r>
        <w:rPr>
          <w:rFonts w:hint="eastAsia" w:ascii="宋体" w:hAnsi="宋体" w:eastAsia="宋体" w:cs="Arial"/>
          <w:szCs w:val="21"/>
        </w:rPr>
        <w:fldChar w:fldCharType="end"/>
      </w:r>
      <w:r>
        <w:rPr>
          <w:rFonts w:hint="eastAsia" w:ascii="宋体" w:hAnsi="宋体" w:eastAsia="宋体" w:cs="Arial"/>
          <w:szCs w:val="21"/>
        </w:rPr>
        <w:t>（广</w:t>
      </w:r>
      <w:r>
        <w:rPr>
          <w:rFonts w:hint="eastAsia" w:ascii="宋体" w:hAnsi="宋体" w:cs="Arial"/>
          <w:szCs w:val="21"/>
        </w:rPr>
        <w:t>西壮族自治区生殖医院）</w:t>
      </w:r>
      <w:bookmarkStart w:id="8" w:name="_GoBack"/>
      <w:bookmarkEnd w:id="8"/>
    </w:p>
    <w:p w14:paraId="76B0E58A">
      <w:pPr>
        <w:pStyle w:val="37"/>
        <w:rPr>
          <w:rFonts w:hint="eastAsia"/>
        </w:rPr>
      </w:pPr>
    </w:p>
    <w:p w14:paraId="5F2E9A02">
      <w:pPr>
        <w:pStyle w:val="2"/>
        <w:spacing w:line="400" w:lineRule="exact"/>
        <w:rPr>
          <w:rFonts w:hint="eastAsia" w:ascii="宋体" w:hAnsi="宋体" w:cs="Arial"/>
          <w:szCs w:val="21"/>
          <w:highlight w:val="none"/>
        </w:rPr>
      </w:pPr>
    </w:p>
    <w:p w14:paraId="5187076D">
      <w:pPr>
        <w:widowControl/>
        <w:adjustRightInd w:val="0"/>
        <w:snapToGrid w:val="0"/>
        <w:spacing w:line="400" w:lineRule="exact"/>
        <w:ind w:firstLine="6300" w:firstLineChars="3000"/>
        <w:jc w:val="right"/>
        <w:rPr>
          <w:rFonts w:hint="eastAsia" w:ascii="宋体" w:hAnsi="宋体"/>
          <w:szCs w:val="21"/>
          <w:highlight w:val="none"/>
        </w:rPr>
      </w:pPr>
      <w:r>
        <w:rPr>
          <w:rFonts w:hint="eastAsia" w:ascii="宋体" w:hAnsi="宋体"/>
          <w:szCs w:val="21"/>
          <w:highlight w:val="none"/>
        </w:rPr>
        <w:t>广西壮族自治区生殖医院</w:t>
      </w:r>
    </w:p>
    <w:p w14:paraId="02606B2F">
      <w:pPr>
        <w:widowControl/>
        <w:adjustRightInd w:val="0"/>
        <w:snapToGrid w:val="0"/>
        <w:spacing w:line="400" w:lineRule="exact"/>
        <w:ind w:firstLine="6300" w:firstLineChars="3000"/>
        <w:jc w:val="right"/>
        <w:rPr>
          <w:rFonts w:hint="eastAsia" w:ascii="宋体" w:hAnsi="宋体"/>
          <w:szCs w:val="21"/>
          <w:highlight w:val="none"/>
        </w:rPr>
      </w:pPr>
      <w:r>
        <w:rPr>
          <w:rFonts w:hint="eastAsia" w:ascii="宋体" w:hAnsi="宋体"/>
          <w:szCs w:val="21"/>
          <w:highlight w:val="none"/>
        </w:rPr>
        <w:t xml:space="preserve">   2026年</w:t>
      </w:r>
      <w:r>
        <w:rPr>
          <w:rFonts w:hint="eastAsia" w:ascii="宋体" w:hAnsi="宋体"/>
          <w:szCs w:val="21"/>
          <w:highlight w:val="none"/>
          <w:lang w:val="en-US" w:eastAsia="zh-CN"/>
        </w:rPr>
        <w:t>10</w:t>
      </w:r>
      <w:r>
        <w:rPr>
          <w:rFonts w:hint="eastAsia" w:ascii="宋体" w:hAnsi="宋体"/>
          <w:szCs w:val="21"/>
          <w:highlight w:val="none"/>
        </w:rPr>
        <w:t>月</w:t>
      </w:r>
      <w:r>
        <w:rPr>
          <w:rFonts w:hint="eastAsia" w:ascii="宋体" w:hAnsi="宋体"/>
          <w:szCs w:val="21"/>
          <w:highlight w:val="none"/>
          <w:lang w:val="en-US" w:eastAsia="zh-CN"/>
        </w:rPr>
        <w:t xml:space="preserve"> 16</w:t>
      </w:r>
      <w:r>
        <w:rPr>
          <w:rFonts w:hint="eastAsia" w:ascii="宋体" w:hAnsi="宋体"/>
          <w:szCs w:val="21"/>
          <w:highlight w:val="none"/>
        </w:rPr>
        <w:t>日</w:t>
      </w:r>
    </w:p>
    <w:p w14:paraId="7E2E5FBD">
      <w:pPr>
        <w:rPr>
          <w:rFonts w:hint="eastAsia" w:ascii="宋体" w:hAnsi="宋体"/>
          <w:szCs w:val="21"/>
          <w:highlight w:val="yellow"/>
        </w:rPr>
      </w:pPr>
      <w:r>
        <w:rPr>
          <w:rFonts w:hint="eastAsia" w:ascii="宋体" w:hAnsi="宋体"/>
          <w:szCs w:val="21"/>
          <w:highlight w:val="yellow"/>
        </w:rPr>
        <w:br w:type="page"/>
      </w:r>
    </w:p>
    <w:p w14:paraId="53354CF8">
      <w:pPr>
        <w:tabs>
          <w:tab w:val="left" w:pos="2520"/>
        </w:tabs>
        <w:jc w:val="center"/>
        <w:rPr>
          <w:rFonts w:hint="eastAsia" w:ascii="宋体" w:hAnsi="宋体" w:cs="宋体"/>
          <w:b/>
          <w:sz w:val="44"/>
          <w:szCs w:val="44"/>
          <w:lang w:val="en-US" w:eastAsia="zh-CN"/>
        </w:rPr>
      </w:pPr>
      <w:r>
        <w:rPr>
          <w:rFonts w:hint="eastAsia" w:ascii="宋体" w:hAnsi="宋体" w:cs="宋体"/>
          <w:b/>
          <w:sz w:val="44"/>
          <w:szCs w:val="44"/>
          <w:lang w:val="en-US" w:eastAsia="zh-CN"/>
        </w:rPr>
        <w:t>广西壮族自治区生殖医院</w:t>
      </w:r>
    </w:p>
    <w:p w14:paraId="0E3BF17D">
      <w:pPr>
        <w:keepNext w:val="0"/>
        <w:keepLines w:val="0"/>
        <w:pageBreakBefore w:val="0"/>
        <w:widowControl w:val="0"/>
        <w:tabs>
          <w:tab w:val="left" w:pos="2520"/>
        </w:tabs>
        <w:kinsoku/>
        <w:wordWrap/>
        <w:overflowPunct/>
        <w:topLinePunct w:val="0"/>
        <w:autoSpaceDE/>
        <w:autoSpaceDN/>
        <w:bidi w:val="0"/>
        <w:adjustRightInd/>
        <w:snapToGrid/>
        <w:jc w:val="center"/>
        <w:textAlignment w:val="auto"/>
        <w:rPr>
          <w:rFonts w:ascii="宋体" w:hAnsi="宋体" w:cs="宋体"/>
          <w:b/>
          <w:sz w:val="44"/>
          <w:szCs w:val="44"/>
        </w:rPr>
      </w:pPr>
      <w:r>
        <w:rPr>
          <w:rFonts w:hint="eastAsia" w:ascii="宋体" w:hAnsi="宋体" w:cs="宋体"/>
          <w:b/>
          <w:sz w:val="44"/>
          <w:szCs w:val="44"/>
          <w:lang w:val="en-US" w:eastAsia="zh-CN"/>
        </w:rPr>
        <w:t>采购项目</w:t>
      </w:r>
      <w:r>
        <w:rPr>
          <w:rFonts w:hint="eastAsia" w:ascii="宋体" w:hAnsi="宋体" w:cs="宋体"/>
          <w:b/>
          <w:sz w:val="44"/>
          <w:szCs w:val="44"/>
        </w:rPr>
        <w:t>报名表</w:t>
      </w:r>
    </w:p>
    <w:tbl>
      <w:tblPr>
        <w:tblStyle w:val="30"/>
        <w:tblW w:w="5000" w:type="pct"/>
        <w:jc w:val="center"/>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004"/>
      </w:tblGrid>
      <w:tr w14:paraId="03C84B69">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5000" w:type="pct"/>
            <w:vAlign w:val="center"/>
          </w:tcPr>
          <w:p w14:paraId="7E012E1A">
            <w:pPr>
              <w:adjustRightInd w:val="0"/>
              <w:snapToGrid w:val="0"/>
              <w:spacing w:line="480" w:lineRule="auto"/>
              <w:jc w:val="left"/>
              <w:rPr>
                <w:rFonts w:hint="eastAsia" w:ascii="仿宋" w:hAnsi="仿宋" w:eastAsia="仿宋" w:cs="仿宋"/>
                <w:b w:val="0"/>
                <w:bCs w:val="0"/>
                <w:kern w:val="2"/>
                <w:sz w:val="28"/>
                <w:szCs w:val="28"/>
                <w:lang w:eastAsia="zh-CN"/>
              </w:rPr>
            </w:pPr>
            <w:bookmarkStart w:id="3" w:name="_Toc22895"/>
            <w:r>
              <w:rPr>
                <w:rFonts w:ascii="仿宋" w:hAnsi="仿宋" w:eastAsia="仿宋" w:cs="仿宋"/>
                <w:b w:val="0"/>
                <w:bCs w:val="0"/>
                <w:kern w:val="2"/>
                <w:sz w:val="28"/>
                <w:szCs w:val="28"/>
              </w:rPr>
              <w:t>项目名称</w:t>
            </w:r>
            <w:bookmarkEnd w:id="3"/>
            <w:r>
              <w:rPr>
                <w:rFonts w:hint="eastAsia" w:ascii="仿宋" w:hAnsi="仿宋" w:eastAsia="仿宋" w:cs="仿宋"/>
                <w:b w:val="0"/>
                <w:bCs w:val="0"/>
                <w:kern w:val="2"/>
                <w:sz w:val="28"/>
                <w:szCs w:val="28"/>
                <w:lang w:eastAsia="zh-CN"/>
              </w:rPr>
              <w:t>：标准研制技术服务</w:t>
            </w:r>
          </w:p>
          <w:p w14:paraId="3C5289AE">
            <w:pPr>
              <w:adjustRightInd w:val="0"/>
              <w:snapToGrid w:val="0"/>
              <w:spacing w:line="480" w:lineRule="auto"/>
              <w:jc w:val="left"/>
              <w:rPr>
                <w:rFonts w:hint="default"/>
                <w:sz w:val="28"/>
                <w:szCs w:val="28"/>
              </w:rPr>
            </w:pPr>
            <w:r>
              <w:rPr>
                <w:rFonts w:hint="eastAsia" w:ascii="仿宋" w:hAnsi="仿宋" w:eastAsia="仿宋" w:cs="仿宋"/>
                <w:sz w:val="28"/>
                <w:szCs w:val="28"/>
                <w:lang w:val="en-US" w:eastAsia="zh-CN"/>
              </w:rPr>
              <w:t>项目编号：GXSZ2026-015-JYB</w:t>
            </w:r>
          </w:p>
        </w:tc>
      </w:tr>
      <w:tr w14:paraId="2791E3CF">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5608" w:hRule="atLeast"/>
          <w:jc w:val="center"/>
        </w:trPr>
        <w:tc>
          <w:tcPr>
            <w:tcW w:w="5000" w:type="pct"/>
            <w:vAlign w:val="center"/>
          </w:tcPr>
          <w:p w14:paraId="14DE68FF">
            <w:pPr>
              <w:spacing w:line="480" w:lineRule="auto"/>
              <w:ind w:firstLine="560" w:firstLineChars="200"/>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本单位确认参加</w:t>
            </w:r>
            <w:r>
              <w:rPr>
                <w:rFonts w:hint="eastAsia" w:ascii="仿宋" w:hAnsi="仿宋" w:eastAsia="仿宋" w:cs="仿宋"/>
                <w:b w:val="0"/>
                <w:bCs w:val="0"/>
                <w:kern w:val="2"/>
                <w:sz w:val="28"/>
                <w:szCs w:val="28"/>
                <w:u w:val="single"/>
                <w:lang w:val="en-US" w:eastAsia="zh-CN" w:bidi="ar-SA"/>
              </w:rPr>
              <w:t>标准研制技术服务</w:t>
            </w:r>
            <w:r>
              <w:rPr>
                <w:rFonts w:hint="eastAsia" w:ascii="仿宋" w:hAnsi="仿宋" w:eastAsia="仿宋" w:cs="仿宋"/>
                <w:b w:val="0"/>
                <w:bCs w:val="0"/>
                <w:kern w:val="2"/>
                <w:sz w:val="28"/>
                <w:szCs w:val="28"/>
                <w:lang w:val="en-US" w:eastAsia="zh-CN" w:bidi="ar-SA"/>
              </w:rPr>
              <w:t>院内询价采购活动。</w:t>
            </w:r>
          </w:p>
          <w:p w14:paraId="7392FAA8">
            <w:pPr>
              <w:spacing w:line="480" w:lineRule="auto"/>
              <w:rPr>
                <w:rFonts w:hint="eastAsia" w:ascii="仿宋" w:hAnsi="仿宋" w:eastAsia="仿宋" w:cs="仿宋"/>
                <w:sz w:val="28"/>
                <w:szCs w:val="28"/>
              </w:rPr>
            </w:pPr>
          </w:p>
          <w:p w14:paraId="5229A42D">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姓名</w:t>
            </w:r>
            <w:r>
              <w:rPr>
                <w:rFonts w:hint="eastAsia" w:ascii="仿宋" w:hAnsi="仿宋" w:eastAsia="仿宋" w:cs="仿宋"/>
                <w:sz w:val="28"/>
                <w:szCs w:val="28"/>
              </w:rPr>
              <w:t>：</w:t>
            </w:r>
          </w:p>
          <w:p w14:paraId="64645C7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lang w:val="en-US" w:eastAsia="zh-CN"/>
              </w:rPr>
            </w:pPr>
          </w:p>
          <w:p w14:paraId="5F71589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电话</w:t>
            </w:r>
            <w:r>
              <w:rPr>
                <w:rFonts w:hint="eastAsia" w:ascii="仿宋" w:hAnsi="仿宋" w:eastAsia="仿宋" w:cs="仿宋"/>
                <w:sz w:val="28"/>
                <w:szCs w:val="28"/>
              </w:rPr>
              <w:t>：</w:t>
            </w:r>
          </w:p>
          <w:p w14:paraId="3E7474C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b w:val="0"/>
                <w:bCs w:val="0"/>
                <w:kern w:val="2"/>
                <w:sz w:val="28"/>
                <w:szCs w:val="28"/>
                <w:lang w:val="en-US" w:eastAsia="zh-CN" w:bidi="ar-SA"/>
              </w:rPr>
            </w:pPr>
          </w:p>
          <w:p w14:paraId="539A655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b w:val="0"/>
                <w:bCs w:val="0"/>
                <w:kern w:val="2"/>
                <w:sz w:val="28"/>
                <w:szCs w:val="28"/>
                <w:lang w:val="en-US" w:eastAsia="zh-CN" w:bidi="ar-SA"/>
              </w:rPr>
              <w:t>电子邮箱：</w:t>
            </w:r>
          </w:p>
          <w:p w14:paraId="12659765">
            <w:pPr>
              <w:spacing w:line="480" w:lineRule="auto"/>
              <w:rPr>
                <w:rFonts w:hint="eastAsia" w:ascii="仿宋" w:hAnsi="仿宋" w:eastAsia="仿宋" w:cs="仿宋"/>
                <w:b w:val="0"/>
                <w:bCs w:val="0"/>
                <w:kern w:val="2"/>
                <w:sz w:val="28"/>
                <w:szCs w:val="28"/>
                <w:lang w:val="en-US" w:eastAsia="zh-CN" w:bidi="ar-SA"/>
              </w:rPr>
            </w:pPr>
          </w:p>
          <w:p w14:paraId="6AC17DEA">
            <w:pPr>
              <w:spacing w:line="480" w:lineRule="auto"/>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联系地址：</w:t>
            </w:r>
            <w:r>
              <w:rPr>
                <w:rFonts w:hint="eastAsia" w:ascii="仿宋" w:hAnsi="仿宋" w:eastAsia="仿宋" w:cs="仿宋"/>
                <w:sz w:val="28"/>
                <w:szCs w:val="28"/>
                <w:lang w:val="en-US" w:eastAsia="zh-CN"/>
              </w:rPr>
              <w:t xml:space="preserve">  </w:t>
            </w:r>
          </w:p>
          <w:p w14:paraId="349D84F1">
            <w:pPr>
              <w:spacing w:line="480" w:lineRule="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tc>
      </w:tr>
      <w:tr w14:paraId="47FD8C07">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3469" w:hRule="atLeast"/>
          <w:jc w:val="center"/>
        </w:trPr>
        <w:tc>
          <w:tcPr>
            <w:tcW w:w="5000" w:type="pct"/>
            <w:vAlign w:val="center"/>
          </w:tcPr>
          <w:p w14:paraId="37B5D6B9">
            <w:pPr>
              <w:spacing w:line="480" w:lineRule="auto"/>
              <w:rPr>
                <w:rFonts w:hint="eastAsia" w:ascii="仿宋" w:hAnsi="仿宋" w:eastAsia="仿宋" w:cs="仿宋"/>
                <w:b w:val="0"/>
                <w:bCs w:val="0"/>
                <w:kern w:val="2"/>
                <w:sz w:val="28"/>
                <w:szCs w:val="28"/>
                <w:lang w:val="en-US" w:eastAsia="zh-CN" w:bidi="ar-SA"/>
              </w:rPr>
            </w:pPr>
          </w:p>
          <w:p w14:paraId="039BBDA5">
            <w:pPr>
              <w:spacing w:line="480" w:lineRule="auto"/>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法定代表人（签字）：</w:t>
            </w:r>
          </w:p>
          <w:p w14:paraId="46B44673">
            <w:pPr>
              <w:spacing w:line="480" w:lineRule="auto"/>
              <w:ind w:left="6440" w:hanging="6440" w:hangingChars="2300"/>
              <w:rPr>
                <w:rFonts w:hint="eastAsia" w:ascii="仿宋" w:hAnsi="仿宋" w:eastAsia="仿宋" w:cs="仿宋"/>
                <w:b w:val="0"/>
                <w:bCs w:val="0"/>
                <w:kern w:val="2"/>
                <w:sz w:val="28"/>
                <w:szCs w:val="28"/>
                <w:lang w:val="en-US" w:eastAsia="zh-CN" w:bidi="ar-SA"/>
              </w:rPr>
            </w:pPr>
          </w:p>
          <w:p w14:paraId="61A66584">
            <w:pPr>
              <w:spacing w:line="480" w:lineRule="auto"/>
              <w:ind w:left="6440" w:hanging="6440" w:hangingChars="2300"/>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供应商单位名称（盖公章）：</w:t>
            </w:r>
          </w:p>
          <w:p w14:paraId="41FEB404">
            <w:pPr>
              <w:spacing w:line="480" w:lineRule="auto"/>
              <w:rPr>
                <w:rFonts w:hint="eastAsia" w:ascii="仿宋" w:hAnsi="仿宋" w:eastAsia="仿宋" w:cs="仿宋"/>
                <w:sz w:val="28"/>
                <w:szCs w:val="28"/>
                <w:lang w:val="en-US" w:eastAsia="zh-CN"/>
              </w:rPr>
            </w:pPr>
          </w:p>
          <w:p w14:paraId="19068098">
            <w:pPr>
              <w:spacing w:line="480" w:lineRule="auto"/>
              <w:jc w:val="right"/>
              <w:rPr>
                <w:rFonts w:ascii="仿宋" w:hAnsi="仿宋" w:eastAsia="仿宋" w:cs="仿宋"/>
                <w:sz w:val="28"/>
                <w:szCs w:val="28"/>
              </w:rPr>
            </w:pPr>
            <w:r>
              <w:rPr>
                <w:rFonts w:hint="eastAsia" w:ascii="仿宋" w:hAnsi="仿宋" w:eastAsia="仿宋" w:cs="仿宋"/>
                <w:sz w:val="28"/>
                <w:szCs w:val="28"/>
                <w:lang w:val="en-US" w:eastAsia="zh-CN"/>
              </w:rPr>
              <w:t>报名</w:t>
            </w:r>
            <w:r>
              <w:rPr>
                <w:rFonts w:hint="eastAsia" w:ascii="仿宋" w:hAnsi="仿宋" w:eastAsia="仿宋" w:cs="仿宋"/>
                <w:sz w:val="28"/>
                <w:szCs w:val="28"/>
              </w:rPr>
              <w:t>日期</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月    </w:t>
            </w:r>
            <w:r>
              <w:rPr>
                <w:rFonts w:hint="eastAsia" w:ascii="仿宋" w:hAnsi="仿宋" w:eastAsia="仿宋" w:cs="仿宋"/>
                <w:sz w:val="28"/>
                <w:szCs w:val="28"/>
              </w:rPr>
              <w:t>日</w:t>
            </w:r>
          </w:p>
        </w:tc>
      </w:tr>
    </w:tbl>
    <w:p w14:paraId="3E47B887">
      <w:pPr>
        <w:pStyle w:val="3"/>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eastAsia="宋体"/>
          <w:sz w:val="36"/>
          <w:szCs w:val="36"/>
          <w:lang w:val="en-US" w:eastAsia="zh-CN"/>
        </w:rPr>
      </w:pPr>
      <w:bookmarkStart w:id="4" w:name="_Toc30074"/>
      <w:r>
        <w:rPr>
          <w:rFonts w:hint="eastAsia"/>
          <w:sz w:val="36"/>
          <w:szCs w:val="36"/>
          <w:lang w:val="en-US" w:eastAsia="zh-CN"/>
        </w:rPr>
        <w:t>第二</w:t>
      </w:r>
      <w:r>
        <w:rPr>
          <w:rFonts w:hint="eastAsia" w:eastAsia="宋体"/>
          <w:sz w:val="36"/>
          <w:szCs w:val="36"/>
          <w:lang w:val="en-US" w:eastAsia="zh-CN"/>
        </w:rPr>
        <w:t xml:space="preserve">章 </w:t>
      </w:r>
      <w:r>
        <w:rPr>
          <w:rFonts w:hint="eastAsia"/>
          <w:sz w:val="36"/>
          <w:szCs w:val="36"/>
          <w:lang w:val="en-US" w:eastAsia="zh-CN"/>
        </w:rPr>
        <w:t>项目</w:t>
      </w:r>
      <w:r>
        <w:rPr>
          <w:rFonts w:hint="eastAsia" w:eastAsia="宋体"/>
          <w:sz w:val="36"/>
          <w:szCs w:val="36"/>
          <w:lang w:val="en-US" w:eastAsia="zh-CN"/>
        </w:rPr>
        <w:t>需求</w:t>
      </w:r>
      <w:bookmarkEnd w:id="4"/>
    </w:p>
    <w:p w14:paraId="030785B8">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一、项目概况</w:t>
      </w:r>
    </w:p>
    <w:p w14:paraId="4D7E700E">
      <w:pPr>
        <w:keepNext w:val="0"/>
        <w:keepLines w:val="0"/>
        <w:pageBreakBefore w:val="0"/>
        <w:widowControl/>
        <w:suppressLineNumbers w:val="0"/>
        <w:kinsoku/>
        <w:wordWrap/>
        <w:overflowPunct/>
        <w:topLinePunct w:val="0"/>
        <w:autoSpaceDE/>
        <w:autoSpaceDN/>
        <w:bidi w:val="0"/>
        <w:adjustRightInd/>
        <w:snapToGrid/>
        <w:spacing w:line="400" w:lineRule="exact"/>
        <w:ind w:firstLine="420" w:firstLineChars="200"/>
        <w:jc w:val="left"/>
        <w:textAlignment w:val="center"/>
        <w:rPr>
          <w:rFonts w:hint="eastAsia" w:ascii="宋体" w:hAnsi="宋体" w:cs="宋体"/>
          <w:b w:val="0"/>
          <w:bCs/>
          <w:sz w:val="21"/>
          <w:szCs w:val="21"/>
          <w:highlight w:val="none"/>
          <w:lang w:val="en-US" w:eastAsia="zh-CN"/>
        </w:rPr>
      </w:pPr>
      <w:r>
        <w:rPr>
          <w:rFonts w:hint="eastAsia" w:ascii="宋体" w:hAnsi="宋体" w:cs="宋体"/>
          <w:b w:val="0"/>
          <w:bCs/>
          <w:sz w:val="21"/>
          <w:szCs w:val="21"/>
          <w:highlight w:val="none"/>
          <w:lang w:val="en-US" w:eastAsia="zh-CN"/>
        </w:rPr>
        <w:t xml:space="preserve">项目名称：标准研制技术服务 </w:t>
      </w:r>
    </w:p>
    <w:p w14:paraId="5630911A">
      <w:pPr>
        <w:keepNext w:val="0"/>
        <w:keepLines w:val="0"/>
        <w:pageBreakBefore w:val="0"/>
        <w:widowControl/>
        <w:suppressLineNumbers w:val="0"/>
        <w:kinsoku/>
        <w:wordWrap/>
        <w:overflowPunct/>
        <w:topLinePunct w:val="0"/>
        <w:autoSpaceDE/>
        <w:autoSpaceDN/>
        <w:bidi w:val="0"/>
        <w:adjustRightInd/>
        <w:snapToGrid/>
        <w:spacing w:line="400" w:lineRule="exact"/>
        <w:ind w:firstLine="420" w:firstLineChars="200"/>
        <w:jc w:val="left"/>
        <w:textAlignment w:val="center"/>
        <w:rPr>
          <w:rFonts w:hint="eastAsia" w:ascii="宋体" w:hAnsi="宋体" w:cs="宋体"/>
          <w:b w:val="0"/>
          <w:bCs/>
          <w:sz w:val="21"/>
          <w:szCs w:val="21"/>
          <w:highlight w:val="none"/>
          <w:lang w:val="en-US" w:eastAsia="zh-CN"/>
        </w:rPr>
      </w:pPr>
      <w:r>
        <w:rPr>
          <w:rFonts w:hint="eastAsia" w:ascii="宋体" w:hAnsi="宋体" w:cs="宋体"/>
          <w:b w:val="0"/>
          <w:bCs/>
          <w:sz w:val="21"/>
          <w:szCs w:val="21"/>
          <w:highlight w:val="none"/>
          <w:lang w:val="en-US" w:eastAsia="zh-CN"/>
        </w:rPr>
        <w:t xml:space="preserve">服务期：自合同签订之日起至标准发布，经采购人验收合格后。  </w:t>
      </w:r>
    </w:p>
    <w:p w14:paraId="0F024C57">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cs="宋体"/>
          <w:b/>
          <w:bCs w:val="0"/>
          <w:sz w:val="21"/>
          <w:szCs w:val="21"/>
          <w:highlight w:val="none"/>
          <w:lang w:val="en-US" w:eastAsia="zh-CN"/>
        </w:rPr>
      </w:pPr>
      <w:r>
        <w:rPr>
          <w:rFonts w:hint="eastAsia" w:ascii="宋体" w:hAnsi="宋体" w:cs="宋体"/>
          <w:b/>
          <w:bCs w:val="0"/>
          <w:sz w:val="21"/>
          <w:szCs w:val="21"/>
          <w:highlight w:val="none"/>
          <w:lang w:val="en-US" w:eastAsia="zh-CN"/>
        </w:rPr>
        <w:t>二、采购项目预（概）算</w:t>
      </w:r>
    </w:p>
    <w:p w14:paraId="531C17F3">
      <w:pPr>
        <w:pStyle w:val="2"/>
        <w:spacing w:line="360" w:lineRule="auto"/>
        <w:ind w:firstLine="420" w:firstLineChars="20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预算金额：人民币（大写）贰万叁仟伍佰元整（￥23,500.00）</w:t>
      </w:r>
    </w:p>
    <w:p w14:paraId="4B951BAF">
      <w:pPr>
        <w:pStyle w:val="2"/>
        <w:spacing w:line="360" w:lineRule="auto"/>
        <w:ind w:firstLine="420" w:firstLineChars="200"/>
        <w:rPr>
          <w:rFonts w:hint="default"/>
          <w:lang w:val="en-US" w:eastAsia="zh-CN"/>
        </w:rPr>
      </w:pPr>
      <w:r>
        <w:rPr>
          <w:rFonts w:hint="eastAsia" w:asciiTheme="minorEastAsia" w:hAnsiTheme="minorEastAsia" w:eastAsiaTheme="minorEastAsia" w:cstheme="minorEastAsia"/>
          <w:sz w:val="21"/>
          <w:szCs w:val="21"/>
          <w:lang w:val="en-US" w:eastAsia="zh-CN"/>
        </w:rPr>
        <w:t>最高限价：人民币（大写）贰万叁仟伍佰元整（￥23,500.00）</w:t>
      </w:r>
    </w:p>
    <w:p w14:paraId="5237AD88">
      <w:pPr>
        <w:keepNext w:val="0"/>
        <w:keepLines w:val="0"/>
        <w:pageBreakBefore w:val="0"/>
        <w:widowControl/>
        <w:suppressLineNumbers w:val="0"/>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cs="宋体"/>
          <w:b/>
          <w:sz w:val="21"/>
          <w:szCs w:val="21"/>
          <w:highlight w:val="none"/>
          <w:lang w:val="en-US" w:eastAsia="zh-CN"/>
        </w:rPr>
        <w:t>三</w:t>
      </w:r>
      <w:r>
        <w:rPr>
          <w:rFonts w:hint="eastAsia" w:ascii="宋体" w:hAnsi="宋体" w:eastAsia="宋体" w:cs="宋体"/>
          <w:b/>
          <w:sz w:val="21"/>
          <w:szCs w:val="21"/>
          <w:highlight w:val="none"/>
          <w:lang w:val="en-US" w:eastAsia="zh-CN"/>
        </w:rPr>
        <w:t>、项目需求</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0"/>
        <w:gridCol w:w="2615"/>
        <w:gridCol w:w="825"/>
        <w:gridCol w:w="875"/>
        <w:gridCol w:w="1197"/>
      </w:tblGrid>
      <w:tr w14:paraId="586B6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00" w:type="dxa"/>
            <w:shd w:val="clear" w:color="auto" w:fill="auto"/>
            <w:vAlign w:val="center"/>
          </w:tcPr>
          <w:p w14:paraId="383F6448">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序号</w:t>
            </w:r>
          </w:p>
        </w:tc>
        <w:tc>
          <w:tcPr>
            <w:tcW w:w="2615" w:type="dxa"/>
            <w:shd w:val="clear" w:color="auto" w:fill="auto"/>
            <w:vAlign w:val="center"/>
          </w:tcPr>
          <w:p w14:paraId="4A38712D">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标的名称</w:t>
            </w:r>
          </w:p>
        </w:tc>
        <w:tc>
          <w:tcPr>
            <w:tcW w:w="825" w:type="dxa"/>
            <w:shd w:val="clear" w:color="auto" w:fill="auto"/>
            <w:vAlign w:val="center"/>
          </w:tcPr>
          <w:p w14:paraId="2E0522C9">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计量单位</w:t>
            </w:r>
          </w:p>
        </w:tc>
        <w:tc>
          <w:tcPr>
            <w:tcW w:w="875" w:type="dxa"/>
            <w:shd w:val="clear" w:color="auto" w:fill="auto"/>
            <w:vAlign w:val="center"/>
          </w:tcPr>
          <w:p w14:paraId="77530BA3">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数量</w:t>
            </w:r>
          </w:p>
        </w:tc>
        <w:tc>
          <w:tcPr>
            <w:tcW w:w="1197" w:type="dxa"/>
            <w:shd w:val="clear" w:color="auto" w:fill="auto"/>
            <w:vAlign w:val="center"/>
          </w:tcPr>
          <w:p w14:paraId="78D41003">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上控单价（元）</w:t>
            </w:r>
          </w:p>
        </w:tc>
      </w:tr>
      <w:tr w14:paraId="47785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00" w:type="dxa"/>
            <w:shd w:val="clear" w:color="auto" w:fill="auto"/>
            <w:vAlign w:val="center"/>
          </w:tcPr>
          <w:p w14:paraId="7DB2EC63">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1</w:t>
            </w:r>
          </w:p>
        </w:tc>
        <w:tc>
          <w:tcPr>
            <w:tcW w:w="2615" w:type="dxa"/>
            <w:shd w:val="clear" w:color="auto" w:fill="auto"/>
            <w:vAlign w:val="center"/>
          </w:tcPr>
          <w:p w14:paraId="61941185">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标准研制技术服务</w:t>
            </w:r>
          </w:p>
        </w:tc>
        <w:tc>
          <w:tcPr>
            <w:tcW w:w="825" w:type="dxa"/>
            <w:shd w:val="clear" w:color="auto" w:fill="auto"/>
            <w:vAlign w:val="center"/>
          </w:tcPr>
          <w:p w14:paraId="049DD83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项</w:t>
            </w:r>
          </w:p>
        </w:tc>
        <w:tc>
          <w:tcPr>
            <w:tcW w:w="875" w:type="dxa"/>
            <w:shd w:val="clear" w:color="auto" w:fill="auto"/>
            <w:vAlign w:val="center"/>
          </w:tcPr>
          <w:p w14:paraId="55695C0C">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1</w:t>
            </w:r>
          </w:p>
        </w:tc>
        <w:tc>
          <w:tcPr>
            <w:tcW w:w="1197" w:type="dxa"/>
            <w:vAlign w:val="center"/>
          </w:tcPr>
          <w:p w14:paraId="6CD90D5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23500</w:t>
            </w:r>
          </w:p>
        </w:tc>
      </w:tr>
    </w:tbl>
    <w:p w14:paraId="4E70F18C">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cs="宋体"/>
          <w:b/>
          <w:kern w:val="2"/>
          <w:sz w:val="21"/>
          <w:szCs w:val="21"/>
          <w:lang w:val="en-US" w:eastAsia="zh-CN" w:bidi="ar-SA"/>
        </w:rPr>
        <w:t>四</w:t>
      </w:r>
      <w:r>
        <w:rPr>
          <w:rFonts w:hint="eastAsia" w:ascii="宋体" w:hAnsi="宋体" w:eastAsia="宋体" w:cs="宋体"/>
          <w:b/>
          <w:kern w:val="2"/>
          <w:sz w:val="21"/>
          <w:szCs w:val="21"/>
          <w:lang w:val="en-US" w:eastAsia="zh-CN" w:bidi="ar-SA"/>
        </w:rPr>
        <w:t>、</w:t>
      </w:r>
      <w:r>
        <w:rPr>
          <w:rFonts w:hint="eastAsia" w:ascii="宋体" w:hAnsi="宋体" w:eastAsia="宋体" w:cs="宋体"/>
          <w:b/>
          <w:sz w:val="21"/>
          <w:szCs w:val="21"/>
          <w:highlight w:val="none"/>
          <w:lang w:val="en-US" w:eastAsia="zh-CN"/>
        </w:rPr>
        <w:t>技术商务需求</w:t>
      </w:r>
    </w:p>
    <w:p w14:paraId="34A3D7C0">
      <w:pPr>
        <w:numPr>
          <w:ilvl w:val="0"/>
          <w:numId w:val="2"/>
        </w:numPr>
        <w:spacing w:line="560" w:lineRule="exact"/>
        <w:ind w:firstLine="422" w:firstLineChars="20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技术参数及性能配置要求</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1502"/>
        <w:gridCol w:w="6780"/>
      </w:tblGrid>
      <w:tr w14:paraId="42909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4078CC32">
            <w:pPr>
              <w:numPr>
                <w:ilvl w:val="0"/>
                <w:numId w:val="0"/>
              </w:numPr>
              <w:spacing w:line="560" w:lineRule="exact"/>
              <w:jc w:val="center"/>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序号</w:t>
            </w:r>
          </w:p>
        </w:tc>
        <w:tc>
          <w:tcPr>
            <w:tcW w:w="1502" w:type="dxa"/>
          </w:tcPr>
          <w:p w14:paraId="7C0E66D5">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类型</w:t>
            </w:r>
          </w:p>
        </w:tc>
        <w:tc>
          <w:tcPr>
            <w:tcW w:w="6780" w:type="dxa"/>
          </w:tcPr>
          <w:p w14:paraId="2EE3A3C2">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要求</w:t>
            </w:r>
          </w:p>
        </w:tc>
      </w:tr>
      <w:tr w14:paraId="78C5F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6D4AD3B0">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1</w:t>
            </w:r>
          </w:p>
        </w:tc>
        <w:tc>
          <w:tcPr>
            <w:tcW w:w="1502" w:type="dxa"/>
          </w:tcPr>
          <w:p w14:paraId="602F6ED0">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立项环节</w:t>
            </w:r>
          </w:p>
        </w:tc>
        <w:tc>
          <w:tcPr>
            <w:tcW w:w="6780" w:type="dxa"/>
          </w:tcPr>
          <w:p w14:paraId="2C249F65">
            <w:pPr>
              <w:numPr>
                <w:ilvl w:val="0"/>
                <w:numId w:val="0"/>
              </w:numPr>
              <w:spacing w:line="560" w:lineRule="exact"/>
              <w:ind w:leftChars="0"/>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按照广西标准化协会、广西物品编码与标准化促进会对团体标准立项环节的要求，提供团体标准立项咨询服务，包括指导撰写团体标准项目建议书、指导制订并提交申报立项文件等，完成立项工作。供应商应熟悉国内外相关领域研究现状和标准建设情况，认真进行研究论证，确保申报项目标准具有可行性、可操作性。</w:t>
            </w:r>
          </w:p>
        </w:tc>
      </w:tr>
      <w:tr w14:paraId="14E32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7D58B30A">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2</w:t>
            </w:r>
          </w:p>
        </w:tc>
        <w:tc>
          <w:tcPr>
            <w:tcW w:w="1502" w:type="dxa"/>
          </w:tcPr>
          <w:p w14:paraId="285C0706">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eastAsia="zh-CN"/>
              </w:rPr>
            </w:pPr>
            <w:r>
              <w:rPr>
                <w:rFonts w:hint="eastAsia" w:asciiTheme="minorEastAsia" w:hAnsiTheme="minorEastAsia" w:eastAsiaTheme="minorEastAsia" w:cstheme="minorEastAsia"/>
                <w:b/>
                <w:bCs/>
                <w:sz w:val="21"/>
                <w:szCs w:val="21"/>
                <w:vertAlign w:val="baseline"/>
                <w:lang w:eastAsia="zh-CN"/>
              </w:rPr>
              <w:t>标准起草环节</w:t>
            </w:r>
          </w:p>
        </w:tc>
        <w:tc>
          <w:tcPr>
            <w:tcW w:w="6780" w:type="dxa"/>
          </w:tcPr>
          <w:p w14:paraId="1ACB0A08">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val="0"/>
                <w:bCs w:val="0"/>
                <w:sz w:val="21"/>
                <w:szCs w:val="21"/>
                <w:vertAlign w:val="baseline"/>
              </w:rPr>
              <w:t>指导并协助医院组织起草单位召开标准结构大纲和创新性研讨会，按照GB/T 1.1-2020要求起草团体标准草案，完成编制说明编写，指导开展实地调研和试验验证。标准起草人员应熟悉标准化相关法律法规及相应领域的专业技术知识，具有较好的标准化基础知识。</w:t>
            </w:r>
          </w:p>
        </w:tc>
      </w:tr>
      <w:tr w14:paraId="56B18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6E2DBDD9">
            <w:pPr>
              <w:numPr>
                <w:ilvl w:val="0"/>
                <w:numId w:val="0"/>
              </w:numPr>
              <w:spacing w:line="560" w:lineRule="exact"/>
              <w:jc w:val="left"/>
              <w:rPr>
                <w:rFonts w:hint="default"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3</w:t>
            </w:r>
          </w:p>
        </w:tc>
        <w:tc>
          <w:tcPr>
            <w:tcW w:w="1502" w:type="dxa"/>
          </w:tcPr>
          <w:p w14:paraId="3C0B432E">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征求意见环节</w:t>
            </w:r>
          </w:p>
        </w:tc>
        <w:tc>
          <w:tcPr>
            <w:tcW w:w="6780" w:type="dxa"/>
          </w:tcPr>
          <w:p w14:paraId="762FF14C">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按照团体标准编制要求，协助医院按照团体标准发布机构对标准征求意见稿及编制说明的要求，针对标准的各项创新点和主要条文的撰写提供技术指导；指导并协助组织起草单位召开核心技术指标编制研讨会，完成标准征求意见稿及编制说明。向涉及该标准领域的不少于7位专家征求意见，负责汇总专家和相关单位提出的意见，并承担专家征求意见咨询费用。</w:t>
            </w:r>
          </w:p>
        </w:tc>
      </w:tr>
      <w:tr w14:paraId="2BB55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24C688DD">
            <w:pPr>
              <w:numPr>
                <w:ilvl w:val="0"/>
                <w:numId w:val="0"/>
              </w:numPr>
              <w:spacing w:line="560" w:lineRule="exact"/>
              <w:jc w:val="left"/>
              <w:rPr>
                <w:rFonts w:hint="default"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4</w:t>
            </w:r>
          </w:p>
        </w:tc>
        <w:tc>
          <w:tcPr>
            <w:tcW w:w="1502" w:type="dxa"/>
          </w:tcPr>
          <w:p w14:paraId="6F74D002">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送审环节</w:t>
            </w:r>
          </w:p>
        </w:tc>
        <w:tc>
          <w:tcPr>
            <w:tcW w:w="6780" w:type="dxa"/>
          </w:tcPr>
          <w:p w14:paraId="75DCFD47">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按照广西标准化协会、广西物品编码与标准化促进会对团体标准申请审定前的要求，指导并协助医院组织起草单位召开对征求意见环节单位和专家提出的意见进行处理的研讨会，编制完成团体标准（送审稿）、编制说明（送审稿）、征求意见处理汇总表，提供送审环节程序方面的技术指导，并派技术人员参加标准审定会，配合做好审定工作，承担标准审定专家劳务、会议场地、用餐及租借场地等各项费用。</w:t>
            </w:r>
          </w:p>
        </w:tc>
      </w:tr>
      <w:tr w14:paraId="31C70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4B8BE5DA">
            <w:pPr>
              <w:numPr>
                <w:ilvl w:val="0"/>
                <w:numId w:val="0"/>
              </w:numPr>
              <w:spacing w:line="560" w:lineRule="exact"/>
              <w:jc w:val="left"/>
              <w:rPr>
                <w:rFonts w:hint="default"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5</w:t>
            </w:r>
          </w:p>
        </w:tc>
        <w:tc>
          <w:tcPr>
            <w:tcW w:w="1502" w:type="dxa"/>
          </w:tcPr>
          <w:p w14:paraId="6C0D5959">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报批发布环节</w:t>
            </w:r>
          </w:p>
        </w:tc>
        <w:tc>
          <w:tcPr>
            <w:tcW w:w="6780" w:type="dxa"/>
          </w:tcPr>
          <w:p w14:paraId="44348B90">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按照广西标准化协会、广西物品编码与标准化促进会要求，指导并协助医院组织起草单位按审定会专家意见修改完成团体标准（报批稿）、编制说明（报批稿）、审定会会议纪要、审定会专家意见处理汇总表、标准审定意见、审定会专家签名表、征求意见处理汇总表等材料，并提供报批环节程序技术指导。标准发布后应同步在全国团体标准信息平台完成备案。</w:t>
            </w:r>
          </w:p>
        </w:tc>
      </w:tr>
      <w:tr w14:paraId="1BFB5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65D12D9E">
            <w:pPr>
              <w:numPr>
                <w:ilvl w:val="0"/>
                <w:numId w:val="0"/>
              </w:numPr>
              <w:spacing w:line="560" w:lineRule="exact"/>
              <w:jc w:val="left"/>
              <w:rPr>
                <w:rFonts w:hint="default"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6</w:t>
            </w:r>
          </w:p>
        </w:tc>
        <w:tc>
          <w:tcPr>
            <w:tcW w:w="1502" w:type="dxa"/>
          </w:tcPr>
          <w:p w14:paraId="7C2B492C">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宣贯实施环节</w:t>
            </w:r>
          </w:p>
        </w:tc>
        <w:tc>
          <w:tcPr>
            <w:tcW w:w="6780" w:type="dxa"/>
          </w:tcPr>
          <w:p w14:paraId="33099FD2">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标准发布实施后，协助制定标准宣贯实施计划及协助开展标准相关内容的宣贯培训活动。</w:t>
            </w:r>
          </w:p>
        </w:tc>
      </w:tr>
    </w:tbl>
    <w:p w14:paraId="623331EA">
      <w:pPr>
        <w:numPr>
          <w:ilvl w:val="0"/>
          <w:numId w:val="0"/>
        </w:numPr>
        <w:spacing w:line="560" w:lineRule="exact"/>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（二）商务要求</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1847"/>
        <w:gridCol w:w="6435"/>
      </w:tblGrid>
      <w:tr w14:paraId="60741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5FF785C2">
            <w:pPr>
              <w:numPr>
                <w:ilvl w:val="0"/>
                <w:numId w:val="0"/>
              </w:numPr>
              <w:spacing w:line="560" w:lineRule="exact"/>
              <w:jc w:val="center"/>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序号</w:t>
            </w:r>
          </w:p>
        </w:tc>
        <w:tc>
          <w:tcPr>
            <w:tcW w:w="1847" w:type="dxa"/>
          </w:tcPr>
          <w:p w14:paraId="4A4A9757">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类型</w:t>
            </w:r>
          </w:p>
        </w:tc>
        <w:tc>
          <w:tcPr>
            <w:tcW w:w="6435" w:type="dxa"/>
          </w:tcPr>
          <w:p w14:paraId="4F06870A">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要求</w:t>
            </w:r>
          </w:p>
        </w:tc>
      </w:tr>
      <w:tr w14:paraId="10884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4EC46A14">
            <w:pPr>
              <w:numPr>
                <w:ilvl w:val="0"/>
                <w:numId w:val="0"/>
              </w:numPr>
              <w:spacing w:line="560" w:lineRule="exact"/>
              <w:jc w:val="center"/>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1</w:t>
            </w:r>
          </w:p>
        </w:tc>
        <w:tc>
          <w:tcPr>
            <w:tcW w:w="1847" w:type="dxa"/>
          </w:tcPr>
          <w:p w14:paraId="6BE9AADF">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质保期或服务期</w:t>
            </w:r>
          </w:p>
        </w:tc>
        <w:tc>
          <w:tcPr>
            <w:tcW w:w="6435" w:type="dxa"/>
          </w:tcPr>
          <w:p w14:paraId="3FF489EF">
            <w:pPr>
              <w:numPr>
                <w:ilvl w:val="0"/>
                <w:numId w:val="0"/>
              </w:numPr>
              <w:spacing w:line="560" w:lineRule="exact"/>
              <w:jc w:val="left"/>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自合同签订之日起至标准发布，经采购人验收合格后。</w:t>
            </w:r>
          </w:p>
        </w:tc>
      </w:tr>
      <w:tr w14:paraId="41E07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722" w:type="dxa"/>
          </w:tcPr>
          <w:p w14:paraId="3276EB0B">
            <w:pPr>
              <w:numPr>
                <w:ilvl w:val="0"/>
                <w:numId w:val="0"/>
              </w:numPr>
              <w:spacing w:line="560" w:lineRule="exact"/>
              <w:jc w:val="left"/>
              <w:rPr>
                <w:rFonts w:hint="default"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2</w:t>
            </w:r>
          </w:p>
        </w:tc>
        <w:tc>
          <w:tcPr>
            <w:tcW w:w="1847" w:type="dxa"/>
          </w:tcPr>
          <w:p w14:paraId="5894ED79">
            <w:pPr>
              <w:numPr>
                <w:ilvl w:val="0"/>
                <w:numId w:val="0"/>
              </w:numPr>
              <w:spacing w:line="560" w:lineRule="exact"/>
              <w:jc w:val="left"/>
              <w:rPr>
                <w:rFonts w:hint="eastAsia" w:asciiTheme="minorEastAsia" w:hAnsiTheme="minorEastAsia" w:eastAsiaTheme="minorEastAsia" w:cstheme="minorEastAsia"/>
                <w:b/>
                <w:bCs/>
                <w:sz w:val="21"/>
                <w:szCs w:val="21"/>
                <w:highlight w:val="none"/>
                <w:vertAlign w:val="baseline"/>
              </w:rPr>
            </w:pPr>
            <w:r>
              <w:rPr>
                <w:rFonts w:hint="eastAsia" w:asciiTheme="minorEastAsia" w:hAnsiTheme="minorEastAsia" w:eastAsiaTheme="minorEastAsia" w:cstheme="minorEastAsia"/>
                <w:b/>
                <w:bCs/>
                <w:color w:val="auto"/>
                <w:sz w:val="21"/>
                <w:szCs w:val="21"/>
                <w:highlight w:val="none"/>
                <w:vertAlign w:val="baseline"/>
              </w:rPr>
              <w:t>交付使用时间及地点</w:t>
            </w:r>
          </w:p>
        </w:tc>
        <w:tc>
          <w:tcPr>
            <w:tcW w:w="6435" w:type="dxa"/>
          </w:tcPr>
          <w:p w14:paraId="5CDBD244">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lang w:val="en-US" w:eastAsia="zh-CN"/>
              </w:rPr>
              <w:t>1.</w:t>
            </w:r>
            <w:r>
              <w:rPr>
                <w:rFonts w:hint="eastAsia" w:asciiTheme="minorEastAsia" w:hAnsiTheme="minorEastAsia" w:eastAsiaTheme="minorEastAsia" w:cstheme="minorEastAsia"/>
                <w:b w:val="0"/>
                <w:bCs w:val="0"/>
                <w:sz w:val="21"/>
                <w:szCs w:val="21"/>
                <w:vertAlign w:val="baseline"/>
              </w:rPr>
              <w:t>合同签订1个月内，完成标准立项、文本草案、编制说明等标准研制材料；</w:t>
            </w:r>
          </w:p>
          <w:p w14:paraId="417FEE87">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lang w:val="en-US" w:eastAsia="zh-CN"/>
              </w:rPr>
              <w:t>2.</w:t>
            </w:r>
            <w:r>
              <w:rPr>
                <w:rFonts w:hint="eastAsia" w:asciiTheme="minorEastAsia" w:hAnsiTheme="minorEastAsia" w:eastAsiaTheme="minorEastAsia" w:cstheme="minorEastAsia"/>
                <w:b w:val="0"/>
                <w:bCs w:val="0"/>
                <w:sz w:val="21"/>
                <w:szCs w:val="21"/>
                <w:vertAlign w:val="baseline"/>
              </w:rPr>
              <w:t>立项通知发布后4个月内，完成征求意见、送审、报批、标准发布及培训宣贯等工作；</w:t>
            </w:r>
          </w:p>
          <w:p w14:paraId="46168425">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lang w:val="en-US" w:eastAsia="zh-CN"/>
              </w:rPr>
              <w:t>3.</w:t>
            </w:r>
            <w:r>
              <w:rPr>
                <w:rFonts w:hint="eastAsia" w:asciiTheme="minorEastAsia" w:hAnsiTheme="minorEastAsia" w:eastAsiaTheme="minorEastAsia" w:cstheme="minorEastAsia"/>
                <w:b w:val="0"/>
                <w:bCs w:val="0"/>
                <w:sz w:val="21"/>
                <w:szCs w:val="21"/>
                <w:vertAlign w:val="baseline"/>
              </w:rPr>
              <w:t xml:space="preserve">服务地点：广西壮族自治区生殖医院    </w:t>
            </w:r>
          </w:p>
        </w:tc>
      </w:tr>
      <w:tr w14:paraId="0F3DA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5" w:hRule="atLeast"/>
        </w:trPr>
        <w:tc>
          <w:tcPr>
            <w:tcW w:w="722" w:type="dxa"/>
          </w:tcPr>
          <w:p w14:paraId="685A0CF8">
            <w:pPr>
              <w:numPr>
                <w:ilvl w:val="0"/>
                <w:numId w:val="0"/>
              </w:numPr>
              <w:spacing w:line="560" w:lineRule="exact"/>
              <w:jc w:val="left"/>
              <w:rPr>
                <w:rFonts w:hint="default"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3</w:t>
            </w:r>
          </w:p>
        </w:tc>
        <w:tc>
          <w:tcPr>
            <w:tcW w:w="1847" w:type="dxa"/>
          </w:tcPr>
          <w:p w14:paraId="66348651">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付款方式</w:t>
            </w:r>
          </w:p>
        </w:tc>
        <w:tc>
          <w:tcPr>
            <w:tcW w:w="6435" w:type="dxa"/>
          </w:tcPr>
          <w:p w14:paraId="301A5380">
            <w:pPr>
              <w:numPr>
                <w:ilvl w:val="0"/>
                <w:numId w:val="0"/>
              </w:numPr>
              <w:spacing w:line="480" w:lineRule="auto"/>
              <w:jc w:val="left"/>
              <w:rPr>
                <w:rFonts w:hint="eastAsia" w:asciiTheme="minorEastAsia" w:hAnsiTheme="minorEastAsia" w:eastAsiaTheme="minorEastAsia" w:cstheme="minorEastAsia"/>
                <w:b w:val="0"/>
                <w:bCs w:val="0"/>
                <w:sz w:val="21"/>
                <w:szCs w:val="21"/>
                <w:vertAlign w:val="baseline"/>
                <w:lang w:eastAsia="zh-CN"/>
              </w:rPr>
            </w:pPr>
            <w:r>
              <w:rPr>
                <w:rFonts w:hint="eastAsia" w:asciiTheme="minorEastAsia" w:hAnsiTheme="minorEastAsia" w:eastAsiaTheme="minorEastAsia" w:cstheme="minorEastAsia"/>
                <w:b w:val="0"/>
                <w:bCs w:val="0"/>
                <w:sz w:val="21"/>
                <w:szCs w:val="21"/>
                <w:vertAlign w:val="baseline"/>
                <w:lang w:val="en-US" w:eastAsia="zh-CN"/>
              </w:rPr>
              <w:t>1.</w:t>
            </w:r>
            <w:r>
              <w:rPr>
                <w:rFonts w:hint="eastAsia" w:asciiTheme="minorEastAsia" w:hAnsiTheme="minorEastAsia" w:eastAsiaTheme="minorEastAsia" w:cstheme="minorEastAsia"/>
                <w:b w:val="0"/>
                <w:bCs w:val="0"/>
                <w:sz w:val="21"/>
                <w:szCs w:val="21"/>
                <w:vertAlign w:val="baseline"/>
              </w:rPr>
              <w:t>本项目无预付款</w:t>
            </w:r>
            <w:r>
              <w:rPr>
                <w:rFonts w:hint="eastAsia" w:asciiTheme="minorEastAsia" w:hAnsiTheme="minorEastAsia" w:eastAsiaTheme="minorEastAsia" w:cstheme="minorEastAsia"/>
                <w:b w:val="0"/>
                <w:bCs w:val="0"/>
                <w:sz w:val="21"/>
                <w:szCs w:val="21"/>
                <w:vertAlign w:val="baseline"/>
                <w:lang w:eastAsia="zh-CN"/>
              </w:rPr>
              <w:t>。</w:t>
            </w:r>
          </w:p>
          <w:p w14:paraId="0FB834E2">
            <w:pPr>
              <w:numPr>
                <w:ilvl w:val="0"/>
                <w:numId w:val="0"/>
              </w:numPr>
              <w:spacing w:line="480" w:lineRule="auto"/>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lang w:val="en-US" w:eastAsia="zh-CN"/>
              </w:rPr>
              <w:t>2.</w:t>
            </w:r>
            <w:r>
              <w:rPr>
                <w:rFonts w:hint="eastAsia" w:asciiTheme="minorEastAsia" w:hAnsiTheme="minorEastAsia" w:eastAsiaTheme="minorEastAsia" w:cstheme="minorEastAsia"/>
                <w:b w:val="0"/>
                <w:bCs w:val="0"/>
                <w:sz w:val="21"/>
                <w:szCs w:val="21"/>
                <w:vertAlign w:val="baseline"/>
              </w:rPr>
              <w:t>全部项目完成，经采购人验收合格后，成交供应商向采购人开具合同金额的100%的正规发票，采购人在收到发票后的10个工作日内一次性支付合同款。</w:t>
            </w:r>
          </w:p>
          <w:p w14:paraId="45E51034">
            <w:pPr>
              <w:numPr>
                <w:ilvl w:val="0"/>
                <w:numId w:val="0"/>
              </w:numPr>
              <w:spacing w:line="480" w:lineRule="auto"/>
              <w:jc w:val="left"/>
              <w:rPr>
                <w:rFonts w:hint="eastAsia"/>
              </w:rPr>
            </w:pPr>
            <w:r>
              <w:rPr>
                <w:rFonts w:hint="eastAsia" w:asciiTheme="minorEastAsia" w:hAnsiTheme="minorEastAsia" w:eastAsiaTheme="minorEastAsia" w:cstheme="minorEastAsia"/>
                <w:b w:val="0"/>
                <w:bCs w:val="0"/>
                <w:sz w:val="21"/>
                <w:szCs w:val="21"/>
                <w:vertAlign w:val="baseline"/>
                <w:lang w:val="en-US" w:eastAsia="zh-CN"/>
              </w:rPr>
              <w:t>3.</w:t>
            </w:r>
            <w:r>
              <w:rPr>
                <w:rFonts w:hint="eastAsia"/>
                <w:sz w:val="21"/>
                <w:szCs w:val="21"/>
              </w:rPr>
              <w:t>采购人未收到发票的，有权不予支付相应款项，直至成交供应商提供合格票据，采购人并不承担延迟付款责任。</w:t>
            </w:r>
          </w:p>
        </w:tc>
      </w:tr>
      <w:tr w14:paraId="76653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1E9F7A0C">
            <w:pPr>
              <w:numPr>
                <w:ilvl w:val="0"/>
                <w:numId w:val="0"/>
              </w:numPr>
              <w:spacing w:line="560" w:lineRule="exact"/>
              <w:jc w:val="left"/>
              <w:rPr>
                <w:rFonts w:hint="default"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4</w:t>
            </w:r>
          </w:p>
        </w:tc>
        <w:tc>
          <w:tcPr>
            <w:tcW w:w="1847" w:type="dxa"/>
          </w:tcPr>
          <w:p w14:paraId="79DF79E5">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履约保证金</w:t>
            </w:r>
          </w:p>
        </w:tc>
        <w:tc>
          <w:tcPr>
            <w:tcW w:w="6435" w:type="dxa"/>
          </w:tcPr>
          <w:p w14:paraId="58BF8D28">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无</w:t>
            </w:r>
          </w:p>
        </w:tc>
      </w:tr>
      <w:tr w14:paraId="0AD43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648EAA20">
            <w:pPr>
              <w:numPr>
                <w:ilvl w:val="0"/>
                <w:numId w:val="0"/>
              </w:numPr>
              <w:spacing w:line="560" w:lineRule="exact"/>
              <w:jc w:val="left"/>
              <w:rPr>
                <w:rFonts w:hint="default"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5</w:t>
            </w:r>
          </w:p>
        </w:tc>
        <w:tc>
          <w:tcPr>
            <w:tcW w:w="1847" w:type="dxa"/>
          </w:tcPr>
          <w:p w14:paraId="6AEC1578">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售后服务</w:t>
            </w:r>
          </w:p>
        </w:tc>
        <w:tc>
          <w:tcPr>
            <w:tcW w:w="6435" w:type="dxa"/>
          </w:tcPr>
          <w:p w14:paraId="2F4824F2">
            <w:pPr>
              <w:numPr>
                <w:ilvl w:val="0"/>
                <w:numId w:val="0"/>
              </w:numPr>
              <w:spacing w:line="560" w:lineRule="exact"/>
              <w:ind w:leftChars="0"/>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lang w:val="en-US" w:eastAsia="zh-CN"/>
              </w:rPr>
              <w:t>1.供应商应按照国家有关法律法规和 “三包” 规定以及招投标文件和本合同所附的《服务承诺》，为采购人提供售后服务；</w:t>
            </w:r>
          </w:p>
          <w:p w14:paraId="1A354399">
            <w:pPr>
              <w:numPr>
                <w:ilvl w:val="0"/>
                <w:numId w:val="0"/>
              </w:numPr>
              <w:spacing w:line="560" w:lineRule="exact"/>
              <w:ind w:leftChars="0"/>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lang w:val="en-US" w:eastAsia="zh-CN"/>
              </w:rPr>
              <w:t>2.供应商提供的服务承诺和售后服务责任等其它具体约定事项</w:t>
            </w:r>
            <w:r>
              <w:rPr>
                <w:rFonts w:hint="eastAsia" w:asciiTheme="minorEastAsia" w:hAnsiTheme="minorEastAsia" w:eastAsiaTheme="minorEastAsia" w:cstheme="minorEastAsia"/>
                <w:b w:val="0"/>
                <w:bCs w:val="0"/>
                <w:sz w:val="21"/>
                <w:szCs w:val="21"/>
                <w:vertAlign w:val="baseline"/>
              </w:rPr>
              <w:t>。</w:t>
            </w:r>
          </w:p>
        </w:tc>
      </w:tr>
      <w:tr w14:paraId="59BB4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621C3E59">
            <w:pPr>
              <w:numPr>
                <w:ilvl w:val="0"/>
                <w:numId w:val="0"/>
              </w:numPr>
              <w:spacing w:line="560" w:lineRule="exact"/>
              <w:jc w:val="left"/>
              <w:rPr>
                <w:rFonts w:hint="default"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6</w:t>
            </w:r>
          </w:p>
        </w:tc>
        <w:tc>
          <w:tcPr>
            <w:tcW w:w="1847" w:type="dxa"/>
          </w:tcPr>
          <w:p w14:paraId="3A85C63D">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验收标准</w:t>
            </w:r>
          </w:p>
        </w:tc>
        <w:tc>
          <w:tcPr>
            <w:tcW w:w="6435" w:type="dxa"/>
          </w:tcPr>
          <w:p w14:paraId="5AF25EF4">
            <w:pPr>
              <w:numPr>
                <w:ilvl w:val="0"/>
                <w:numId w:val="0"/>
              </w:numPr>
              <w:spacing w:line="560" w:lineRule="exact"/>
              <w:ind w:leftChars="0"/>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1.采购人按项目服务要求对供应商提供的服务及货物进行验收，供应商向采购人提供验收相关材料，提供的服务与响应文件中承诺的技术参数不符的或未提供以上服务及货物去采购人进行验收的，由此导致的所有损失由供应商承担。</w:t>
            </w:r>
            <w:r>
              <w:rPr>
                <w:rFonts w:hint="eastAsia" w:asciiTheme="minorEastAsia" w:hAnsiTheme="minorEastAsia" w:eastAsiaTheme="minorEastAsia" w:cstheme="minorEastAsia"/>
                <w:b w:val="0"/>
                <w:bCs w:val="0"/>
                <w:sz w:val="21"/>
                <w:szCs w:val="21"/>
                <w:vertAlign w:val="baseline"/>
                <w:lang w:val="en-US" w:eastAsia="zh-CN"/>
              </w:rPr>
              <w:br w:type="textWrapping"/>
            </w:r>
            <w:r>
              <w:rPr>
                <w:rFonts w:hint="eastAsia" w:asciiTheme="minorEastAsia" w:hAnsiTheme="minorEastAsia" w:eastAsiaTheme="minorEastAsia" w:cstheme="minorEastAsia"/>
                <w:b w:val="0"/>
                <w:bCs w:val="0"/>
                <w:sz w:val="21"/>
                <w:szCs w:val="21"/>
                <w:vertAlign w:val="baseline"/>
                <w:lang w:val="en-US" w:eastAsia="zh-CN"/>
              </w:rPr>
              <w:t xml:space="preserve">2.合同条款有其他规定的按其规定。             </w:t>
            </w:r>
          </w:p>
        </w:tc>
      </w:tr>
      <w:tr w14:paraId="16487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601C1ABF">
            <w:pPr>
              <w:numPr>
                <w:ilvl w:val="0"/>
                <w:numId w:val="0"/>
              </w:numPr>
              <w:spacing w:line="560" w:lineRule="exact"/>
              <w:jc w:val="left"/>
              <w:rPr>
                <w:rFonts w:hint="default"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7</w:t>
            </w:r>
          </w:p>
        </w:tc>
        <w:tc>
          <w:tcPr>
            <w:tcW w:w="1847" w:type="dxa"/>
          </w:tcPr>
          <w:p w14:paraId="4B6F080F">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违约责任</w:t>
            </w:r>
          </w:p>
        </w:tc>
        <w:tc>
          <w:tcPr>
            <w:tcW w:w="6435" w:type="dxa"/>
          </w:tcPr>
          <w:p w14:paraId="25101A0D">
            <w:pPr>
              <w:numPr>
                <w:ilvl w:val="0"/>
                <w:numId w:val="3"/>
              </w:numPr>
              <w:spacing w:line="560" w:lineRule="exact"/>
              <w:ind w:leftChars="0"/>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供应商所提供的服务质量不合格的，应及时调整；因所提供的服务质量问题采购人不同意接收的或特殊情况采购人不同意接收的，供应商应向采购人支付合同款 5% 违约金并赔偿采购人经济损失。</w:t>
            </w:r>
          </w:p>
          <w:p w14:paraId="2DC09896">
            <w:pPr>
              <w:numPr>
                <w:ilvl w:val="0"/>
                <w:numId w:val="0"/>
              </w:numPr>
              <w:spacing w:line="560" w:lineRule="exact"/>
              <w:ind w:leftChars="0"/>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2.供应商提供的服务如侵犯了第三方合法权益而引发的任何纠纷或诉讼，均由供应商负责交涉并承担全部责任。</w:t>
            </w:r>
          </w:p>
          <w:p w14:paraId="77477A91">
            <w:pPr>
              <w:numPr>
                <w:ilvl w:val="0"/>
                <w:numId w:val="0"/>
              </w:numPr>
              <w:spacing w:line="560" w:lineRule="exact"/>
              <w:ind w:leftChars="0"/>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3.供应商未按本合同和投标文件中规定的服务承诺提供售后服务的，供应商应按本合同合计金额 5% 向采购人支付违约金。</w:t>
            </w:r>
          </w:p>
          <w:p w14:paraId="0542F4AB">
            <w:pPr>
              <w:numPr>
                <w:ilvl w:val="0"/>
                <w:numId w:val="0"/>
              </w:numPr>
              <w:spacing w:line="560" w:lineRule="exact"/>
              <w:ind w:leftChars="0"/>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4.除不可抗力原因外，供应商未按照合同规定的时间提供服务的，采购人有权要求供应商支付违约金。每延迟一天按合同金额的 3‰支付违约金，该违约金累计不超过合同金额的 10%。</w:t>
            </w:r>
          </w:p>
          <w:p w14:paraId="762B1034">
            <w:pPr>
              <w:numPr>
                <w:ilvl w:val="0"/>
                <w:numId w:val="0"/>
              </w:numPr>
              <w:spacing w:line="560" w:lineRule="exact"/>
              <w:ind w:leftChars="0"/>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5.其它违约行为按合同款5%收取违约金并赔偿经济损失，违约金赔偿金可从应付服务费中直接扣除。</w:t>
            </w:r>
          </w:p>
        </w:tc>
      </w:tr>
      <w:tr w14:paraId="4C462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2" w:type="dxa"/>
          </w:tcPr>
          <w:p w14:paraId="05807A98">
            <w:pPr>
              <w:numPr>
                <w:ilvl w:val="0"/>
                <w:numId w:val="0"/>
              </w:numPr>
              <w:spacing w:line="560" w:lineRule="exact"/>
              <w:jc w:val="left"/>
              <w:rPr>
                <w:rFonts w:hint="default"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8</w:t>
            </w:r>
          </w:p>
        </w:tc>
        <w:tc>
          <w:tcPr>
            <w:tcW w:w="1847" w:type="dxa"/>
          </w:tcPr>
          <w:p w14:paraId="08E1F270">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商家特定资格条件</w:t>
            </w:r>
          </w:p>
        </w:tc>
        <w:tc>
          <w:tcPr>
            <w:tcW w:w="6435" w:type="dxa"/>
          </w:tcPr>
          <w:p w14:paraId="2971F297">
            <w:pPr>
              <w:numPr>
                <w:ilvl w:val="0"/>
                <w:numId w:val="0"/>
              </w:numPr>
              <w:spacing w:line="560" w:lineRule="exact"/>
              <w:ind w:leftChars="0"/>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1.在中华人民共和国境内注册，报价人应具备《中华人民共和国政府采购法》第二十二条规定的条件，有能力提供本次采购项目及所要求的服务。</w:t>
            </w:r>
          </w:p>
          <w:p w14:paraId="40392DA9">
            <w:pPr>
              <w:numPr>
                <w:ilvl w:val="0"/>
                <w:numId w:val="0"/>
              </w:numPr>
              <w:spacing w:line="560" w:lineRule="exact"/>
              <w:ind w:leftChars="0"/>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2.具备合法经营资质，具有履行合同所需要的提供优质商品的能力，具有良好的售后服务。</w:t>
            </w:r>
          </w:p>
          <w:p w14:paraId="0A359AE0">
            <w:pPr>
              <w:numPr>
                <w:ilvl w:val="0"/>
                <w:numId w:val="0"/>
              </w:numPr>
              <w:spacing w:line="560" w:lineRule="exact"/>
              <w:ind w:leftChars="0"/>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3.具有合法有效营业执照、税务登记证、组织机构代码证（或三证合一）的供应商。</w:t>
            </w:r>
          </w:p>
          <w:p w14:paraId="2AB0BFA0">
            <w:pPr>
              <w:numPr>
                <w:ilvl w:val="0"/>
                <w:numId w:val="0"/>
              </w:numPr>
              <w:spacing w:line="560" w:lineRule="exact"/>
              <w:ind w:leftChars="0"/>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4.本项目不接受联合体报价，不允许转包、分包。</w:t>
            </w:r>
          </w:p>
          <w:p w14:paraId="65277FB9">
            <w:pPr>
              <w:numPr>
                <w:ilvl w:val="0"/>
                <w:numId w:val="0"/>
              </w:numPr>
              <w:spacing w:line="560" w:lineRule="exact"/>
              <w:ind w:leftChars="0"/>
              <w:jc w:val="left"/>
              <w:rPr>
                <w:rFonts w:hint="eastAsia" w:asciiTheme="minorEastAsia" w:hAnsiTheme="minorEastAsia" w:eastAsiaTheme="minorEastAsia" w:cstheme="minorEastAsia"/>
                <w:b w:val="0"/>
                <w:bCs w:val="0"/>
                <w:sz w:val="21"/>
                <w:szCs w:val="21"/>
                <w:highlight w:val="yellow"/>
                <w:vertAlign w:val="baseline"/>
                <w:lang w:val="en-US" w:eastAsia="zh-CN"/>
              </w:rPr>
            </w:pPr>
            <w:r>
              <w:rPr>
                <w:rFonts w:hint="eastAsia" w:asciiTheme="minorEastAsia" w:hAnsiTheme="minorEastAsia" w:eastAsiaTheme="minorEastAsia" w:cstheme="minorEastAsia"/>
                <w:b w:val="0"/>
                <w:bCs w:val="0"/>
                <w:sz w:val="21"/>
                <w:szCs w:val="21"/>
                <w:highlight w:val="yellow"/>
                <w:vertAlign w:val="baseline"/>
                <w:lang w:val="en-US" w:eastAsia="zh-CN"/>
              </w:rPr>
              <w:t>5.响应供应商经营范围应包含“标准化服务或标准技术咨询服务”内容。</w:t>
            </w:r>
          </w:p>
          <w:p w14:paraId="006099D6">
            <w:pPr>
              <w:numPr>
                <w:ilvl w:val="0"/>
                <w:numId w:val="0"/>
              </w:numPr>
              <w:spacing w:line="560" w:lineRule="exact"/>
              <w:ind w:leftChars="0"/>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highlight w:val="yellow"/>
                <w:vertAlign w:val="baseline"/>
                <w:lang w:val="en-US" w:eastAsia="zh-CN"/>
              </w:rPr>
              <w:t>6.供应商提供参与项目的专业技术人员中至少有2人作为标准主要起草人参与制定过国家标准、行业标准、地方标准或团体标准项目的编制经验，且属于供应商的正式聘用人员（需提供社保或聘用证明、正式发布的标准文本等相关证明材料），确保服务团队成员标准化专业经验满足要求。</w:t>
            </w:r>
          </w:p>
        </w:tc>
      </w:tr>
    </w:tbl>
    <w:p w14:paraId="7D3B75CB">
      <w:pPr>
        <w:numPr>
          <w:ilvl w:val="0"/>
          <w:numId w:val="0"/>
        </w:numPr>
        <w:spacing w:line="560" w:lineRule="exact"/>
        <w:jc w:val="left"/>
        <w:rPr>
          <w:rFonts w:hint="eastAsia" w:asciiTheme="minorEastAsia" w:hAnsiTheme="minorEastAsia" w:eastAsiaTheme="minorEastAsia" w:cstheme="minorEastAsia"/>
          <w:b/>
          <w:bCs/>
          <w:sz w:val="21"/>
          <w:szCs w:val="21"/>
        </w:rPr>
      </w:pPr>
    </w:p>
    <w:p w14:paraId="2A9B128D">
      <w:pPr>
        <w:pStyle w:val="3"/>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Times New Roman" w:hAnsi="Times New Roman" w:eastAsia="宋体" w:cs="Times New Roman"/>
          <w:sz w:val="36"/>
          <w:szCs w:val="36"/>
          <w:highlight w:val="none"/>
          <w:lang w:val="en-US" w:eastAsia="zh-CN"/>
        </w:rPr>
      </w:pPr>
      <w:bookmarkStart w:id="5" w:name="_Toc18067"/>
      <w:r>
        <w:rPr>
          <w:rFonts w:hint="eastAsia" w:ascii="Times New Roman" w:hAnsi="Times New Roman" w:eastAsia="宋体" w:cs="Times New Roman"/>
          <w:sz w:val="36"/>
          <w:szCs w:val="36"/>
          <w:highlight w:val="none"/>
          <w:lang w:val="en-US" w:eastAsia="zh-CN"/>
        </w:rPr>
        <w:t>第三章 响应文件格式</w:t>
      </w:r>
      <w:bookmarkEnd w:id="5"/>
    </w:p>
    <w:p w14:paraId="3F236313">
      <w:pPr>
        <w:rPr>
          <w:highlight w:val="none"/>
        </w:rPr>
      </w:pPr>
    </w:p>
    <w:p w14:paraId="7EE9F07F">
      <w:pPr>
        <w:rPr>
          <w:highlight w:val="none"/>
        </w:rPr>
      </w:pPr>
    </w:p>
    <w:p w14:paraId="612A8841">
      <w:pPr>
        <w:rPr>
          <w:highlight w:val="none"/>
        </w:rPr>
      </w:pPr>
    </w:p>
    <w:p w14:paraId="2E62B9C7">
      <w:pPr>
        <w:rPr>
          <w:highlight w:val="none"/>
        </w:rPr>
      </w:pPr>
    </w:p>
    <w:p w14:paraId="7730420B">
      <w:pPr>
        <w:spacing w:line="240" w:lineRule="atLeast"/>
        <w:jc w:val="center"/>
        <w:rPr>
          <w:rFonts w:hint="eastAsia" w:ascii="宋体" w:hAnsi="宋体"/>
          <w:b/>
          <w:sz w:val="32"/>
          <w:szCs w:val="32"/>
          <w:highlight w:val="none"/>
        </w:rPr>
      </w:pPr>
      <w:r>
        <w:rPr>
          <w:rFonts w:hint="eastAsia" w:ascii="宋体" w:hAnsi="宋体"/>
          <w:b/>
          <w:sz w:val="44"/>
          <w:szCs w:val="44"/>
          <w:highlight w:val="none"/>
        </w:rPr>
        <w:t>响  应  文  件</w:t>
      </w:r>
      <w:r>
        <w:rPr>
          <w:rFonts w:hint="eastAsia" w:ascii="宋体" w:hAnsi="宋体"/>
          <w:b/>
          <w:sz w:val="32"/>
          <w:szCs w:val="32"/>
          <w:highlight w:val="none"/>
        </w:rPr>
        <w:t xml:space="preserve"> </w:t>
      </w:r>
    </w:p>
    <w:p w14:paraId="322ADA9A">
      <w:pPr>
        <w:spacing w:line="240" w:lineRule="atLeast"/>
        <w:jc w:val="center"/>
        <w:rPr>
          <w:rFonts w:hint="eastAsia" w:ascii="宋体" w:hAnsi="宋体"/>
          <w:b/>
          <w:sz w:val="32"/>
          <w:szCs w:val="32"/>
          <w:highlight w:val="none"/>
        </w:rPr>
      </w:pPr>
    </w:p>
    <w:p w14:paraId="33CC8A77">
      <w:pPr>
        <w:spacing w:line="360" w:lineRule="auto"/>
        <w:jc w:val="center"/>
        <w:rPr>
          <w:rFonts w:hint="eastAsia" w:ascii="宋体" w:hAnsi="宋体"/>
          <w:szCs w:val="21"/>
          <w:highlight w:val="none"/>
        </w:rPr>
      </w:pPr>
    </w:p>
    <w:p w14:paraId="65483FC3">
      <w:pPr>
        <w:spacing w:line="360" w:lineRule="auto"/>
        <w:jc w:val="center"/>
        <w:rPr>
          <w:rFonts w:hint="eastAsia" w:ascii="宋体" w:hAnsi="宋体"/>
          <w:szCs w:val="21"/>
          <w:highlight w:val="none"/>
        </w:rPr>
      </w:pPr>
    </w:p>
    <w:p w14:paraId="17B7A45A">
      <w:pPr>
        <w:spacing w:line="360" w:lineRule="auto"/>
        <w:jc w:val="center"/>
        <w:rPr>
          <w:rFonts w:hint="eastAsia" w:ascii="宋体" w:hAnsi="宋体"/>
          <w:szCs w:val="21"/>
          <w:highlight w:val="none"/>
        </w:rPr>
      </w:pPr>
    </w:p>
    <w:p w14:paraId="0EFF242E">
      <w:pPr>
        <w:spacing w:line="360" w:lineRule="auto"/>
        <w:jc w:val="center"/>
        <w:rPr>
          <w:rFonts w:hint="eastAsia" w:ascii="宋体" w:hAnsi="宋体"/>
          <w:szCs w:val="21"/>
          <w:highlight w:val="none"/>
        </w:rPr>
      </w:pPr>
    </w:p>
    <w:p w14:paraId="4CE79487">
      <w:pPr>
        <w:spacing w:line="360" w:lineRule="auto"/>
        <w:jc w:val="center"/>
        <w:rPr>
          <w:rFonts w:hint="eastAsia" w:ascii="宋体" w:hAnsi="宋体"/>
          <w:szCs w:val="21"/>
          <w:highlight w:val="none"/>
        </w:rPr>
      </w:pPr>
    </w:p>
    <w:p w14:paraId="007C6B3F">
      <w:pPr>
        <w:spacing w:line="360" w:lineRule="auto"/>
        <w:jc w:val="center"/>
        <w:rPr>
          <w:rFonts w:hint="eastAsia" w:ascii="宋体" w:hAnsi="宋体"/>
          <w:szCs w:val="21"/>
          <w:highlight w:val="none"/>
        </w:rPr>
      </w:pPr>
    </w:p>
    <w:p w14:paraId="284A961D">
      <w:pPr>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采购项目名称：</w:t>
      </w:r>
      <w:r>
        <w:rPr>
          <w:rFonts w:hint="eastAsia" w:ascii="宋体" w:hAnsi="宋体"/>
          <w:sz w:val="24"/>
          <w:szCs w:val="24"/>
          <w:highlight w:val="none"/>
          <w:u w:val="single"/>
        </w:rPr>
        <w:t xml:space="preserve">                       </w:t>
      </w:r>
    </w:p>
    <w:p w14:paraId="4C46AC03">
      <w:pPr>
        <w:spacing w:line="360" w:lineRule="auto"/>
        <w:ind w:firstLine="3120" w:firstLineChars="1300"/>
        <w:jc w:val="left"/>
        <w:rPr>
          <w:rFonts w:hint="eastAsia" w:ascii="宋体" w:hAnsi="宋体"/>
          <w:sz w:val="24"/>
          <w:szCs w:val="24"/>
          <w:highlight w:val="none"/>
          <w:u w:val="single"/>
        </w:rPr>
      </w:pPr>
    </w:p>
    <w:p w14:paraId="5F0DF547">
      <w:pPr>
        <w:tabs>
          <w:tab w:val="left" w:pos="3240"/>
        </w:tabs>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采购项目编号：</w:t>
      </w:r>
      <w:r>
        <w:rPr>
          <w:rFonts w:hint="eastAsia" w:ascii="宋体" w:hAnsi="宋体"/>
          <w:sz w:val="24"/>
          <w:szCs w:val="24"/>
          <w:highlight w:val="none"/>
          <w:u w:val="single"/>
        </w:rPr>
        <w:t xml:space="preserve">                       </w:t>
      </w:r>
    </w:p>
    <w:p w14:paraId="6FFEAD28">
      <w:pPr>
        <w:pStyle w:val="9"/>
        <w:snapToGrid w:val="0"/>
        <w:spacing w:line="400" w:lineRule="exact"/>
        <w:ind w:firstLine="1320" w:firstLineChars="550"/>
        <w:rPr>
          <w:rFonts w:hint="eastAsia" w:ascii="宋体" w:hAnsi="宋体"/>
          <w:sz w:val="24"/>
          <w:szCs w:val="24"/>
          <w:highlight w:val="none"/>
          <w:lang w:val="en-US" w:eastAsia="zh-CN"/>
        </w:rPr>
      </w:pPr>
    </w:p>
    <w:p w14:paraId="7C40FB25">
      <w:pPr>
        <w:rPr>
          <w:rFonts w:hint="eastAsia" w:ascii="宋体" w:hAnsi="宋体"/>
          <w:sz w:val="24"/>
          <w:szCs w:val="24"/>
          <w:highlight w:val="none"/>
          <w:lang w:val="en-US" w:eastAsia="zh-CN"/>
        </w:rPr>
      </w:pPr>
    </w:p>
    <w:p w14:paraId="0F8A6C59">
      <w:pPr>
        <w:rPr>
          <w:rFonts w:hint="eastAsia" w:ascii="宋体" w:hAnsi="宋体"/>
          <w:sz w:val="24"/>
          <w:szCs w:val="24"/>
          <w:highlight w:val="none"/>
          <w:lang w:val="en-US" w:eastAsia="zh-CN"/>
        </w:rPr>
      </w:pPr>
    </w:p>
    <w:p w14:paraId="67DFBCDC">
      <w:pPr>
        <w:rPr>
          <w:rFonts w:hint="eastAsia" w:ascii="宋体" w:hAnsi="宋体"/>
          <w:sz w:val="24"/>
          <w:szCs w:val="24"/>
          <w:highlight w:val="none"/>
          <w:lang w:val="en-US" w:eastAsia="zh-CN"/>
        </w:rPr>
      </w:pPr>
    </w:p>
    <w:p w14:paraId="52AF9B5B">
      <w:pPr>
        <w:pStyle w:val="9"/>
        <w:snapToGrid w:val="0"/>
        <w:spacing w:line="400" w:lineRule="exact"/>
        <w:ind w:firstLine="1320" w:firstLineChars="550"/>
        <w:rPr>
          <w:rFonts w:hint="eastAsia" w:ascii="宋体" w:hAnsi="宋体"/>
          <w:sz w:val="24"/>
          <w:szCs w:val="24"/>
          <w:highlight w:val="none"/>
          <w:lang w:val="en-US" w:eastAsia="zh-CN"/>
        </w:rPr>
      </w:pPr>
      <w:r>
        <w:rPr>
          <w:rFonts w:hint="eastAsia" w:ascii="宋体" w:hAnsi="宋体"/>
          <w:sz w:val="24"/>
          <w:szCs w:val="24"/>
          <w:highlight w:val="none"/>
          <w:lang w:val="en-US" w:eastAsia="zh-CN"/>
        </w:rPr>
        <w:t xml:space="preserve">                                            </w:t>
      </w:r>
    </w:p>
    <w:p w14:paraId="71510D4F">
      <w:pPr>
        <w:pStyle w:val="19"/>
        <w:wordWrap w:val="0"/>
        <w:spacing w:line="360" w:lineRule="auto"/>
        <w:ind w:firstLine="616" w:firstLineChars="257"/>
        <w:jc w:val="right"/>
        <w:rPr>
          <w:rFonts w:hint="eastAsia"/>
          <w:sz w:val="24"/>
          <w:szCs w:val="24"/>
          <w:highlight w:val="none"/>
          <w:u w:val="single"/>
        </w:rPr>
      </w:pPr>
      <w:r>
        <w:rPr>
          <w:rFonts w:hint="eastAsia" w:ascii="宋体" w:hAnsi="宋体"/>
          <w:sz w:val="24"/>
          <w:szCs w:val="24"/>
          <w:highlight w:val="none"/>
          <w:lang w:val="en-US" w:eastAsia="zh-CN"/>
        </w:rPr>
        <w:t xml:space="preserve">             </w:t>
      </w:r>
      <w:r>
        <w:rPr>
          <w:rFonts w:hint="eastAsia"/>
          <w:sz w:val="24"/>
          <w:szCs w:val="24"/>
          <w:highlight w:val="none"/>
        </w:rPr>
        <w:t>供应商名称（盖公章）</w:t>
      </w:r>
      <w:r>
        <w:rPr>
          <w:rFonts w:hint="eastAsia"/>
          <w:sz w:val="24"/>
          <w:szCs w:val="24"/>
          <w:highlight w:val="none"/>
          <w:u w:val="single"/>
        </w:rPr>
        <w:t xml:space="preserve">         </w:t>
      </w:r>
    </w:p>
    <w:p w14:paraId="38A83255">
      <w:pPr>
        <w:pStyle w:val="19"/>
        <w:spacing w:line="360" w:lineRule="auto"/>
        <w:ind w:firstLine="616" w:firstLineChars="257"/>
        <w:jc w:val="right"/>
        <w:rPr>
          <w:rFonts w:hint="eastAsia"/>
          <w:sz w:val="24"/>
          <w:szCs w:val="24"/>
          <w:highlight w:val="none"/>
          <w:u w:val="single"/>
        </w:rPr>
      </w:pPr>
    </w:p>
    <w:p w14:paraId="4A83CCAB">
      <w:pPr>
        <w:pStyle w:val="19"/>
        <w:wordWrap w:val="0"/>
        <w:spacing w:line="360" w:lineRule="auto"/>
        <w:ind w:firstLine="616" w:firstLineChars="257"/>
        <w:jc w:val="right"/>
        <w:rPr>
          <w:rFonts w:hint="eastAsia" w:hAnsi="宋体"/>
          <w:b/>
          <w:sz w:val="24"/>
          <w:szCs w:val="24"/>
          <w:highlight w:val="none"/>
        </w:rPr>
      </w:pPr>
      <w:r>
        <w:rPr>
          <w:rFonts w:hint="eastAsia" w:hAnsi="宋体"/>
          <w:sz w:val="24"/>
          <w:szCs w:val="24"/>
          <w:highlight w:val="none"/>
          <w:lang w:val="en-US" w:eastAsia="zh-CN"/>
        </w:rPr>
        <w:t xml:space="preserve"> </w:t>
      </w:r>
      <w:r>
        <w:rPr>
          <w:rFonts w:hint="eastAsia" w:hAnsi="宋体"/>
          <w:sz w:val="24"/>
          <w:szCs w:val="24"/>
          <w:highlight w:val="none"/>
        </w:rPr>
        <w:t xml:space="preserve"> 日期：</w:t>
      </w:r>
      <w:r>
        <w:rPr>
          <w:rFonts w:hint="eastAsia" w:hAnsi="宋体"/>
          <w:sz w:val="24"/>
          <w:szCs w:val="24"/>
          <w:highlight w:val="none"/>
          <w:u w:val="single"/>
        </w:rPr>
        <w:t xml:space="preserve">      </w:t>
      </w:r>
      <w:r>
        <w:rPr>
          <w:rFonts w:hint="eastAsia" w:hAnsi="宋体"/>
          <w:sz w:val="24"/>
          <w:szCs w:val="24"/>
          <w:highlight w:val="none"/>
        </w:rPr>
        <w:t>年</w:t>
      </w:r>
      <w:r>
        <w:rPr>
          <w:rFonts w:hint="eastAsia" w:hAnsi="宋体"/>
          <w:sz w:val="24"/>
          <w:szCs w:val="24"/>
          <w:highlight w:val="none"/>
          <w:u w:val="single"/>
        </w:rPr>
        <w:t xml:space="preserve">     </w:t>
      </w:r>
      <w:r>
        <w:rPr>
          <w:rFonts w:hint="eastAsia" w:hAnsi="宋体"/>
          <w:sz w:val="24"/>
          <w:szCs w:val="24"/>
          <w:highlight w:val="none"/>
        </w:rPr>
        <w:t>月</w:t>
      </w:r>
      <w:r>
        <w:rPr>
          <w:rFonts w:hint="eastAsia" w:hAnsi="宋体"/>
          <w:sz w:val="24"/>
          <w:szCs w:val="24"/>
          <w:highlight w:val="none"/>
          <w:u w:val="single"/>
        </w:rPr>
        <w:t xml:space="preserve">     </w:t>
      </w:r>
      <w:r>
        <w:rPr>
          <w:rFonts w:hint="eastAsia" w:hAnsi="宋体"/>
          <w:sz w:val="24"/>
          <w:szCs w:val="24"/>
          <w:highlight w:val="none"/>
        </w:rPr>
        <w:t xml:space="preserve">日 </w:t>
      </w:r>
    </w:p>
    <w:p w14:paraId="6B2CA5EB">
      <w:pPr>
        <w:spacing w:line="360" w:lineRule="auto"/>
        <w:ind w:firstLine="6440" w:firstLineChars="2300"/>
        <w:rPr>
          <w:rFonts w:hint="eastAsia" w:ascii="宋体" w:hAnsi="宋体"/>
          <w:sz w:val="28"/>
          <w:szCs w:val="28"/>
          <w:highlight w:val="none"/>
        </w:rPr>
      </w:pPr>
    </w:p>
    <w:p w14:paraId="7E1C0DED">
      <w:pPr>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br w:type="page"/>
      </w:r>
    </w:p>
    <w:p w14:paraId="07496639">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kern w:val="2"/>
          <w:sz w:val="21"/>
          <w:szCs w:val="21"/>
          <w:lang w:val="en-US" w:eastAsia="zh-CN" w:bidi="ar-SA"/>
        </w:rPr>
        <w:t>一、有效的</w:t>
      </w:r>
      <w:r>
        <w:rPr>
          <w:rFonts w:hint="eastAsia" w:ascii="宋体" w:hAnsi="宋体" w:eastAsia="宋体" w:cs="宋体"/>
          <w:b/>
          <w:bCs w:val="0"/>
          <w:color w:val="000000"/>
          <w:sz w:val="21"/>
          <w:szCs w:val="21"/>
          <w:highlight w:val="none"/>
          <w:lang w:val="en-US" w:eastAsia="zh-CN"/>
        </w:rPr>
        <w:t>供应商合法的主体资格证明（如营业执照、事业单位法人证书、执业许可证等）复印件</w:t>
      </w:r>
      <w:r>
        <w:rPr>
          <w:rFonts w:hint="eastAsia" w:ascii="宋体" w:hAnsi="宋体" w:eastAsia="宋体" w:cs="宋体"/>
          <w:b/>
          <w:bCs w:val="0"/>
          <w:color w:val="000000"/>
          <w:sz w:val="21"/>
          <w:szCs w:val="21"/>
          <w:highlight w:val="none"/>
          <w:lang w:eastAsia="zh-CN"/>
        </w:rPr>
        <w:t>（必须提供）</w:t>
      </w:r>
      <w:r>
        <w:rPr>
          <w:rFonts w:hint="eastAsia" w:ascii="宋体" w:hAnsi="宋体" w:cs="宋体"/>
          <w:b/>
          <w:bCs w:val="0"/>
          <w:color w:val="000000"/>
          <w:sz w:val="21"/>
          <w:szCs w:val="21"/>
          <w:highlight w:val="none"/>
          <w:lang w:eastAsia="zh-CN"/>
        </w:rPr>
        <w:t>。</w:t>
      </w:r>
    </w:p>
    <w:p w14:paraId="484ACBAC">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color w:val="000000"/>
          <w:sz w:val="21"/>
          <w:szCs w:val="21"/>
          <w:highlight w:val="none"/>
          <w:lang w:eastAsia="zh-CN"/>
        </w:rPr>
      </w:pPr>
    </w:p>
    <w:p w14:paraId="78E96BA1">
      <w:pPr>
        <w:keepNext w:val="0"/>
        <w:keepLines w:val="0"/>
        <w:pageBreakBefore w:val="0"/>
        <w:numPr>
          <w:ilvl w:val="0"/>
          <w:numId w:val="4"/>
        </w:numPr>
        <w:kinsoku/>
        <w:overflowPunct/>
        <w:topLinePunct w:val="0"/>
        <w:bidi w:val="0"/>
        <w:snapToGrid w:val="0"/>
        <w:spacing w:line="400" w:lineRule="exact"/>
        <w:textAlignment w:val="auto"/>
        <w:rPr>
          <w:rFonts w:hint="eastAsia"/>
          <w:lang w:eastAsia="zh-CN"/>
        </w:rPr>
      </w:pPr>
      <w:r>
        <w:rPr>
          <w:rFonts w:hint="eastAsia" w:ascii="宋体" w:hAnsi="宋体" w:eastAsia="宋体" w:cs="宋体"/>
          <w:b/>
          <w:bCs w:val="0"/>
          <w:color w:val="000000"/>
          <w:sz w:val="21"/>
          <w:szCs w:val="21"/>
          <w:highlight w:val="none"/>
          <w:lang w:eastAsia="zh-CN"/>
        </w:rPr>
        <w:t>法定代表人完整有效的身份证复印件（必须提供）</w:t>
      </w:r>
      <w:r>
        <w:rPr>
          <w:rFonts w:hint="eastAsia" w:ascii="宋体" w:hAnsi="宋体" w:cs="宋体"/>
          <w:b/>
          <w:bCs w:val="0"/>
          <w:color w:val="000000"/>
          <w:sz w:val="21"/>
          <w:szCs w:val="21"/>
          <w:highlight w:val="none"/>
          <w:lang w:eastAsia="zh-CN"/>
        </w:rPr>
        <w:t>。</w:t>
      </w:r>
    </w:p>
    <w:p w14:paraId="2043AA04">
      <w:pPr>
        <w:keepNext w:val="0"/>
        <w:keepLines w:val="0"/>
        <w:pageBreakBefore w:val="0"/>
        <w:widowControl w:val="0"/>
        <w:numPr>
          <w:ilvl w:val="0"/>
          <w:numId w:val="0"/>
        </w:numPr>
        <w:kinsoku/>
        <w:overflowPunct/>
        <w:topLinePunct w:val="0"/>
        <w:bidi w:val="0"/>
        <w:snapToGrid w:val="0"/>
        <w:spacing w:line="400" w:lineRule="exact"/>
        <w:jc w:val="both"/>
        <w:textAlignment w:val="auto"/>
        <w:rPr>
          <w:rFonts w:hint="eastAsia" w:ascii="宋体" w:hAnsi="宋体" w:cs="宋体"/>
          <w:b/>
          <w:bCs w:val="0"/>
          <w:color w:val="000000"/>
          <w:sz w:val="21"/>
          <w:szCs w:val="21"/>
          <w:highlight w:val="none"/>
          <w:lang w:eastAsia="zh-CN"/>
        </w:rPr>
      </w:pPr>
    </w:p>
    <w:p w14:paraId="0B799849">
      <w:pPr>
        <w:keepNext w:val="0"/>
        <w:keepLines w:val="0"/>
        <w:pageBreakBefore w:val="0"/>
        <w:widowControl w:val="0"/>
        <w:numPr>
          <w:ilvl w:val="0"/>
          <w:numId w:val="4"/>
        </w:numPr>
        <w:kinsoku/>
        <w:overflowPunct/>
        <w:topLinePunct w:val="0"/>
        <w:bidi w:val="0"/>
        <w:snapToGrid w:val="0"/>
        <w:spacing w:line="400" w:lineRule="exact"/>
        <w:ind w:left="0" w:leftChars="0" w:firstLine="0" w:firstLineChars="0"/>
        <w:jc w:val="both"/>
        <w:textAlignment w:val="auto"/>
        <w:rPr>
          <w:rFonts w:hint="eastAsia" w:ascii="宋体" w:hAnsi="宋体" w:cs="宋体"/>
          <w:b/>
          <w:bCs w:val="0"/>
          <w:color w:val="000000"/>
          <w:sz w:val="21"/>
          <w:szCs w:val="21"/>
          <w:highlight w:val="yellow"/>
          <w:lang w:val="en-US" w:eastAsia="zh-CN"/>
        </w:rPr>
      </w:pPr>
      <w:r>
        <w:rPr>
          <w:rFonts w:hint="eastAsia" w:ascii="宋体" w:hAnsi="宋体" w:cs="宋体"/>
          <w:b/>
          <w:bCs w:val="0"/>
          <w:color w:val="000000"/>
          <w:sz w:val="21"/>
          <w:szCs w:val="21"/>
          <w:highlight w:val="yellow"/>
          <w:lang w:val="en-US" w:eastAsia="zh-CN"/>
        </w:rPr>
        <w:t>响应供应商经营范围应包含“标准化服务或标准技术咨询服务”内容（必须提供）。</w:t>
      </w:r>
    </w:p>
    <w:p w14:paraId="5708DF55">
      <w:pPr>
        <w:pStyle w:val="2"/>
        <w:widowControl w:val="0"/>
        <w:numPr>
          <w:ilvl w:val="0"/>
          <w:numId w:val="0"/>
        </w:numPr>
        <w:snapToGrid w:val="0"/>
        <w:jc w:val="left"/>
        <w:rPr>
          <w:rFonts w:hint="default"/>
          <w:highlight w:val="yellow"/>
          <w:lang w:val="en-US" w:eastAsia="zh-CN"/>
        </w:rPr>
      </w:pPr>
    </w:p>
    <w:p w14:paraId="4578BA55">
      <w:pPr>
        <w:keepNext w:val="0"/>
        <w:keepLines w:val="0"/>
        <w:pageBreakBefore w:val="0"/>
        <w:widowControl w:val="0"/>
        <w:numPr>
          <w:ilvl w:val="0"/>
          <w:numId w:val="4"/>
        </w:numPr>
        <w:kinsoku/>
        <w:overflowPunct/>
        <w:topLinePunct w:val="0"/>
        <w:bidi w:val="0"/>
        <w:snapToGrid w:val="0"/>
        <w:spacing w:line="400" w:lineRule="exact"/>
        <w:ind w:left="0" w:leftChars="0" w:firstLine="0" w:firstLineChars="0"/>
        <w:jc w:val="both"/>
        <w:textAlignment w:val="auto"/>
        <w:rPr>
          <w:rFonts w:hint="eastAsia" w:asciiTheme="majorEastAsia" w:hAnsiTheme="majorEastAsia" w:eastAsiaTheme="majorEastAsia" w:cstheme="majorEastAsia"/>
          <w:b/>
          <w:bCs/>
          <w:sz w:val="21"/>
          <w:szCs w:val="21"/>
          <w:highlight w:val="yellow"/>
          <w:lang w:val="en-US" w:eastAsia="zh-CN"/>
        </w:rPr>
      </w:pPr>
      <w:r>
        <w:rPr>
          <w:rFonts w:hint="eastAsia" w:asciiTheme="majorEastAsia" w:hAnsiTheme="majorEastAsia" w:eastAsiaTheme="majorEastAsia" w:cstheme="majorEastAsia"/>
          <w:b/>
          <w:bCs/>
          <w:sz w:val="21"/>
          <w:szCs w:val="21"/>
          <w:highlight w:val="yellow"/>
          <w:lang w:val="en-US" w:eastAsia="zh-CN"/>
        </w:rPr>
        <w:t>供应商提供参与项目的专业技术人员中至少有2人作为标准主要起草人参与制定过国家标准、行业标准、</w:t>
      </w:r>
      <w:r>
        <w:rPr>
          <w:rFonts w:hint="eastAsia" w:ascii="宋体" w:hAnsi="宋体" w:cs="宋体"/>
          <w:b/>
          <w:bCs w:val="0"/>
          <w:color w:val="000000"/>
          <w:sz w:val="21"/>
          <w:szCs w:val="21"/>
          <w:highlight w:val="yellow"/>
          <w:lang w:val="en-US" w:eastAsia="zh-CN"/>
        </w:rPr>
        <w:t>地方</w:t>
      </w:r>
      <w:r>
        <w:rPr>
          <w:rFonts w:hint="eastAsia" w:asciiTheme="majorEastAsia" w:hAnsiTheme="majorEastAsia" w:eastAsiaTheme="majorEastAsia" w:cstheme="majorEastAsia"/>
          <w:b/>
          <w:bCs/>
          <w:sz w:val="21"/>
          <w:szCs w:val="21"/>
          <w:highlight w:val="yellow"/>
          <w:lang w:val="en-US" w:eastAsia="zh-CN"/>
        </w:rPr>
        <w:t>标准或团体标准项目的编制经验，且属于供应商的正式聘用人员（需提供社保或聘用证明、正式发布的标准文本等相关证明材料），确保服务团队成员标准化专业经验满足要求</w:t>
      </w:r>
      <w:r>
        <w:rPr>
          <w:rFonts w:hint="eastAsia" w:ascii="宋体" w:hAnsi="宋体" w:eastAsia="宋体" w:cs="宋体"/>
          <w:b/>
          <w:bCs w:val="0"/>
          <w:color w:val="000000"/>
          <w:sz w:val="21"/>
          <w:szCs w:val="21"/>
          <w:highlight w:val="yellow"/>
          <w:lang w:eastAsia="zh-CN"/>
        </w:rPr>
        <w:t>（必须提供）</w:t>
      </w:r>
      <w:r>
        <w:rPr>
          <w:rFonts w:hint="eastAsia" w:asciiTheme="majorEastAsia" w:hAnsiTheme="majorEastAsia" w:eastAsiaTheme="majorEastAsia" w:cstheme="majorEastAsia"/>
          <w:b/>
          <w:bCs/>
          <w:sz w:val="21"/>
          <w:szCs w:val="21"/>
          <w:highlight w:val="yellow"/>
          <w:lang w:val="en-US" w:eastAsia="zh-CN"/>
        </w:rPr>
        <w:t>。</w:t>
      </w:r>
    </w:p>
    <w:p w14:paraId="28E9A5FA">
      <w:pPr>
        <w:pStyle w:val="2"/>
        <w:rPr>
          <w:rFonts w:hint="eastAsia" w:asciiTheme="majorEastAsia" w:hAnsiTheme="majorEastAsia" w:eastAsiaTheme="majorEastAsia" w:cstheme="majorEastAsia"/>
          <w:b/>
          <w:bCs/>
          <w:sz w:val="21"/>
          <w:szCs w:val="21"/>
          <w:highlight w:val="yellow"/>
          <w:lang w:val="en-US" w:eastAsia="zh-CN"/>
        </w:rPr>
      </w:pPr>
    </w:p>
    <w:p w14:paraId="1353F3F3">
      <w:pPr>
        <w:keepNext w:val="0"/>
        <w:keepLines w:val="0"/>
        <w:pageBreakBefore w:val="0"/>
        <w:widowControl w:val="0"/>
        <w:numPr>
          <w:ilvl w:val="0"/>
          <w:numId w:val="4"/>
        </w:numPr>
        <w:kinsoku/>
        <w:overflowPunct/>
        <w:topLinePunct w:val="0"/>
        <w:bidi w:val="0"/>
        <w:snapToGrid w:val="0"/>
        <w:spacing w:line="400" w:lineRule="exact"/>
        <w:ind w:left="0" w:leftChars="0" w:firstLine="0" w:firstLineChars="0"/>
        <w:jc w:val="both"/>
        <w:textAlignment w:val="auto"/>
        <w:rPr>
          <w:rFonts w:hint="default" w:asciiTheme="majorEastAsia" w:hAnsiTheme="majorEastAsia" w:eastAsiaTheme="majorEastAsia" w:cstheme="majorEastAsia"/>
          <w:b/>
          <w:bCs/>
          <w:sz w:val="21"/>
          <w:szCs w:val="21"/>
          <w:highlight w:val="yellow"/>
          <w:lang w:val="en-US" w:eastAsia="zh-CN"/>
        </w:rPr>
      </w:pPr>
      <w:r>
        <w:rPr>
          <w:rFonts w:hint="eastAsia" w:ascii="宋体" w:hAnsi="宋体" w:cs="宋体"/>
          <w:b/>
          <w:bCs w:val="0"/>
          <w:color w:val="000000"/>
          <w:sz w:val="21"/>
          <w:szCs w:val="21"/>
          <w:highlight w:val="yellow"/>
          <w:lang w:val="en-US" w:eastAsia="zh-CN"/>
        </w:rPr>
        <w:t>其他（如有请提供）：响应供应商如为中国标准化协会会员单位，可提供会员证明，或参与国家标准研制、医疗领域团体标准制定的相关业绩证明材料。</w:t>
      </w:r>
    </w:p>
    <w:p w14:paraId="60DBAB4E">
      <w:pPr>
        <w:keepNext w:val="0"/>
        <w:keepLines w:val="0"/>
        <w:pageBreakBefore w:val="0"/>
        <w:numPr>
          <w:ilvl w:val="0"/>
          <w:numId w:val="0"/>
        </w:numPr>
        <w:kinsoku/>
        <w:overflowPunct/>
        <w:topLinePunct w:val="0"/>
        <w:bidi w:val="0"/>
        <w:snapToGrid w:val="0"/>
        <w:spacing w:line="400" w:lineRule="exact"/>
        <w:textAlignment w:val="auto"/>
        <w:rPr>
          <w:rFonts w:hint="eastAsia" w:asciiTheme="majorEastAsia" w:hAnsiTheme="majorEastAsia" w:eastAsiaTheme="majorEastAsia" w:cstheme="majorEastAsia"/>
          <w:b/>
          <w:bCs/>
          <w:color w:val="000000"/>
          <w:sz w:val="21"/>
          <w:szCs w:val="21"/>
          <w:highlight w:val="none"/>
          <w:lang w:val="en-US" w:eastAsia="zh-CN"/>
        </w:rPr>
      </w:pPr>
    </w:p>
    <w:p w14:paraId="3F390E3E">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cs="宋体"/>
          <w:b/>
          <w:bCs w:val="0"/>
          <w:color w:val="000000"/>
          <w:sz w:val="21"/>
          <w:szCs w:val="21"/>
          <w:highlight w:val="none"/>
          <w:lang w:val="en-US" w:eastAsia="zh-CN"/>
        </w:rPr>
        <w:t>六</w:t>
      </w:r>
      <w:r>
        <w:rPr>
          <w:rFonts w:hint="eastAsia" w:ascii="宋体" w:hAnsi="宋体" w:eastAsia="宋体" w:cs="宋体"/>
          <w:b/>
          <w:bCs w:val="0"/>
          <w:color w:val="000000"/>
          <w:sz w:val="21"/>
          <w:szCs w:val="21"/>
          <w:highlight w:val="none"/>
          <w:lang w:val="en-US" w:eastAsia="zh-CN"/>
        </w:rPr>
        <w:t>、</w:t>
      </w:r>
      <w:r>
        <w:rPr>
          <w:rFonts w:hint="eastAsia" w:ascii="宋体" w:hAnsi="宋体" w:eastAsia="宋体" w:cs="宋体"/>
          <w:b/>
          <w:bCs w:val="0"/>
          <w:color w:val="000000"/>
          <w:sz w:val="21"/>
          <w:szCs w:val="21"/>
          <w:highlight w:val="none"/>
          <w:lang w:eastAsia="zh-CN"/>
        </w:rPr>
        <w:t>响应文件递交截止当月前半年内</w:t>
      </w:r>
      <w:r>
        <w:rPr>
          <w:rFonts w:hint="eastAsia" w:ascii="宋体" w:hAnsi="宋体" w:cs="宋体"/>
          <w:b/>
          <w:bCs w:val="0"/>
          <w:color w:val="000000"/>
          <w:sz w:val="21"/>
          <w:szCs w:val="21"/>
          <w:highlight w:val="none"/>
          <w:lang w:val="en-US" w:eastAsia="zh-CN"/>
        </w:rPr>
        <w:t>响应</w:t>
      </w:r>
      <w:r>
        <w:rPr>
          <w:rFonts w:hint="eastAsia" w:ascii="宋体" w:hAnsi="宋体" w:eastAsia="宋体" w:cs="宋体"/>
          <w:b/>
          <w:bCs w:val="0"/>
          <w:color w:val="000000"/>
          <w:sz w:val="21"/>
          <w:szCs w:val="21"/>
          <w:highlight w:val="none"/>
          <w:lang w:eastAsia="zh-CN"/>
        </w:rPr>
        <w:t>供应商</w:t>
      </w:r>
      <w:r>
        <w:rPr>
          <w:rFonts w:hint="eastAsia" w:ascii="宋体" w:hAnsi="宋体" w:cs="宋体"/>
          <w:b/>
          <w:bCs w:val="0"/>
          <w:color w:val="000000"/>
          <w:sz w:val="21"/>
          <w:szCs w:val="21"/>
          <w:highlight w:val="yellow"/>
          <w:lang w:val="en-US" w:eastAsia="zh-CN"/>
        </w:rPr>
        <w:t>任意一个月</w:t>
      </w:r>
      <w:r>
        <w:rPr>
          <w:rFonts w:hint="eastAsia" w:ascii="宋体" w:hAnsi="宋体" w:eastAsia="宋体" w:cs="宋体"/>
          <w:b/>
          <w:bCs w:val="0"/>
          <w:color w:val="000000"/>
          <w:sz w:val="21"/>
          <w:szCs w:val="21"/>
          <w:highlight w:val="none"/>
          <w:lang w:eastAsia="zh-CN"/>
        </w:rPr>
        <w:t>的</w:t>
      </w:r>
      <w:r>
        <w:rPr>
          <w:rFonts w:hint="eastAsia" w:ascii="宋体" w:hAnsi="宋体" w:eastAsia="宋体" w:cs="宋体"/>
          <w:b/>
          <w:bCs w:val="0"/>
          <w:color w:val="000000"/>
          <w:sz w:val="21"/>
          <w:szCs w:val="21"/>
          <w:highlight w:val="none"/>
          <w:u w:val="single"/>
          <w:lang w:eastAsia="zh-CN"/>
        </w:rPr>
        <w:t>依法缴纳税收</w:t>
      </w:r>
      <w:r>
        <w:rPr>
          <w:rFonts w:hint="eastAsia" w:ascii="宋体" w:hAnsi="宋体" w:eastAsia="宋体" w:cs="宋体"/>
          <w:b/>
          <w:bCs w:val="0"/>
          <w:color w:val="000000"/>
          <w:sz w:val="21"/>
          <w:szCs w:val="21"/>
          <w:highlight w:val="none"/>
          <w:lang w:eastAsia="zh-CN"/>
        </w:rPr>
        <w:t>的凭据复印件；依法免税（或无纳税记录或零报税）的，必须提供相应文件证明其依法免税（或无纳税记录或零报税）。从成立之日起到响应文件提交截止时间止不足要求月数的，只需提供从成立之日起的依法缴纳税收相应证明文件），复印件（必须提供）</w:t>
      </w:r>
      <w:r>
        <w:rPr>
          <w:rFonts w:hint="eastAsia" w:ascii="宋体" w:hAnsi="宋体" w:cs="宋体"/>
          <w:b/>
          <w:bCs w:val="0"/>
          <w:color w:val="000000"/>
          <w:sz w:val="21"/>
          <w:szCs w:val="21"/>
          <w:highlight w:val="none"/>
          <w:lang w:eastAsia="zh-CN"/>
        </w:rPr>
        <w:t>。</w:t>
      </w:r>
    </w:p>
    <w:p w14:paraId="15B7DD43">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val="en-US" w:eastAsia="zh-CN"/>
        </w:rPr>
      </w:pPr>
    </w:p>
    <w:p w14:paraId="0EA1E265">
      <w:pPr>
        <w:keepNext w:val="0"/>
        <w:keepLines w:val="0"/>
        <w:pageBreakBefore w:val="0"/>
        <w:numPr>
          <w:ilvl w:val="0"/>
          <w:numId w:val="0"/>
        </w:numPr>
        <w:kinsoku/>
        <w:overflowPunct/>
        <w:topLinePunct w:val="0"/>
        <w:bidi w:val="0"/>
        <w:snapToGrid w:val="0"/>
        <w:spacing w:line="40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cs="宋体"/>
          <w:b/>
          <w:bCs w:val="0"/>
          <w:color w:val="000000"/>
          <w:sz w:val="21"/>
          <w:szCs w:val="21"/>
          <w:highlight w:val="none"/>
          <w:lang w:val="en-US" w:eastAsia="zh-CN"/>
        </w:rPr>
        <w:t>七</w:t>
      </w:r>
      <w:r>
        <w:rPr>
          <w:rFonts w:hint="eastAsia" w:ascii="宋体" w:hAnsi="宋体" w:eastAsia="宋体" w:cs="宋体"/>
          <w:b/>
          <w:bCs w:val="0"/>
          <w:color w:val="000000"/>
          <w:sz w:val="21"/>
          <w:szCs w:val="21"/>
          <w:highlight w:val="none"/>
          <w:lang w:val="en-US" w:eastAsia="zh-CN"/>
        </w:rPr>
        <w:t>、</w:t>
      </w:r>
      <w:r>
        <w:rPr>
          <w:rFonts w:hint="eastAsia" w:ascii="宋体" w:hAnsi="宋体" w:eastAsia="宋体" w:cs="宋体"/>
          <w:b/>
          <w:bCs w:val="0"/>
          <w:color w:val="000000"/>
          <w:sz w:val="21"/>
          <w:szCs w:val="21"/>
          <w:highlight w:val="none"/>
          <w:lang w:eastAsia="zh-CN"/>
        </w:rPr>
        <w:t>响应文件递交截止当月前半年内</w:t>
      </w:r>
      <w:r>
        <w:rPr>
          <w:rFonts w:hint="eastAsia" w:ascii="宋体" w:hAnsi="宋体" w:cs="宋体"/>
          <w:b/>
          <w:bCs w:val="0"/>
          <w:color w:val="000000"/>
          <w:sz w:val="21"/>
          <w:szCs w:val="21"/>
          <w:highlight w:val="none"/>
          <w:lang w:val="en-US" w:eastAsia="zh-CN"/>
        </w:rPr>
        <w:t>响应</w:t>
      </w:r>
      <w:r>
        <w:rPr>
          <w:rFonts w:hint="eastAsia" w:ascii="宋体" w:hAnsi="宋体" w:eastAsia="宋体" w:cs="宋体"/>
          <w:b/>
          <w:bCs w:val="0"/>
          <w:color w:val="000000"/>
          <w:sz w:val="21"/>
          <w:szCs w:val="21"/>
          <w:highlight w:val="none"/>
          <w:lang w:eastAsia="zh-CN"/>
        </w:rPr>
        <w:t>供应商</w:t>
      </w:r>
      <w:r>
        <w:rPr>
          <w:rFonts w:hint="eastAsia" w:ascii="宋体" w:hAnsi="宋体" w:cs="宋体"/>
          <w:b/>
          <w:bCs w:val="0"/>
          <w:color w:val="000000"/>
          <w:sz w:val="21"/>
          <w:szCs w:val="21"/>
          <w:highlight w:val="yellow"/>
          <w:lang w:val="en-US" w:eastAsia="zh-CN"/>
        </w:rPr>
        <w:t>任意一个月</w:t>
      </w:r>
      <w:r>
        <w:rPr>
          <w:rFonts w:hint="eastAsia" w:ascii="宋体" w:hAnsi="宋体" w:eastAsia="宋体" w:cs="宋体"/>
          <w:b/>
          <w:bCs w:val="0"/>
          <w:color w:val="000000"/>
          <w:sz w:val="21"/>
          <w:szCs w:val="21"/>
          <w:highlight w:val="none"/>
          <w:lang w:eastAsia="zh-CN"/>
        </w:rPr>
        <w:t>的</w:t>
      </w:r>
      <w:r>
        <w:rPr>
          <w:rFonts w:hint="eastAsia" w:ascii="宋体" w:hAnsi="宋体" w:eastAsia="宋体" w:cs="宋体"/>
          <w:b/>
          <w:bCs w:val="0"/>
          <w:color w:val="000000"/>
          <w:sz w:val="21"/>
          <w:szCs w:val="21"/>
          <w:highlight w:val="none"/>
          <w:u w:val="single"/>
          <w:lang w:eastAsia="zh-CN"/>
        </w:rPr>
        <w:t>依法缴纳社会保障资金</w:t>
      </w:r>
      <w:r>
        <w:rPr>
          <w:rFonts w:hint="eastAsia" w:ascii="宋体" w:hAnsi="宋体" w:eastAsia="宋体" w:cs="宋体"/>
          <w:b/>
          <w:bCs w:val="0"/>
          <w:color w:val="000000"/>
          <w:sz w:val="21"/>
          <w:szCs w:val="21"/>
          <w:highlight w:val="none"/>
          <w:lang w:eastAsia="zh-CN"/>
        </w:rPr>
        <w:t>的缴费凭证（专用收据或者社会保险缴纳清单或其他有效证明）复印件；依法不需要缴纳社会保障资金的，必须提供相应文件证明不需要缴纳社会保障资金证明复印件。从取得营业执照之日起到响应文件提交截止时间止不足要求月数的只需提供从取得营业执照起依法缴纳社会保障资金的相应证明文件，复印件（</w:t>
      </w:r>
      <w:r>
        <w:rPr>
          <w:rFonts w:hint="eastAsia" w:ascii="宋体" w:hAnsi="宋体" w:cs="宋体"/>
          <w:b/>
          <w:bCs w:val="0"/>
          <w:color w:val="000000"/>
          <w:sz w:val="21"/>
          <w:szCs w:val="21"/>
          <w:highlight w:val="none"/>
          <w:lang w:val="en-US" w:eastAsia="zh-CN"/>
        </w:rPr>
        <w:t>必须提供</w:t>
      </w:r>
      <w:r>
        <w:rPr>
          <w:rFonts w:hint="eastAsia" w:ascii="宋体" w:hAnsi="宋体" w:eastAsia="宋体" w:cs="宋体"/>
          <w:b/>
          <w:bCs w:val="0"/>
          <w:color w:val="000000"/>
          <w:sz w:val="21"/>
          <w:szCs w:val="21"/>
          <w:highlight w:val="none"/>
          <w:lang w:eastAsia="zh-CN"/>
        </w:rPr>
        <w:t>）</w:t>
      </w:r>
      <w:r>
        <w:rPr>
          <w:rFonts w:hint="eastAsia" w:ascii="宋体" w:hAnsi="宋体" w:cs="宋体"/>
          <w:b/>
          <w:bCs w:val="0"/>
          <w:color w:val="000000"/>
          <w:sz w:val="21"/>
          <w:szCs w:val="21"/>
          <w:highlight w:val="none"/>
          <w:lang w:eastAsia="zh-CN"/>
        </w:rPr>
        <w:t>。</w:t>
      </w:r>
    </w:p>
    <w:p w14:paraId="1137DF56">
      <w:pPr>
        <w:keepNext w:val="0"/>
        <w:keepLines w:val="0"/>
        <w:pageBreakBefore w:val="0"/>
        <w:numPr>
          <w:ilvl w:val="0"/>
          <w:numId w:val="0"/>
        </w:numPr>
        <w:kinsoku/>
        <w:overflowPunct/>
        <w:topLinePunct w:val="0"/>
        <w:autoSpaceDE/>
        <w:autoSpaceDN/>
        <w:bidi w:val="0"/>
        <w:spacing w:line="400" w:lineRule="exact"/>
        <w:ind w:leftChars="0"/>
        <w:jc w:val="left"/>
        <w:textAlignment w:val="auto"/>
        <w:rPr>
          <w:rFonts w:hint="eastAsia" w:ascii="宋体" w:hAnsi="宋体" w:eastAsia="宋体" w:cs="宋体"/>
          <w:b/>
          <w:color w:val="000000"/>
          <w:sz w:val="21"/>
          <w:szCs w:val="21"/>
          <w:highlight w:val="none"/>
          <w:lang w:eastAsia="zh-CN"/>
        </w:rPr>
      </w:pPr>
    </w:p>
    <w:p w14:paraId="379C33D8">
      <w:pPr>
        <w:keepNext w:val="0"/>
        <w:keepLines w:val="0"/>
        <w:pageBreakBefore w:val="0"/>
        <w:kinsoku/>
        <w:overflowPunct/>
        <w:topLinePunct w:val="0"/>
        <w:autoSpaceDE/>
        <w:autoSpaceDN/>
        <w:bidi w:val="0"/>
        <w:spacing w:line="400" w:lineRule="exact"/>
        <w:jc w:val="left"/>
        <w:textAlignment w:val="auto"/>
        <w:rPr>
          <w:rFonts w:hint="eastAsia" w:ascii="宋体" w:hAnsi="宋体" w:eastAsia="宋体" w:cs="宋体"/>
          <w:b/>
          <w:color w:val="000000"/>
          <w:sz w:val="21"/>
          <w:szCs w:val="21"/>
          <w:highlight w:val="none"/>
        </w:rPr>
      </w:pPr>
      <w:r>
        <w:rPr>
          <w:rFonts w:hint="eastAsia" w:ascii="宋体" w:hAnsi="宋体" w:cs="宋体"/>
          <w:b/>
          <w:color w:val="000000"/>
          <w:sz w:val="21"/>
          <w:szCs w:val="21"/>
          <w:highlight w:val="none"/>
          <w:lang w:val="en-US" w:eastAsia="zh-CN"/>
        </w:rPr>
        <w:t>八</w:t>
      </w:r>
      <w:r>
        <w:rPr>
          <w:rFonts w:hint="eastAsia" w:ascii="宋体" w:hAnsi="宋体" w:eastAsia="宋体" w:cs="宋体"/>
          <w:b/>
          <w:color w:val="000000"/>
          <w:sz w:val="21"/>
          <w:szCs w:val="21"/>
          <w:highlight w:val="none"/>
        </w:rPr>
        <w:t>、法定代表人授权委托书和委托代理人完整有效的身份证复印件</w:t>
      </w:r>
      <w:r>
        <w:rPr>
          <w:rFonts w:hint="eastAsia" w:ascii="宋体" w:hAnsi="宋体" w:eastAsia="宋体" w:cs="宋体"/>
          <w:b/>
          <w:bCs/>
          <w:sz w:val="21"/>
          <w:szCs w:val="21"/>
          <w:highlight w:val="none"/>
          <w:lang w:eastAsia="zh-CN"/>
        </w:rPr>
        <w:t>（委托</w:t>
      </w:r>
      <w:r>
        <w:rPr>
          <w:rFonts w:hint="eastAsia" w:ascii="宋体" w:hAnsi="宋体" w:eastAsia="宋体" w:cs="宋体"/>
          <w:b/>
          <w:color w:val="000000"/>
          <w:sz w:val="21"/>
          <w:szCs w:val="21"/>
          <w:highlight w:val="none"/>
          <w:lang w:eastAsia="zh-CN"/>
        </w:rPr>
        <w:t>代理时必须提供）</w:t>
      </w:r>
      <w:r>
        <w:rPr>
          <w:rFonts w:hint="eastAsia" w:ascii="宋体" w:hAnsi="宋体" w:cs="宋体"/>
          <w:b/>
          <w:color w:val="000000"/>
          <w:sz w:val="21"/>
          <w:szCs w:val="21"/>
          <w:highlight w:val="none"/>
          <w:lang w:eastAsia="zh-CN"/>
        </w:rPr>
        <w:t>。</w:t>
      </w:r>
    </w:p>
    <w:p w14:paraId="1D105EF7">
      <w:pPr>
        <w:keepNext w:val="0"/>
        <w:keepLines w:val="0"/>
        <w:pageBreakBefore w:val="0"/>
        <w:kinsoku/>
        <w:overflowPunct/>
        <w:topLinePunct w:val="0"/>
        <w:bidi w:val="0"/>
        <w:snapToGrid w:val="0"/>
        <w:spacing w:before="120" w:beforeLines="50" w:after="50" w:line="400" w:lineRule="exact"/>
        <w:jc w:val="center"/>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eastAsia="zh-CN"/>
        </w:rPr>
        <w:t>法定代表人授权委托书（</w:t>
      </w:r>
      <w:r>
        <w:rPr>
          <w:rFonts w:hint="eastAsia" w:ascii="宋体" w:hAnsi="宋体" w:eastAsia="宋体" w:cs="宋体"/>
          <w:b/>
          <w:bCs/>
          <w:sz w:val="21"/>
          <w:szCs w:val="21"/>
          <w:highlight w:val="none"/>
          <w:lang w:val="en-US" w:eastAsia="zh-CN"/>
        </w:rPr>
        <w:t>参考格式</w:t>
      </w:r>
      <w:r>
        <w:rPr>
          <w:rFonts w:hint="eastAsia" w:ascii="宋体" w:hAnsi="宋体" w:eastAsia="宋体" w:cs="宋体"/>
          <w:b/>
          <w:bCs/>
          <w:sz w:val="21"/>
          <w:szCs w:val="21"/>
          <w:highlight w:val="none"/>
          <w:lang w:eastAsia="zh-CN"/>
        </w:rPr>
        <w:t>）</w:t>
      </w:r>
    </w:p>
    <w:p w14:paraId="7F0237E6">
      <w:pPr>
        <w:keepNext w:val="0"/>
        <w:keepLines w:val="0"/>
        <w:pageBreakBefore w:val="0"/>
        <w:widowControl w:val="0"/>
        <w:kinsoku/>
        <w:wordWrap/>
        <w:overflowPunct/>
        <w:topLinePunct w:val="0"/>
        <w:autoSpaceDE/>
        <w:autoSpaceDN/>
        <w:bidi w:val="0"/>
        <w:adjustRightInd/>
        <w:snapToGrid w:val="0"/>
        <w:spacing w:before="120" w:beforeLines="50" w:after="50" w:line="400" w:lineRule="exact"/>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致________(采购人)：</w:t>
      </w:r>
    </w:p>
    <w:p w14:paraId="2692A244">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（姓名）系</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（供应商名称）的法定代表人，现授权委托本单位在职职工（姓名）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（身份证号）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以我方的名义参加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eastAsia="zh-CN"/>
        </w:rPr>
        <w:t>广西壮族自治区生殖医院</w:t>
      </w:r>
      <w:r>
        <w:rPr>
          <w:rFonts w:hint="eastAsia" w:ascii="宋体" w:hAnsi="宋体" w:eastAsia="宋体" w:cs="宋体"/>
          <w:sz w:val="21"/>
          <w:szCs w:val="21"/>
          <w:highlight w:val="none"/>
          <w:u w:val="single"/>
        </w:rPr>
        <w:t xml:space="preserve">（项目名称：        </w:t>
      </w:r>
      <w:r>
        <w:rPr>
          <w:rFonts w:hint="eastAsia" w:ascii="宋体" w:hAnsi="宋体" w:eastAsia="宋体" w:cs="宋体"/>
          <w:sz w:val="21"/>
          <w:szCs w:val="21"/>
          <w:highlight w:val="none"/>
          <w:u w:val="single"/>
          <w:lang w:eastAsia="zh-CN"/>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项目编号：       ）</w:t>
      </w:r>
      <w:r>
        <w:rPr>
          <w:rFonts w:hint="eastAsia" w:ascii="宋体" w:hAnsi="宋体" w:eastAsia="宋体" w:cs="宋体"/>
          <w:sz w:val="21"/>
          <w:szCs w:val="21"/>
          <w:highlight w:val="none"/>
        </w:rPr>
        <w:t>的投标活动，并代表我方全权办理针对上述项目的投标、开标、评标、签约等具体事务和签署相关文件。</w:t>
      </w:r>
    </w:p>
    <w:p w14:paraId="4813C1C7">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我方对委托代理人的签字事项负全部责任。</w:t>
      </w:r>
    </w:p>
    <w:p w14:paraId="7A8E9142">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在撤销授权的书面通知以前，本授权书一直有效。</w:t>
      </w:r>
      <w:r>
        <w:rPr>
          <w:rFonts w:hint="eastAsia" w:ascii="宋体" w:hAnsi="宋体" w:eastAsia="宋体" w:cs="宋体"/>
          <w:sz w:val="21"/>
          <w:szCs w:val="21"/>
          <w:highlight w:val="none"/>
        </w:rPr>
        <w:t>委托代理人在授权书有效期内签署的所有文件不因授权的撤销而失效。</w:t>
      </w:r>
    </w:p>
    <w:p w14:paraId="5256AFB3">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委托代理人无转委托权，特此委托。</w:t>
      </w:r>
    </w:p>
    <w:p w14:paraId="2C1AD928">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被授权人（委托代理人）签字：</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6F90D97D">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所在部门/职务：</w:t>
      </w:r>
      <w:r>
        <w:rPr>
          <w:rFonts w:hint="eastAsia" w:ascii="宋体" w:hAnsi="宋体" w:eastAsia="宋体" w:cs="宋体"/>
          <w:sz w:val="21"/>
          <w:szCs w:val="21"/>
          <w:highlight w:val="none"/>
          <w:u w:val="single"/>
        </w:rPr>
        <w:t xml:space="preserve">                           </w:t>
      </w:r>
    </w:p>
    <w:p w14:paraId="70FE50A3">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u w:val="single"/>
        </w:rPr>
        <w:t xml:space="preserve">                                </w:t>
      </w:r>
    </w:p>
    <w:p w14:paraId="06F29721">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法定代表人签字：</w:t>
      </w:r>
      <w:r>
        <w:rPr>
          <w:rFonts w:hint="eastAsia" w:ascii="宋体" w:hAnsi="宋体" w:eastAsia="宋体" w:cs="宋体"/>
          <w:sz w:val="21"/>
          <w:szCs w:val="21"/>
          <w:highlight w:val="none"/>
          <w:u w:val="single"/>
        </w:rPr>
        <w:t xml:space="preserve">                          </w:t>
      </w:r>
    </w:p>
    <w:p w14:paraId="2C84F1BE">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20" w:firstLineChars="200"/>
        <w:textAlignment w:val="auto"/>
        <w:rPr>
          <w:rFonts w:hint="eastAsia" w:ascii="宋体" w:hAnsi="宋体" w:eastAsia="宋体" w:cs="宋体"/>
          <w:sz w:val="21"/>
          <w:szCs w:val="21"/>
          <w:highlight w:val="none"/>
          <w:u w:val="single"/>
        </w:rPr>
      </w:pPr>
    </w:p>
    <w:p w14:paraId="0175326E">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5040" w:firstLineChars="24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641ADB5C">
      <w:pPr>
        <w:pStyle w:val="19"/>
        <w:keepNext w:val="0"/>
        <w:keepLines w:val="0"/>
        <w:pageBreakBefore w:val="0"/>
        <w:widowControl w:val="0"/>
        <w:kinsoku/>
        <w:wordWrap w:val="0"/>
        <w:overflowPunct/>
        <w:topLinePunct w:val="0"/>
        <w:autoSpaceDE/>
        <w:autoSpaceDN/>
        <w:bidi w:val="0"/>
        <w:adjustRightInd/>
        <w:spacing w:line="400" w:lineRule="exact"/>
        <w:ind w:firstLine="539" w:firstLineChars="257"/>
        <w:jc w:val="righ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日 </w:t>
      </w:r>
    </w:p>
    <w:p w14:paraId="40E4F3E2">
      <w:pPr>
        <w:keepNext w:val="0"/>
        <w:keepLines w:val="0"/>
        <w:pageBreakBefore w:val="0"/>
        <w:widowControl w:val="0"/>
        <w:kinsoku/>
        <w:wordWrap/>
        <w:overflowPunct/>
        <w:topLinePunct w:val="0"/>
        <w:autoSpaceDE/>
        <w:autoSpaceDN/>
        <w:bidi w:val="0"/>
        <w:adjustRightInd/>
        <w:snapToGrid w:val="0"/>
        <w:spacing w:before="120" w:beforeLines="50" w:after="50" w:line="400" w:lineRule="exact"/>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附：委托代理人有效的身份证正反面复印件，并加盖公章。</w:t>
      </w:r>
    </w:p>
    <w:p w14:paraId="2259284B">
      <w:pPr>
        <w:keepNext w:val="0"/>
        <w:keepLines w:val="0"/>
        <w:pageBreakBefore w:val="0"/>
        <w:numPr>
          <w:ilvl w:val="0"/>
          <w:numId w:val="0"/>
        </w:numPr>
        <w:kinsoku/>
        <w:overflowPunct/>
        <w:topLinePunct w:val="0"/>
        <w:bidi w:val="0"/>
        <w:spacing w:line="400" w:lineRule="exact"/>
        <w:ind w:left="0" w:leftChars="0" w:firstLine="0" w:firstLineChars="0"/>
        <w:textAlignment w:val="auto"/>
        <w:rPr>
          <w:rFonts w:hint="eastAsia" w:ascii="宋体" w:hAnsi="宋体" w:eastAsia="宋体" w:cs="宋体"/>
          <w:b/>
          <w:color w:val="000000"/>
          <w:sz w:val="21"/>
          <w:szCs w:val="21"/>
          <w:highlight w:val="none"/>
          <w:lang w:val="en-US" w:eastAsia="zh-CN"/>
        </w:rPr>
      </w:pPr>
    </w:p>
    <w:p w14:paraId="07DA74DD">
      <w:pPr>
        <w:keepNext w:val="0"/>
        <w:keepLines w:val="0"/>
        <w:pageBreakBefore w:val="0"/>
        <w:widowControl w:val="0"/>
        <w:kinsoku/>
        <w:wordWrap/>
        <w:overflowPunct/>
        <w:topLinePunct w:val="0"/>
        <w:autoSpaceDE/>
        <w:autoSpaceDN/>
        <w:bidi w:val="0"/>
        <w:adjustRightInd/>
        <w:snapToGrid w:val="0"/>
        <w:spacing w:before="120" w:beforeLines="50" w:after="50" w:line="400" w:lineRule="exact"/>
        <w:textAlignment w:val="auto"/>
        <w:rPr>
          <w:rFonts w:hint="eastAsia" w:ascii="宋体" w:hAnsi="宋体" w:eastAsia="宋体" w:cs="宋体"/>
          <w:sz w:val="21"/>
          <w:szCs w:val="21"/>
          <w:highlight w:val="none"/>
        </w:rPr>
      </w:pPr>
    </w:p>
    <w:p w14:paraId="5E402073">
      <w:pPr>
        <w:keepNext w:val="0"/>
        <w:keepLines w:val="0"/>
        <w:pageBreakBefore w:val="0"/>
        <w:kinsoku/>
        <w:overflowPunct/>
        <w:topLinePunct w:val="0"/>
        <w:bidi w:val="0"/>
        <w:spacing w:line="400" w:lineRule="exact"/>
        <w:textAlignment w:val="auto"/>
        <w:rPr>
          <w:rFonts w:hint="eastAsia" w:ascii="宋体" w:hAnsi="宋体" w:eastAsia="宋体" w:cs="宋体"/>
          <w:b/>
          <w:color w:val="000000"/>
          <w:sz w:val="21"/>
          <w:szCs w:val="21"/>
          <w:highlight w:val="none"/>
          <w:lang w:val="en-US" w:eastAsia="zh-CN"/>
        </w:rPr>
      </w:pPr>
    </w:p>
    <w:p w14:paraId="7785EBB3">
      <w:pPr>
        <w:keepNext w:val="0"/>
        <w:keepLines w:val="0"/>
        <w:pageBreakBefore w:val="0"/>
        <w:kinsoku/>
        <w:overflowPunct/>
        <w:topLinePunct w:val="0"/>
        <w:bidi w:val="0"/>
        <w:spacing w:line="400" w:lineRule="exact"/>
        <w:textAlignment w:val="auto"/>
        <w:rPr>
          <w:rFonts w:hint="eastAsia" w:ascii="宋体" w:hAnsi="宋体" w:eastAsia="宋体" w:cs="宋体"/>
          <w:b/>
          <w:color w:val="000000"/>
          <w:sz w:val="21"/>
          <w:szCs w:val="21"/>
          <w:highlight w:val="none"/>
          <w:lang w:eastAsia="zh-CN"/>
        </w:rPr>
      </w:pPr>
      <w:r>
        <w:rPr>
          <w:rFonts w:hint="eastAsia" w:ascii="宋体" w:hAnsi="宋体" w:cs="宋体"/>
          <w:b/>
          <w:color w:val="000000"/>
          <w:kern w:val="2"/>
          <w:sz w:val="21"/>
          <w:szCs w:val="21"/>
          <w:lang w:val="en-US" w:eastAsia="zh-CN" w:bidi="ar-SA"/>
        </w:rPr>
        <w:t>九</w:t>
      </w:r>
      <w:r>
        <w:rPr>
          <w:rFonts w:hint="eastAsia" w:ascii="宋体" w:hAnsi="宋体" w:eastAsia="宋体" w:cs="宋体"/>
          <w:b/>
          <w:color w:val="000000"/>
          <w:kern w:val="2"/>
          <w:sz w:val="21"/>
          <w:szCs w:val="21"/>
          <w:lang w:val="en-US" w:eastAsia="zh-CN" w:bidi="ar-SA"/>
        </w:rPr>
        <w:t>、</w:t>
      </w:r>
      <w:r>
        <w:rPr>
          <w:rFonts w:hint="eastAsia" w:ascii="宋体" w:hAnsi="宋体" w:eastAsia="宋体" w:cs="宋体"/>
          <w:b/>
          <w:color w:val="000000"/>
          <w:sz w:val="21"/>
          <w:szCs w:val="21"/>
          <w:highlight w:val="none"/>
          <w:lang w:eastAsia="zh-CN"/>
        </w:rPr>
        <w:t>报价表（必须提供</w:t>
      </w:r>
      <w:r>
        <w:rPr>
          <w:rFonts w:hint="eastAsia" w:ascii="宋体" w:hAnsi="宋体" w:eastAsia="宋体" w:cs="宋体"/>
          <w:b/>
          <w:color w:val="000000"/>
          <w:sz w:val="21"/>
          <w:szCs w:val="21"/>
          <w:highlight w:val="none"/>
          <w:lang w:val="en-US" w:eastAsia="zh-CN"/>
        </w:rPr>
        <w:t>,密封有效</w:t>
      </w:r>
      <w:r>
        <w:rPr>
          <w:rFonts w:hint="eastAsia" w:ascii="宋体" w:hAnsi="宋体" w:eastAsia="宋体" w:cs="宋体"/>
          <w:b/>
          <w:color w:val="000000"/>
          <w:sz w:val="21"/>
          <w:szCs w:val="21"/>
          <w:highlight w:val="none"/>
          <w:lang w:eastAsia="zh-CN"/>
        </w:rPr>
        <w:t>）</w:t>
      </w:r>
    </w:p>
    <w:p w14:paraId="7DAAE76D">
      <w:pPr>
        <w:pStyle w:val="38"/>
        <w:keepNext w:val="0"/>
        <w:keepLines w:val="0"/>
        <w:pageBreakBefore w:val="0"/>
        <w:numPr>
          <w:ilvl w:val="0"/>
          <w:numId w:val="0"/>
        </w:numPr>
        <w:kinsoku/>
        <w:wordWrap/>
        <w:overflowPunct/>
        <w:topLinePunct w:val="0"/>
        <w:bidi w:val="0"/>
        <w:adjustRightInd w:val="0"/>
        <w:spacing w:line="400" w:lineRule="exact"/>
        <w:jc w:val="center"/>
        <w:textAlignment w:val="auto"/>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报 价 表</w:t>
      </w:r>
    </w:p>
    <w:p w14:paraId="520C3663">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rPr>
        <w:t>项目</w:t>
      </w:r>
      <w:r>
        <w:rPr>
          <w:rFonts w:hint="eastAsia" w:ascii="宋体" w:hAnsi="宋体" w:eastAsia="宋体" w:cs="宋体"/>
          <w:bCs/>
          <w:sz w:val="21"/>
          <w:szCs w:val="21"/>
          <w:highlight w:val="none"/>
          <w:lang w:eastAsia="zh-CN"/>
        </w:rPr>
        <w:t>名称：</w:t>
      </w:r>
      <w:r>
        <w:rPr>
          <w:rFonts w:hint="eastAsia" w:ascii="宋体" w:hAnsi="宋体" w:eastAsia="宋体" w:cs="宋体"/>
          <w:sz w:val="21"/>
          <w:szCs w:val="21"/>
          <w:highlight w:val="none"/>
          <w:u w:val="single"/>
          <w:lang w:val="en-US" w:eastAsia="zh-CN"/>
        </w:rPr>
        <w:t xml:space="preserve">               </w:t>
      </w:r>
    </w:p>
    <w:p w14:paraId="4E8EA4B6">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lang w:eastAsia="zh-CN"/>
        </w:rPr>
        <w:t>项目编号</w:t>
      </w:r>
      <w:r>
        <w:rPr>
          <w:rFonts w:hint="eastAsia" w:ascii="宋体" w:hAnsi="宋体" w:eastAsia="宋体" w:cs="宋体"/>
          <w:bCs/>
          <w:sz w:val="21"/>
          <w:szCs w:val="21"/>
          <w:highlight w:val="none"/>
        </w:rPr>
        <w:t>：</w:t>
      </w:r>
      <w:r>
        <w:rPr>
          <w:rFonts w:hint="eastAsia" w:ascii="宋体" w:hAnsi="宋体" w:eastAsia="宋体" w:cs="宋体"/>
          <w:sz w:val="21"/>
          <w:szCs w:val="21"/>
          <w:highlight w:val="none"/>
          <w:u w:val="single"/>
          <w:lang w:val="en-US" w:eastAsia="zh-CN"/>
        </w:rPr>
        <w:t xml:space="preserve">               </w:t>
      </w:r>
    </w:p>
    <w:p w14:paraId="661BDDD4">
      <w:pPr>
        <w:keepNext w:val="0"/>
        <w:keepLines w:val="0"/>
        <w:pageBreakBefore w:val="0"/>
        <w:widowControl/>
        <w:kinsoku/>
        <w:wordWrap/>
        <w:overflowPunct/>
        <w:topLinePunct w:val="0"/>
        <w:autoSpaceDE/>
        <w:autoSpaceDN/>
        <w:bidi w:val="0"/>
        <w:adjustRightInd w:val="0"/>
        <w:snapToGrid w:val="0"/>
        <w:spacing w:line="400" w:lineRule="exact"/>
        <w:jc w:val="left"/>
        <w:textAlignment w:val="auto"/>
        <w:rPr>
          <w:rFonts w:hint="eastAsia" w:ascii="宋体" w:hAnsi="宋体" w:eastAsia="宋体" w:cs="宋体"/>
          <w:sz w:val="21"/>
          <w:szCs w:val="21"/>
          <w:highlight w:val="none"/>
          <w:u w:val="single"/>
          <w:lang w:val="en-US" w:eastAsia="zh-CN"/>
        </w:rPr>
      </w:pPr>
    </w:p>
    <w:tbl>
      <w:tblPr>
        <w:tblStyle w:val="30"/>
        <w:tblW w:w="48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2531"/>
        <w:gridCol w:w="2195"/>
        <w:gridCol w:w="818"/>
        <w:gridCol w:w="1188"/>
        <w:gridCol w:w="1330"/>
      </w:tblGrid>
      <w:tr w14:paraId="327A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jc w:val="center"/>
        </w:trPr>
        <w:tc>
          <w:tcPr>
            <w:tcW w:w="395" w:type="pct"/>
            <w:noWrap w:val="0"/>
            <w:vAlign w:val="center"/>
          </w:tcPr>
          <w:p w14:paraId="635B0DAF">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序号</w:t>
            </w:r>
          </w:p>
        </w:tc>
        <w:tc>
          <w:tcPr>
            <w:tcW w:w="1445" w:type="pct"/>
            <w:noWrap w:val="0"/>
            <w:vAlign w:val="center"/>
          </w:tcPr>
          <w:p w14:paraId="7501B258">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标的</w:t>
            </w:r>
            <w:r>
              <w:rPr>
                <w:rFonts w:hint="eastAsia" w:ascii="宋体" w:hAnsi="宋体" w:eastAsia="宋体" w:cs="宋体"/>
                <w:sz w:val="21"/>
                <w:szCs w:val="21"/>
                <w:lang w:val="en-US" w:eastAsia="zh-CN"/>
              </w:rPr>
              <w:t>名称</w:t>
            </w:r>
          </w:p>
        </w:tc>
        <w:tc>
          <w:tcPr>
            <w:tcW w:w="1253" w:type="pct"/>
            <w:noWrap w:val="0"/>
            <w:vAlign w:val="center"/>
          </w:tcPr>
          <w:p w14:paraId="70070592">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highlight w:val="none"/>
                <w:lang w:val="en-US" w:eastAsia="zh-CN"/>
              </w:rPr>
              <w:t>规格</w:t>
            </w:r>
          </w:p>
        </w:tc>
        <w:tc>
          <w:tcPr>
            <w:tcW w:w="467" w:type="pct"/>
            <w:noWrap w:val="0"/>
            <w:vAlign w:val="center"/>
          </w:tcPr>
          <w:p w14:paraId="1D395556">
            <w:pPr>
              <w:keepNext w:val="0"/>
              <w:keepLines w:val="0"/>
              <w:pageBreakBefore w:val="0"/>
              <w:kinsoku/>
              <w:overflowPunct/>
              <w:topLinePunct w:val="0"/>
              <w:bidi w:val="0"/>
              <w:spacing w:line="40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计量单位</w:t>
            </w:r>
          </w:p>
        </w:tc>
        <w:tc>
          <w:tcPr>
            <w:tcW w:w="678" w:type="pct"/>
            <w:noWrap w:val="0"/>
            <w:vAlign w:val="center"/>
          </w:tcPr>
          <w:p w14:paraId="50926F5F">
            <w:pPr>
              <w:keepNext w:val="0"/>
              <w:keepLines w:val="0"/>
              <w:pageBreakBefore w:val="0"/>
              <w:kinsoku/>
              <w:overflowPunct/>
              <w:topLinePunct w:val="0"/>
              <w:bidi w:val="0"/>
              <w:spacing w:line="400" w:lineRule="exact"/>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数量</w:t>
            </w:r>
          </w:p>
        </w:tc>
        <w:tc>
          <w:tcPr>
            <w:tcW w:w="759" w:type="pct"/>
            <w:noWrap w:val="0"/>
            <w:vAlign w:val="center"/>
          </w:tcPr>
          <w:p w14:paraId="125D12AB">
            <w:pPr>
              <w:keepNext w:val="0"/>
              <w:keepLines w:val="0"/>
              <w:pageBreakBefore w:val="0"/>
              <w:kinsoku/>
              <w:overflowPunct/>
              <w:topLinePunct w:val="0"/>
              <w:bidi w:val="0"/>
              <w:spacing w:line="400" w:lineRule="exact"/>
              <w:jc w:val="center"/>
              <w:textAlignment w:val="auto"/>
              <w:rPr>
                <w:rFonts w:hint="eastAsia" w:ascii="宋体" w:hAnsi="宋体" w:cs="宋体"/>
                <w:sz w:val="21"/>
                <w:szCs w:val="21"/>
                <w:lang w:val="en-US" w:eastAsia="zh-CN"/>
              </w:rPr>
            </w:pPr>
            <w:r>
              <w:rPr>
                <w:rFonts w:hint="eastAsia" w:ascii="宋体" w:hAnsi="宋体" w:cs="宋体"/>
                <w:sz w:val="21"/>
                <w:szCs w:val="21"/>
                <w:lang w:val="en-US" w:eastAsia="zh-CN"/>
              </w:rPr>
              <w:t>报价</w:t>
            </w:r>
          </w:p>
          <w:p w14:paraId="48DB35C7">
            <w:pPr>
              <w:keepNext w:val="0"/>
              <w:keepLines w:val="0"/>
              <w:pageBreakBefore w:val="0"/>
              <w:kinsoku/>
              <w:overflowPunct/>
              <w:topLinePunct w:val="0"/>
              <w:bidi w:val="0"/>
              <w:spacing w:line="40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（元）</w:t>
            </w:r>
          </w:p>
        </w:tc>
      </w:tr>
      <w:tr w14:paraId="6E3C6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395" w:type="pct"/>
            <w:noWrap w:val="0"/>
            <w:vAlign w:val="center"/>
          </w:tcPr>
          <w:p w14:paraId="07642F1E">
            <w:pPr>
              <w:keepNext w:val="0"/>
              <w:keepLines w:val="0"/>
              <w:pageBreakBefore w:val="0"/>
              <w:kinsoku/>
              <w:overflowPunct/>
              <w:topLinePunct w:val="0"/>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445" w:type="pct"/>
            <w:noWrap w:val="0"/>
            <w:vAlign w:val="center"/>
          </w:tcPr>
          <w:p w14:paraId="1078D84C">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sz w:val="21"/>
                <w:szCs w:val="21"/>
                <w:lang w:val="en-US" w:eastAsia="zh-CN"/>
              </w:rPr>
            </w:pPr>
          </w:p>
        </w:tc>
        <w:tc>
          <w:tcPr>
            <w:tcW w:w="1253" w:type="pct"/>
            <w:noWrap w:val="0"/>
            <w:vAlign w:val="center"/>
          </w:tcPr>
          <w:p w14:paraId="6131A3E7">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eastAsia" w:ascii="宋体" w:hAnsi="宋体" w:eastAsia="宋体" w:cs="宋体"/>
                <w:sz w:val="21"/>
                <w:szCs w:val="21"/>
                <w:lang w:val="en-US" w:eastAsia="zh-CN"/>
              </w:rPr>
            </w:pPr>
          </w:p>
        </w:tc>
        <w:tc>
          <w:tcPr>
            <w:tcW w:w="467" w:type="pct"/>
            <w:noWrap w:val="0"/>
            <w:vAlign w:val="center"/>
          </w:tcPr>
          <w:p w14:paraId="1B08C66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项</w:t>
            </w:r>
          </w:p>
        </w:tc>
        <w:tc>
          <w:tcPr>
            <w:tcW w:w="678" w:type="pct"/>
            <w:noWrap w:val="0"/>
            <w:vAlign w:val="center"/>
          </w:tcPr>
          <w:p w14:paraId="66700484">
            <w:pPr>
              <w:keepNext w:val="0"/>
              <w:keepLines w:val="0"/>
              <w:pageBreakBefore w:val="0"/>
              <w:widowControl/>
              <w:suppressLineNumbers w:val="0"/>
              <w:kinsoku/>
              <w:wordWrap/>
              <w:overflowPunct/>
              <w:topLinePunct w:val="0"/>
              <w:autoSpaceDE/>
              <w:autoSpaceDN/>
              <w:bidi w:val="0"/>
              <w:adjustRightInd/>
              <w:snapToGrid/>
              <w:spacing w:line="400" w:lineRule="exact"/>
              <w:jc w:val="center"/>
              <w:rPr>
                <w:rFonts w:hint="default" w:ascii="宋体" w:hAnsi="宋体" w:eastAsia="宋体" w:cs="宋体"/>
                <w:sz w:val="21"/>
                <w:szCs w:val="21"/>
                <w:lang w:val="en-US" w:eastAsia="zh-CN"/>
              </w:rPr>
            </w:pPr>
            <w:r>
              <w:rPr>
                <w:rFonts w:hint="eastAsia" w:ascii="宋体" w:hAnsi="宋体" w:cs="宋体"/>
                <w:kern w:val="2"/>
                <w:sz w:val="21"/>
                <w:szCs w:val="21"/>
                <w:lang w:val="en-US" w:eastAsia="zh-CN" w:bidi="ar-SA"/>
              </w:rPr>
              <w:t>1</w:t>
            </w:r>
          </w:p>
        </w:tc>
        <w:tc>
          <w:tcPr>
            <w:tcW w:w="759" w:type="pct"/>
            <w:noWrap w:val="0"/>
            <w:vAlign w:val="center"/>
          </w:tcPr>
          <w:p w14:paraId="33EE69CA">
            <w:pPr>
              <w:keepNext w:val="0"/>
              <w:keepLines w:val="0"/>
              <w:pageBreakBefore w:val="0"/>
              <w:kinsoku/>
              <w:overflowPunct/>
              <w:topLinePunct w:val="0"/>
              <w:bidi w:val="0"/>
              <w:spacing w:line="400" w:lineRule="exact"/>
              <w:jc w:val="center"/>
              <w:textAlignment w:val="auto"/>
              <w:rPr>
                <w:rFonts w:hint="default" w:ascii="宋体" w:hAnsi="宋体" w:eastAsia="宋体" w:cs="宋体"/>
                <w:sz w:val="21"/>
                <w:szCs w:val="21"/>
                <w:lang w:val="en-US" w:eastAsia="zh-CN"/>
              </w:rPr>
            </w:pPr>
          </w:p>
        </w:tc>
      </w:tr>
    </w:tbl>
    <w:p w14:paraId="48290457">
      <w:pPr>
        <w:keepNext w:val="0"/>
        <w:keepLines w:val="0"/>
        <w:pageBreakBefore w:val="0"/>
        <w:tabs>
          <w:tab w:val="left" w:pos="180"/>
          <w:tab w:val="left" w:pos="1620"/>
        </w:tabs>
        <w:kinsoku/>
        <w:wordWrap/>
        <w:overflowPunct/>
        <w:topLinePunct w:val="0"/>
        <w:autoSpaceDE/>
        <w:autoSpaceDN/>
        <w:bidi w:val="0"/>
        <w:snapToGrid/>
        <w:spacing w:line="400" w:lineRule="exact"/>
        <w:jc w:val="left"/>
        <w:textAlignment w:val="auto"/>
        <w:rPr>
          <w:rFonts w:hint="eastAsia" w:ascii="宋体" w:hAnsi="宋体" w:eastAsia="宋体" w:cs="宋体"/>
          <w:b w:val="0"/>
          <w:bCs w:val="0"/>
          <w:sz w:val="21"/>
          <w:szCs w:val="21"/>
          <w:highlight w:val="none"/>
          <w:lang w:eastAsia="zh-CN"/>
        </w:rPr>
      </w:pPr>
    </w:p>
    <w:p w14:paraId="6E74B7DD">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eastAsia="zh-CN"/>
        </w:rPr>
        <w:t>注</w:t>
      </w:r>
      <w:r>
        <w:rPr>
          <w:rFonts w:hint="eastAsia" w:ascii="宋体" w:hAnsi="宋体" w:eastAsia="宋体" w:cs="宋体"/>
          <w:b w:val="0"/>
          <w:bCs w:val="0"/>
          <w:sz w:val="21"/>
          <w:szCs w:val="21"/>
          <w:highlight w:val="none"/>
        </w:rPr>
        <w:t>：</w:t>
      </w:r>
    </w:p>
    <w:p w14:paraId="785E91AC">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1、根据采购内容要求提供明细内容（名称、规格、单位、单价）报价。</w:t>
      </w:r>
    </w:p>
    <w:p w14:paraId="7FB18543">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2、投标报价以人民币计价，单位为元，精确至小数点后两位。</w:t>
      </w:r>
    </w:p>
    <w:p w14:paraId="12CD619B">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3、以院内议价的最终报价为准，不再额外收取其他费用，报价含税费、运输费、人工费等所需的一切费用。</w:t>
      </w:r>
    </w:p>
    <w:p w14:paraId="3512E02F">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4、供应商报价应充分预估各类履约风险，合同履约期内价格不予调整，采购人不再另行支付任何其他费用。</w:t>
      </w:r>
    </w:p>
    <w:p w14:paraId="7DA3DF35">
      <w:pPr>
        <w:keepNext w:val="0"/>
        <w:keepLines w:val="0"/>
        <w:pageBreakBefore w:val="0"/>
        <w:tabs>
          <w:tab w:val="left" w:pos="180"/>
          <w:tab w:val="left" w:pos="1620"/>
        </w:tabs>
        <w:kinsoku/>
        <w:wordWrap/>
        <w:overflowPunct/>
        <w:topLinePunct w:val="0"/>
        <w:autoSpaceDE/>
        <w:autoSpaceDN/>
        <w:bidi w:val="0"/>
        <w:snapToGrid/>
        <w:spacing w:line="40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5、供应商须对本项目全部服务内容作出完整唯一报价，投标报价超出上控单价、存在漏项报价、选择性报价及有条件报价的，均作响应无效处理。</w:t>
      </w:r>
    </w:p>
    <w:p w14:paraId="7D6AA114">
      <w:pPr>
        <w:keepNext w:val="0"/>
        <w:keepLines w:val="0"/>
        <w:pageBreakBefore w:val="0"/>
        <w:kinsoku/>
        <w:overflowPunct/>
        <w:topLinePunct w:val="0"/>
        <w:bidi w:val="0"/>
        <w:spacing w:line="400" w:lineRule="exact"/>
        <w:ind w:firstLine="3780" w:firstLineChars="1800"/>
        <w:textAlignment w:val="auto"/>
        <w:rPr>
          <w:rFonts w:hint="eastAsia" w:ascii="宋体" w:hAnsi="宋体" w:eastAsia="宋体" w:cs="宋体"/>
          <w:sz w:val="21"/>
          <w:szCs w:val="21"/>
          <w:highlight w:val="none"/>
        </w:rPr>
      </w:pPr>
    </w:p>
    <w:p w14:paraId="3851886C">
      <w:pPr>
        <w:keepNext w:val="0"/>
        <w:keepLines w:val="0"/>
        <w:pageBreakBefore w:val="0"/>
        <w:kinsoku/>
        <w:overflowPunct/>
        <w:topLinePunct w:val="0"/>
        <w:bidi w:val="0"/>
        <w:spacing w:line="400" w:lineRule="exact"/>
        <w:ind w:firstLine="3780" w:firstLineChars="1800"/>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sz w:val="21"/>
          <w:szCs w:val="21"/>
          <w:highlight w:val="none"/>
        </w:rPr>
        <w:t>法定代表人或委托代理人（签字）</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2A29A7DA">
      <w:pPr>
        <w:keepNext w:val="0"/>
        <w:keepLines w:val="0"/>
        <w:pageBreakBefore w:val="0"/>
        <w:kinsoku/>
        <w:overflowPunct/>
        <w:topLinePunct w:val="0"/>
        <w:bidi w:val="0"/>
        <w:spacing w:line="400" w:lineRule="exact"/>
        <w:ind w:firstLine="6090" w:firstLineChars="29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联系电话</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535A2D6A">
      <w:pPr>
        <w:keepNext w:val="0"/>
        <w:keepLines w:val="0"/>
        <w:pageBreakBefore w:val="0"/>
        <w:kinsoku/>
        <w:overflowPunct/>
        <w:topLinePunct w:val="0"/>
        <w:bidi w:val="0"/>
        <w:spacing w:line="400" w:lineRule="exact"/>
        <w:ind w:firstLine="4830" w:firstLineChars="23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1ED041CE">
      <w:pPr>
        <w:keepNext w:val="0"/>
        <w:keepLines w:val="0"/>
        <w:pageBreakBefore w:val="0"/>
        <w:kinsoku/>
        <w:overflowPunct/>
        <w:topLinePunct w:val="0"/>
        <w:bidi w:val="0"/>
        <w:adjustRightInd w:val="0"/>
        <w:snapToGrid w:val="0"/>
        <w:spacing w:line="400" w:lineRule="exact"/>
        <w:ind w:right="12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bookmarkStart w:id="6" w:name="_Toc6622"/>
    </w:p>
    <w:p w14:paraId="3849939D">
      <w:pPr>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14:paraId="0F9B4063">
      <w:pPr>
        <w:spacing w:line="460" w:lineRule="exact"/>
        <w:jc w:val="center"/>
        <w:rPr>
          <w:rFonts w:ascii="宋体" w:hAnsi="宋体" w:cs="宋体"/>
          <w:b/>
          <w:bCs/>
          <w:sz w:val="32"/>
          <w:szCs w:val="32"/>
          <w:highlight w:val="none"/>
        </w:rPr>
      </w:pPr>
      <w:r>
        <w:rPr>
          <w:rFonts w:hint="eastAsia" w:ascii="宋体" w:hAnsi="宋体" w:cs="宋体"/>
          <w:b/>
          <w:bCs/>
          <w:sz w:val="32"/>
          <w:szCs w:val="32"/>
          <w:highlight w:val="none"/>
        </w:rPr>
        <w:t>采购项目合同验收书（</w:t>
      </w:r>
      <w:r>
        <w:rPr>
          <w:rFonts w:hint="eastAsia" w:ascii="宋体" w:hAnsi="宋体" w:cs="宋体"/>
          <w:b/>
          <w:bCs/>
          <w:sz w:val="32"/>
          <w:szCs w:val="32"/>
          <w:highlight w:val="none"/>
          <w:lang w:val="en-US" w:eastAsia="zh-CN"/>
        </w:rPr>
        <w:t>参考</w:t>
      </w:r>
      <w:r>
        <w:rPr>
          <w:rFonts w:hint="eastAsia" w:ascii="宋体" w:hAnsi="宋体" w:cs="宋体"/>
          <w:b/>
          <w:bCs/>
          <w:sz w:val="32"/>
          <w:szCs w:val="32"/>
          <w:highlight w:val="none"/>
        </w:rPr>
        <w:t>格式）</w:t>
      </w:r>
    </w:p>
    <w:p w14:paraId="4084083D">
      <w:pPr>
        <w:spacing w:line="240" w:lineRule="auto"/>
        <w:rPr>
          <w:highlight w:val="none"/>
        </w:rPr>
      </w:pPr>
    </w:p>
    <w:p w14:paraId="1D4728E7">
      <w:pPr>
        <w:keepNext w:val="0"/>
        <w:keepLines w:val="0"/>
        <w:pageBreakBefore w:val="0"/>
        <w:widowControl/>
        <w:kinsoku/>
        <w:wordWrap/>
        <w:overflowPunct/>
        <w:topLinePunct w:val="0"/>
        <w:autoSpaceDE/>
        <w:autoSpaceDN/>
        <w:bidi w:val="0"/>
        <w:adjustRightInd/>
        <w:snapToGrid/>
        <w:spacing w:line="240" w:lineRule="auto"/>
        <w:ind w:firstLine="482"/>
        <w:jc w:val="both"/>
        <w:textAlignment w:val="auto"/>
        <w:rPr>
          <w:rFonts w:ascii="宋体" w:hAnsi="宋体"/>
          <w:kern w:val="0"/>
          <w:sz w:val="21"/>
          <w:szCs w:val="21"/>
          <w:highlight w:val="none"/>
        </w:rPr>
      </w:pPr>
      <w:r>
        <w:rPr>
          <w:rFonts w:hint="eastAsia" w:ascii="宋体" w:hAnsi="宋体" w:cs="仿宋"/>
          <w:kern w:val="0"/>
          <w:sz w:val="21"/>
          <w:szCs w:val="21"/>
          <w:highlight w:val="none"/>
        </w:rPr>
        <w:t>根据采购项目（</w:t>
      </w:r>
      <w:r>
        <w:rPr>
          <w:rFonts w:hint="eastAsia" w:ascii="宋体" w:hAnsi="宋体" w:cs="仿宋"/>
          <w:kern w:val="0"/>
          <w:sz w:val="21"/>
          <w:szCs w:val="21"/>
          <w:highlight w:val="none"/>
          <w:u w:val="none"/>
        </w:rPr>
        <w:t>采购合同编号：</w:t>
      </w:r>
      <w:r>
        <w:rPr>
          <w:rFonts w:ascii="宋体" w:hAnsi="宋体"/>
          <w:kern w:val="0"/>
          <w:sz w:val="21"/>
          <w:szCs w:val="21"/>
          <w:highlight w:val="none"/>
          <w:u w:val="single"/>
        </w:rPr>
        <w:softHyphen/>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）的约定，我单位对（</w:t>
      </w:r>
      <w:r>
        <w:rPr>
          <w:rFonts w:hint="eastAsia" w:ascii="宋体" w:hAnsi="宋体" w:cs="仿宋"/>
          <w:kern w:val="0"/>
          <w:sz w:val="21"/>
          <w:szCs w:val="21"/>
          <w:highlight w:val="none"/>
          <w:u w:val="none"/>
        </w:rPr>
        <w:t>项目名称</w:t>
      </w:r>
      <w:r>
        <w:rPr>
          <w:rFonts w:hint="eastAsia" w:ascii="宋体" w:hAnsi="宋体" w:cs="仿宋"/>
          <w:kern w:val="0"/>
          <w:sz w:val="21"/>
          <w:szCs w:val="21"/>
          <w:highlight w:val="none"/>
          <w:u w:val="none"/>
          <w:lang w:eastAsia="zh-CN"/>
        </w:rPr>
        <w:t>：</w:t>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kern w:val="0"/>
          <w:sz w:val="21"/>
          <w:szCs w:val="21"/>
          <w:highlight w:val="none"/>
          <w:u w:val="none"/>
          <w:lang w:val="en-US" w:eastAsia="zh-CN"/>
        </w:rPr>
        <w:t xml:space="preserve"> ，</w:t>
      </w:r>
      <w:r>
        <w:rPr>
          <w:rFonts w:hint="eastAsia" w:ascii="宋体" w:hAnsi="宋体" w:cs="仿宋"/>
          <w:kern w:val="0"/>
          <w:sz w:val="21"/>
          <w:szCs w:val="21"/>
          <w:highlight w:val="none"/>
          <w:u w:val="none"/>
        </w:rPr>
        <w:t>项目</w:t>
      </w:r>
      <w:r>
        <w:rPr>
          <w:rFonts w:hint="eastAsia" w:ascii="宋体" w:hAnsi="宋体" w:cs="仿宋"/>
          <w:kern w:val="0"/>
          <w:sz w:val="21"/>
          <w:szCs w:val="21"/>
          <w:highlight w:val="none"/>
          <w:u w:val="none"/>
          <w:lang w:eastAsia="zh-CN"/>
        </w:rPr>
        <w:t>编号：</w:t>
      </w:r>
      <w:r>
        <w:rPr>
          <w:rFonts w:hint="eastAsia" w:ascii="宋体" w:hAnsi="宋体" w:cs="仿宋"/>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w:t>
      </w:r>
      <w:r>
        <w:rPr>
          <w:rFonts w:hint="eastAsia" w:ascii="宋体" w:hAnsi="宋体" w:cs="仿宋"/>
          <w:kern w:val="0"/>
          <w:sz w:val="21"/>
          <w:szCs w:val="21"/>
          <w:highlight w:val="none"/>
          <w:lang w:eastAsia="zh-CN"/>
        </w:rPr>
        <w:t>的</w:t>
      </w:r>
      <w:r>
        <w:rPr>
          <w:rFonts w:hint="eastAsia" w:ascii="宋体" w:hAnsi="宋体" w:cs="仿宋"/>
          <w:kern w:val="0"/>
          <w:sz w:val="21"/>
          <w:szCs w:val="21"/>
          <w:highlight w:val="none"/>
        </w:rPr>
        <w:t>采购项目成交供应商</w:t>
      </w:r>
      <w:r>
        <w:rPr>
          <w:rFonts w:hint="eastAsia" w:ascii="宋体" w:hAnsi="宋体" w:cs="仿宋"/>
          <w:kern w:val="0"/>
          <w:sz w:val="21"/>
          <w:szCs w:val="21"/>
          <w:highlight w:val="none"/>
          <w:lang w:eastAsia="zh-CN"/>
        </w:rPr>
        <w:t>：</w:t>
      </w:r>
      <w:r>
        <w:rPr>
          <w:rFonts w:ascii="宋体" w:hAnsi="宋体"/>
          <w:kern w:val="0"/>
          <w:sz w:val="21"/>
          <w:szCs w:val="21"/>
          <w:highlight w:val="none"/>
          <w:u w:val="single"/>
        </w:rPr>
        <w:t>          </w:t>
      </w:r>
      <w:r>
        <w:rPr>
          <w:rFonts w:hint="eastAsia" w:ascii="宋体" w:hAnsi="宋体" w:cs="仿宋"/>
          <w:kern w:val="0"/>
          <w:sz w:val="21"/>
          <w:szCs w:val="21"/>
          <w:highlight w:val="none"/>
        </w:rPr>
        <w:t>提供的货物（或工程、服务）进行了验收，验收情况如下：</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35"/>
        <w:gridCol w:w="2343"/>
        <w:gridCol w:w="864"/>
        <w:gridCol w:w="2276"/>
        <w:gridCol w:w="809"/>
        <w:gridCol w:w="1369"/>
      </w:tblGrid>
      <w:tr w14:paraId="4E93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7" w:type="pct"/>
            <w:gridSpan w:val="2"/>
            <w:noWrap w:val="0"/>
            <w:vAlign w:val="center"/>
          </w:tcPr>
          <w:p w14:paraId="13E7BEC4">
            <w:pPr>
              <w:keepNext w:val="0"/>
              <w:keepLines w:val="0"/>
              <w:pageBreakBefore w:val="0"/>
              <w:widowControl/>
              <w:kinsoku/>
              <w:wordWrap/>
              <w:overflowPunct/>
              <w:topLinePunct w:val="0"/>
              <w:autoSpaceDE/>
              <w:autoSpaceDN/>
              <w:bidi w:val="0"/>
              <w:adjustRightInd/>
              <w:snapToGrid/>
              <w:spacing w:line="400" w:lineRule="exact"/>
              <w:ind w:firstLine="5"/>
              <w:jc w:val="center"/>
              <w:textAlignment w:val="auto"/>
              <w:rPr>
                <w:rFonts w:ascii="宋体"/>
                <w:kern w:val="0"/>
                <w:highlight w:val="none"/>
              </w:rPr>
            </w:pPr>
            <w:r>
              <w:rPr>
                <w:rFonts w:hint="eastAsia" w:ascii="宋体" w:hAnsi="宋体" w:cs="宋体"/>
                <w:kern w:val="0"/>
                <w:highlight w:val="none"/>
              </w:rPr>
              <w:t>验收方式：</w:t>
            </w:r>
          </w:p>
        </w:tc>
        <w:tc>
          <w:tcPr>
            <w:tcW w:w="3022" w:type="pct"/>
            <w:gridSpan w:val="4"/>
            <w:noWrap w:val="0"/>
            <w:vAlign w:val="center"/>
          </w:tcPr>
          <w:p w14:paraId="4914BA76">
            <w:pPr>
              <w:keepNext w:val="0"/>
              <w:keepLines w:val="0"/>
              <w:pageBreakBefore w:val="0"/>
              <w:widowControl/>
              <w:kinsoku/>
              <w:wordWrap/>
              <w:overflowPunct/>
              <w:topLinePunct w:val="0"/>
              <w:autoSpaceDE/>
              <w:autoSpaceDN/>
              <w:bidi w:val="0"/>
              <w:adjustRightInd/>
              <w:snapToGrid/>
              <w:spacing w:line="400" w:lineRule="exact"/>
              <w:ind w:firstLine="480"/>
              <w:jc w:val="center"/>
              <w:textAlignment w:val="auto"/>
              <w:rPr>
                <w:rFonts w:ascii="宋体"/>
                <w:kern w:val="0"/>
                <w:highlight w:val="none"/>
              </w:rPr>
            </w:pPr>
            <w:r>
              <w:rPr>
                <w:rFonts w:hint="eastAsia" w:ascii="宋体" w:cs="宋体"/>
                <w:kern w:val="0"/>
                <w:highlight w:val="none"/>
              </w:rPr>
              <w:t>□</w:t>
            </w:r>
            <w:r>
              <w:rPr>
                <w:rFonts w:hint="eastAsia" w:ascii="宋体" w:hAnsi="宋体" w:cs="宋体"/>
                <w:kern w:val="0"/>
                <w:highlight w:val="none"/>
              </w:rPr>
              <w:t>自行验收</w:t>
            </w:r>
            <w:r>
              <w:rPr>
                <w:rFonts w:ascii="宋体"/>
                <w:kern w:val="0"/>
                <w:highlight w:val="none"/>
              </w:rPr>
              <w:t>        </w:t>
            </w:r>
            <w:r>
              <w:rPr>
                <w:rFonts w:hint="eastAsia" w:ascii="宋体" w:cs="宋体"/>
                <w:kern w:val="0"/>
                <w:highlight w:val="none"/>
              </w:rPr>
              <w:t>□</w:t>
            </w:r>
            <w:r>
              <w:rPr>
                <w:rFonts w:hint="eastAsia" w:ascii="宋体" w:hAnsi="宋体" w:cs="宋体"/>
                <w:kern w:val="0"/>
                <w:highlight w:val="none"/>
              </w:rPr>
              <w:t>委托验收</w:t>
            </w:r>
          </w:p>
        </w:tc>
      </w:tr>
      <w:tr w14:paraId="2D3C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jc w:val="center"/>
        </w:trPr>
        <w:tc>
          <w:tcPr>
            <w:tcW w:w="645" w:type="pct"/>
            <w:noWrap w:val="0"/>
            <w:vAlign w:val="center"/>
          </w:tcPr>
          <w:p w14:paraId="56647DFA">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序号</w:t>
            </w:r>
          </w:p>
        </w:tc>
        <w:tc>
          <w:tcPr>
            <w:tcW w:w="1331" w:type="pct"/>
            <w:noWrap w:val="0"/>
            <w:vAlign w:val="center"/>
          </w:tcPr>
          <w:p w14:paraId="2B7C45DD">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名</w:t>
            </w:r>
            <w:r>
              <w:rPr>
                <w:rFonts w:ascii="宋体"/>
                <w:kern w:val="0"/>
                <w:highlight w:val="none"/>
              </w:rPr>
              <w:t> </w:t>
            </w:r>
            <w:r>
              <w:rPr>
                <w:rFonts w:hint="eastAsia" w:ascii="宋体" w:hAnsi="宋体" w:cs="宋体"/>
                <w:kern w:val="0"/>
                <w:highlight w:val="none"/>
              </w:rPr>
              <w:t>称</w:t>
            </w:r>
          </w:p>
        </w:tc>
        <w:tc>
          <w:tcPr>
            <w:tcW w:w="1785" w:type="pct"/>
            <w:gridSpan w:val="2"/>
            <w:noWrap w:val="0"/>
            <w:vAlign w:val="center"/>
          </w:tcPr>
          <w:p w14:paraId="1C7B86E4">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hAnsi="宋体" w:cs="宋体"/>
                <w:kern w:val="0"/>
                <w:highlight w:val="none"/>
              </w:rPr>
            </w:pPr>
            <w:r>
              <w:rPr>
                <w:rFonts w:hint="eastAsia" w:ascii="宋体" w:hAnsi="宋体" w:cs="宋体"/>
                <w:kern w:val="0"/>
                <w:highlight w:val="none"/>
              </w:rPr>
              <w:t>货物型号规格、标准及配置等</w:t>
            </w:r>
          </w:p>
          <w:p w14:paraId="3BF0B4D2">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（或服务内容、标准）</w:t>
            </w:r>
          </w:p>
        </w:tc>
        <w:tc>
          <w:tcPr>
            <w:tcW w:w="460" w:type="pct"/>
            <w:noWrap w:val="0"/>
            <w:vAlign w:val="center"/>
          </w:tcPr>
          <w:p w14:paraId="2E2643B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数量</w:t>
            </w:r>
          </w:p>
        </w:tc>
        <w:tc>
          <w:tcPr>
            <w:tcW w:w="776" w:type="pct"/>
            <w:noWrap w:val="0"/>
            <w:vAlign w:val="center"/>
          </w:tcPr>
          <w:p w14:paraId="395159E2">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金</w:t>
            </w:r>
            <w:r>
              <w:rPr>
                <w:rFonts w:ascii="宋体"/>
                <w:kern w:val="0"/>
                <w:highlight w:val="none"/>
              </w:rPr>
              <w:t> </w:t>
            </w:r>
            <w:r>
              <w:rPr>
                <w:rFonts w:hint="eastAsia" w:ascii="宋体" w:hAnsi="宋体" w:cs="宋体"/>
                <w:kern w:val="0"/>
                <w:highlight w:val="none"/>
              </w:rPr>
              <w:t>额</w:t>
            </w:r>
          </w:p>
        </w:tc>
      </w:tr>
      <w:tr w14:paraId="78D50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4FC40CF0">
            <w:pPr>
              <w:keepNext w:val="0"/>
              <w:keepLines w:val="0"/>
              <w:pageBreakBefore w:val="0"/>
              <w:widowControl/>
              <w:kinsoku/>
              <w:wordWrap/>
              <w:overflowPunct/>
              <w:topLinePunct w:val="0"/>
              <w:autoSpaceDE/>
              <w:autoSpaceDN/>
              <w:bidi w:val="0"/>
              <w:adjustRightInd/>
              <w:snapToGrid/>
              <w:spacing w:line="400" w:lineRule="exact"/>
              <w:ind w:firstLine="5"/>
              <w:jc w:val="left"/>
              <w:textAlignment w:val="auto"/>
              <w:rPr>
                <w:rFonts w:ascii="宋体"/>
                <w:kern w:val="0"/>
                <w:highlight w:val="none"/>
              </w:rPr>
            </w:pPr>
            <w:r>
              <w:rPr>
                <w:rFonts w:ascii="宋体"/>
                <w:kern w:val="0"/>
                <w:highlight w:val="none"/>
              </w:rPr>
              <w:t> </w:t>
            </w:r>
          </w:p>
        </w:tc>
        <w:tc>
          <w:tcPr>
            <w:tcW w:w="1331" w:type="pct"/>
            <w:noWrap w:val="0"/>
            <w:vAlign w:val="center"/>
          </w:tcPr>
          <w:p w14:paraId="45D47513">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2167AE0E">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1B928EBF">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3E6CFD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66202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1A4DD7C5">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349B4EE9">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115008A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6B6EC1C3">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9CCAB6F">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5981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3F7E161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50F1435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40D97882">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7C94E2E7">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28FA0D20">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743E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3127D436">
            <w:pPr>
              <w:keepNext w:val="0"/>
              <w:keepLines w:val="0"/>
              <w:pageBreakBefore w:val="0"/>
              <w:widowControl/>
              <w:kinsoku/>
              <w:wordWrap/>
              <w:overflowPunct/>
              <w:topLinePunct w:val="0"/>
              <w:autoSpaceDE/>
              <w:autoSpaceDN/>
              <w:bidi w:val="0"/>
              <w:adjustRightInd/>
              <w:snapToGrid/>
              <w:spacing w:line="400" w:lineRule="exact"/>
              <w:ind w:firstLine="2"/>
              <w:jc w:val="left"/>
              <w:textAlignment w:val="auto"/>
              <w:rPr>
                <w:rFonts w:hint="eastAsia" w:ascii="宋体" w:eastAsia="宋体"/>
                <w:kern w:val="0"/>
                <w:highlight w:val="none"/>
                <w:lang w:eastAsia="zh-CN"/>
              </w:rPr>
            </w:pPr>
            <w:r>
              <w:rPr>
                <w:rFonts w:hint="eastAsia" w:ascii="宋体"/>
                <w:kern w:val="0"/>
                <w:highlight w:val="none"/>
                <w:lang w:eastAsia="zh-CN"/>
              </w:rPr>
              <w:t>合计小写金额：￥</w:t>
            </w:r>
          </w:p>
        </w:tc>
      </w:tr>
      <w:tr w14:paraId="0BC3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120B81E3">
            <w:pPr>
              <w:keepNext w:val="0"/>
              <w:keepLines w:val="0"/>
              <w:pageBreakBefore w:val="0"/>
              <w:widowControl/>
              <w:kinsoku/>
              <w:wordWrap/>
              <w:overflowPunct/>
              <w:topLinePunct w:val="0"/>
              <w:autoSpaceDE/>
              <w:autoSpaceDN/>
              <w:bidi w:val="0"/>
              <w:adjustRightInd/>
              <w:snapToGrid/>
              <w:spacing w:line="400" w:lineRule="exact"/>
              <w:ind w:firstLine="2"/>
              <w:jc w:val="left"/>
              <w:textAlignment w:val="auto"/>
              <w:rPr>
                <w:rFonts w:hint="eastAsia" w:ascii="宋体" w:hAnsi="宋体" w:cs="宋体"/>
                <w:kern w:val="0"/>
                <w:highlight w:val="none"/>
              </w:rPr>
            </w:pPr>
            <w:r>
              <w:rPr>
                <w:rFonts w:hint="eastAsia" w:ascii="宋体" w:hAnsi="宋体" w:cs="宋体"/>
                <w:kern w:val="0"/>
                <w:highlight w:val="none"/>
              </w:rPr>
              <w:t>合计大写金额：</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万</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元</w:t>
            </w:r>
          </w:p>
        </w:tc>
      </w:tr>
      <w:tr w14:paraId="14CB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645" w:type="pct"/>
            <w:noWrap w:val="0"/>
            <w:vAlign w:val="center"/>
          </w:tcPr>
          <w:p w14:paraId="444B59BC">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hint="eastAsia" w:ascii="宋体" w:hAnsi="宋体" w:cs="宋体"/>
                <w:kern w:val="0"/>
                <w:highlight w:val="none"/>
              </w:rPr>
            </w:pPr>
            <w:r>
              <w:rPr>
                <w:rFonts w:hint="eastAsia" w:ascii="宋体" w:hAnsi="宋体" w:cs="宋体"/>
                <w:kern w:val="0"/>
                <w:highlight w:val="none"/>
              </w:rPr>
              <w:t>实际供货</w:t>
            </w:r>
          </w:p>
          <w:p w14:paraId="1D2D65BC">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日期</w:t>
            </w:r>
          </w:p>
        </w:tc>
        <w:tc>
          <w:tcPr>
            <w:tcW w:w="1822" w:type="pct"/>
            <w:gridSpan w:val="2"/>
            <w:noWrap w:val="0"/>
            <w:vAlign w:val="center"/>
          </w:tcPr>
          <w:p w14:paraId="4026579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293" w:type="pct"/>
            <w:noWrap w:val="0"/>
            <w:vAlign w:val="center"/>
          </w:tcPr>
          <w:p w14:paraId="601352E2">
            <w:pPr>
              <w:keepNext w:val="0"/>
              <w:keepLines w:val="0"/>
              <w:pageBreakBefore w:val="0"/>
              <w:widowControl/>
              <w:kinsoku/>
              <w:wordWrap/>
              <w:overflowPunct/>
              <w:topLinePunct w:val="0"/>
              <w:autoSpaceDE/>
              <w:autoSpaceDN/>
              <w:bidi w:val="0"/>
              <w:adjustRightInd/>
              <w:snapToGrid/>
              <w:spacing w:line="400" w:lineRule="exact"/>
              <w:ind w:firstLine="46"/>
              <w:jc w:val="center"/>
              <w:textAlignment w:val="auto"/>
              <w:rPr>
                <w:rFonts w:ascii="宋体"/>
                <w:kern w:val="0"/>
                <w:highlight w:val="none"/>
              </w:rPr>
            </w:pPr>
            <w:r>
              <w:rPr>
                <w:rFonts w:hint="eastAsia" w:ascii="宋体" w:hAnsi="宋体" w:cs="宋体"/>
                <w:kern w:val="0"/>
                <w:highlight w:val="none"/>
              </w:rPr>
              <w:t>合同交货验收日期</w:t>
            </w:r>
          </w:p>
        </w:tc>
        <w:tc>
          <w:tcPr>
            <w:tcW w:w="1237" w:type="pct"/>
            <w:gridSpan w:val="2"/>
            <w:noWrap w:val="0"/>
            <w:vAlign w:val="center"/>
          </w:tcPr>
          <w:p w14:paraId="2383554C">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24D20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3" w:hRule="atLeast"/>
          <w:jc w:val="center"/>
        </w:trPr>
        <w:tc>
          <w:tcPr>
            <w:tcW w:w="645" w:type="pct"/>
            <w:noWrap w:val="0"/>
            <w:tcMar>
              <w:top w:w="0" w:type="dxa"/>
              <w:left w:w="108" w:type="dxa"/>
              <w:bottom w:w="0" w:type="dxa"/>
              <w:right w:w="108" w:type="dxa"/>
            </w:tcMar>
            <w:vAlign w:val="center"/>
          </w:tcPr>
          <w:p w14:paraId="53ABDC5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验收具体内容</w:t>
            </w:r>
          </w:p>
        </w:tc>
        <w:tc>
          <w:tcPr>
            <w:tcW w:w="4354" w:type="pct"/>
            <w:gridSpan w:val="5"/>
            <w:noWrap w:val="0"/>
            <w:tcMar>
              <w:top w:w="0" w:type="dxa"/>
              <w:left w:w="108" w:type="dxa"/>
              <w:bottom w:w="0" w:type="dxa"/>
              <w:right w:w="108" w:type="dxa"/>
            </w:tcMar>
            <w:vAlign w:val="center"/>
          </w:tcPr>
          <w:p w14:paraId="27CA2F8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宋体" w:hAnsi="宋体" w:cs="宋体"/>
                <w:kern w:val="0"/>
                <w:highlight w:val="none"/>
              </w:rPr>
            </w:pPr>
            <w:r>
              <w:rPr>
                <w:rFonts w:hint="eastAsia" w:ascii="宋体" w:hAnsi="宋体" w:cs="宋体"/>
                <w:kern w:val="0"/>
                <w:highlight w:val="none"/>
              </w:rPr>
              <w:t>（应按采购合同、</w:t>
            </w:r>
            <w:r>
              <w:rPr>
                <w:rFonts w:hint="eastAsia" w:ascii="宋体" w:hAnsi="宋体" w:cs="宋体"/>
                <w:kern w:val="0"/>
                <w:highlight w:val="none"/>
                <w:lang w:eastAsia="zh-CN"/>
              </w:rPr>
              <w:t>采购需求</w:t>
            </w:r>
            <w:r>
              <w:rPr>
                <w:rFonts w:hint="eastAsia" w:ascii="宋体" w:hAnsi="宋体" w:cs="宋体"/>
                <w:kern w:val="0"/>
                <w:highlight w:val="none"/>
              </w:rPr>
              <w:t>、</w:t>
            </w:r>
            <w:r>
              <w:rPr>
                <w:rFonts w:hint="eastAsia" w:ascii="宋体" w:hAnsi="宋体" w:cs="宋体"/>
                <w:kern w:val="0"/>
                <w:highlight w:val="none"/>
                <w:lang w:val="en-US" w:eastAsia="zh-CN"/>
              </w:rPr>
              <w:t>响应</w:t>
            </w:r>
            <w:r>
              <w:rPr>
                <w:rFonts w:hint="eastAsia" w:ascii="宋体" w:hAnsi="宋体" w:cs="宋体"/>
                <w:kern w:val="0"/>
                <w:highlight w:val="none"/>
              </w:rPr>
              <w:t>文件及验收方案等进行验收；并核对成交供应商在安装调试等方面是否违反合同约定或服务规范要求、提供的质量保证证明材料是否齐全、应有的配件及附件是否达到合同约定等。可附件</w:t>
            </w:r>
            <w:r>
              <w:rPr>
                <w:rFonts w:ascii="宋体" w:hAnsi="宋体" w:cs="宋体"/>
                <w:kern w:val="0"/>
                <w:highlight w:val="none"/>
              </w:rPr>
              <w:t>)</w:t>
            </w:r>
          </w:p>
        </w:tc>
      </w:tr>
      <w:tr w14:paraId="6BEC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1" w:hRule="atLeast"/>
          <w:jc w:val="center"/>
        </w:trPr>
        <w:tc>
          <w:tcPr>
            <w:tcW w:w="645" w:type="pct"/>
            <w:vMerge w:val="restart"/>
            <w:noWrap w:val="0"/>
            <w:tcMar>
              <w:top w:w="0" w:type="dxa"/>
              <w:left w:w="108" w:type="dxa"/>
              <w:bottom w:w="0" w:type="dxa"/>
              <w:right w:w="108" w:type="dxa"/>
            </w:tcMar>
            <w:vAlign w:val="center"/>
          </w:tcPr>
          <w:p w14:paraId="7D148CA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验收小组意见</w:t>
            </w:r>
          </w:p>
        </w:tc>
        <w:tc>
          <w:tcPr>
            <w:tcW w:w="4354" w:type="pct"/>
            <w:gridSpan w:val="5"/>
            <w:noWrap w:val="0"/>
            <w:vAlign w:val="center"/>
          </w:tcPr>
          <w:p w14:paraId="1D9A8AA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r>
              <w:rPr>
                <w:rFonts w:hint="eastAsia" w:ascii="宋体" w:hAnsi="宋体" w:cs="宋体"/>
                <w:kern w:val="0"/>
                <w:highlight w:val="none"/>
              </w:rPr>
              <w:t>验收结论性意见：</w:t>
            </w:r>
          </w:p>
          <w:p w14:paraId="19B9F90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p>
        </w:tc>
      </w:tr>
      <w:tr w14:paraId="4A66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jc w:val="center"/>
        </w:trPr>
        <w:tc>
          <w:tcPr>
            <w:tcW w:w="645" w:type="pct"/>
            <w:vMerge w:val="continue"/>
            <w:noWrap w:val="0"/>
            <w:vAlign w:val="center"/>
          </w:tcPr>
          <w:p w14:paraId="372FEC1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p>
        </w:tc>
        <w:tc>
          <w:tcPr>
            <w:tcW w:w="4354" w:type="pct"/>
            <w:gridSpan w:val="5"/>
            <w:noWrap w:val="0"/>
            <w:vAlign w:val="center"/>
          </w:tcPr>
          <w:p w14:paraId="26D4EAAD">
            <w:pPr>
              <w:keepNext w:val="0"/>
              <w:keepLines w:val="0"/>
              <w:pageBreakBefore w:val="0"/>
              <w:widowControl/>
              <w:kinsoku/>
              <w:wordWrap/>
              <w:overflowPunct/>
              <w:topLinePunct w:val="0"/>
              <w:autoSpaceDE/>
              <w:autoSpaceDN/>
              <w:bidi w:val="0"/>
              <w:adjustRightInd/>
              <w:snapToGrid/>
              <w:spacing w:line="400" w:lineRule="exact"/>
              <w:ind w:firstLine="96"/>
              <w:jc w:val="left"/>
              <w:textAlignment w:val="auto"/>
              <w:rPr>
                <w:rFonts w:hint="eastAsia" w:ascii="宋体" w:hAnsi="宋体" w:cs="宋体"/>
                <w:kern w:val="0"/>
                <w:highlight w:val="none"/>
              </w:rPr>
            </w:pPr>
            <w:r>
              <w:rPr>
                <w:rFonts w:hint="eastAsia" w:ascii="宋体" w:hAnsi="宋体" w:cs="宋体"/>
                <w:kern w:val="0"/>
                <w:highlight w:val="none"/>
              </w:rPr>
              <w:t>有异议的意见和说明理由：</w:t>
            </w:r>
          </w:p>
          <w:p w14:paraId="431FE2D1">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0D888A2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r>
              <w:rPr>
                <w:rFonts w:ascii="宋体" w:hAnsi="宋体" w:cs="宋体"/>
                <w:kern w:val="0"/>
                <w:highlight w:val="none"/>
              </w:rPr>
              <w:t xml:space="preserve">              </w:t>
            </w:r>
            <w:r>
              <w:rPr>
                <w:rFonts w:hint="eastAsia" w:ascii="宋体" w:hAnsi="宋体" w:cs="宋体"/>
                <w:kern w:val="0"/>
                <w:highlight w:val="none"/>
                <w:lang w:val="en-US" w:eastAsia="zh-CN"/>
              </w:rPr>
              <w:t xml:space="preserve">                       </w:t>
            </w:r>
            <w:r>
              <w:rPr>
                <w:rFonts w:hint="eastAsia" w:ascii="宋体" w:hAnsi="宋体" w:cs="宋体"/>
                <w:kern w:val="0"/>
                <w:highlight w:val="none"/>
              </w:rPr>
              <w:t>签字：</w:t>
            </w:r>
          </w:p>
        </w:tc>
      </w:tr>
      <w:tr w14:paraId="7685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5000" w:type="pct"/>
            <w:gridSpan w:val="6"/>
            <w:noWrap w:val="0"/>
            <w:tcMar>
              <w:top w:w="0" w:type="dxa"/>
              <w:left w:w="108" w:type="dxa"/>
              <w:bottom w:w="0" w:type="dxa"/>
              <w:right w:w="108" w:type="dxa"/>
            </w:tcMar>
            <w:vAlign w:val="center"/>
          </w:tcPr>
          <w:p w14:paraId="230C6FC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验收小组成员签字：</w:t>
            </w:r>
          </w:p>
        </w:tc>
      </w:tr>
      <w:tr w14:paraId="77A56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6" w:hRule="atLeast"/>
          <w:jc w:val="center"/>
        </w:trPr>
        <w:tc>
          <w:tcPr>
            <w:tcW w:w="5000" w:type="pct"/>
            <w:gridSpan w:val="6"/>
            <w:noWrap w:val="0"/>
            <w:tcMar>
              <w:top w:w="0" w:type="dxa"/>
              <w:left w:w="108" w:type="dxa"/>
              <w:bottom w:w="0" w:type="dxa"/>
              <w:right w:w="108" w:type="dxa"/>
            </w:tcMar>
            <w:vAlign w:val="center"/>
          </w:tcPr>
          <w:p w14:paraId="7173D42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监督人员或其他相关人员签字：</w:t>
            </w:r>
          </w:p>
          <w:p w14:paraId="6083B24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或受邀机构的意见（盖章）：</w:t>
            </w:r>
          </w:p>
        </w:tc>
      </w:tr>
      <w:tr w14:paraId="490CA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8" w:hRule="atLeast"/>
          <w:jc w:val="center"/>
        </w:trPr>
        <w:tc>
          <w:tcPr>
            <w:tcW w:w="2468" w:type="pct"/>
            <w:gridSpan w:val="3"/>
            <w:noWrap w:val="0"/>
            <w:tcMar>
              <w:top w:w="0" w:type="dxa"/>
              <w:left w:w="108" w:type="dxa"/>
              <w:bottom w:w="0" w:type="dxa"/>
              <w:right w:w="108" w:type="dxa"/>
            </w:tcMar>
            <w:vAlign w:val="center"/>
          </w:tcPr>
          <w:p w14:paraId="789B332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kern w:val="0"/>
                <w:highlight w:val="none"/>
              </w:rPr>
            </w:pPr>
            <w:r>
              <w:rPr>
                <w:rFonts w:hint="eastAsia" w:ascii="宋体" w:hAnsi="宋体" w:cs="宋体"/>
                <w:kern w:val="0"/>
                <w:highlight w:val="none"/>
              </w:rPr>
              <w:t>成交供应商负责人签字或盖章：</w:t>
            </w:r>
          </w:p>
          <w:p w14:paraId="61563A6D">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71A660E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kern w:val="0"/>
                <w:highlight w:val="none"/>
                <w:lang w:val="en-US" w:eastAsia="zh-CN"/>
              </w:rPr>
              <w:t xml:space="preserve">联系电话：                </w:t>
            </w:r>
            <w:r>
              <w:rPr>
                <w:rFonts w:ascii="宋体"/>
                <w:kern w:val="0"/>
                <w:highlight w:val="none"/>
              </w:rPr>
              <w:t>     </w:t>
            </w:r>
            <w:r>
              <w:rPr>
                <w:rFonts w:hint="eastAsia" w:ascii="宋体" w:hAnsi="宋体" w:cs="宋体"/>
                <w:kern w:val="0"/>
                <w:highlight w:val="none"/>
              </w:rPr>
              <w:t>年</w:t>
            </w:r>
            <w:r>
              <w:rPr>
                <w:rFonts w:hint="eastAsia" w:ascii="宋体" w:hAnsi="宋体" w:cs="宋体"/>
                <w:kern w:val="0"/>
                <w:highlight w:val="none"/>
                <w:lang w:val="en-US" w:eastAsia="zh-CN"/>
              </w:rPr>
              <w:t xml:space="preserve"> </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kern w:val="0"/>
                <w:highlight w:val="none"/>
                <w:lang w:val="en-US" w:eastAsia="zh-CN"/>
              </w:rPr>
              <w:t xml:space="preserve"> </w:t>
            </w:r>
            <w:r>
              <w:rPr>
                <w:rFonts w:hint="eastAsia" w:ascii="宋体" w:hAnsi="宋体" w:cs="宋体"/>
                <w:kern w:val="0"/>
                <w:highlight w:val="none"/>
              </w:rPr>
              <w:t>日</w:t>
            </w:r>
          </w:p>
        </w:tc>
        <w:tc>
          <w:tcPr>
            <w:tcW w:w="2531" w:type="pct"/>
            <w:gridSpan w:val="3"/>
            <w:noWrap w:val="0"/>
            <w:vAlign w:val="center"/>
          </w:tcPr>
          <w:p w14:paraId="5320B15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kern w:val="0"/>
                <w:highlight w:val="none"/>
              </w:rPr>
            </w:pPr>
            <w:r>
              <w:rPr>
                <w:rFonts w:ascii="宋体"/>
                <w:kern w:val="0"/>
                <w:highlight w:val="none"/>
              </w:rPr>
              <w:t> </w:t>
            </w:r>
            <w:r>
              <w:rPr>
                <w:rFonts w:hint="eastAsia" w:ascii="宋体" w:hAnsi="宋体" w:cs="宋体"/>
                <w:kern w:val="0"/>
                <w:highlight w:val="none"/>
              </w:rPr>
              <w:t>采购人或受托机构的意见（盖章）：</w:t>
            </w:r>
          </w:p>
          <w:p w14:paraId="29C0B670">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47972A48">
            <w:pPr>
              <w:keepNext w:val="0"/>
              <w:keepLines w:val="0"/>
              <w:pageBreakBefore w:val="0"/>
              <w:widowControl/>
              <w:kinsoku/>
              <w:wordWrap/>
              <w:overflowPunct/>
              <w:topLinePunct w:val="0"/>
              <w:autoSpaceDE/>
              <w:autoSpaceDN/>
              <w:bidi w:val="0"/>
              <w:adjustRightInd/>
              <w:snapToGrid/>
              <w:spacing w:line="400" w:lineRule="exact"/>
              <w:ind w:firstLine="210" w:firstLineChars="100"/>
              <w:jc w:val="left"/>
              <w:textAlignment w:val="auto"/>
              <w:rPr>
                <w:rFonts w:ascii="宋体"/>
                <w:kern w:val="0"/>
                <w:highlight w:val="none"/>
              </w:rPr>
            </w:pPr>
            <w:r>
              <w:rPr>
                <w:rFonts w:hint="eastAsia" w:ascii="宋体"/>
                <w:kern w:val="0"/>
                <w:highlight w:val="none"/>
                <w:lang w:eastAsia="zh-CN"/>
              </w:rPr>
              <w:t>联系电话：</w:t>
            </w:r>
            <w:r>
              <w:rPr>
                <w:rFonts w:ascii="宋体"/>
                <w:kern w:val="0"/>
                <w:highlight w:val="none"/>
              </w:rPr>
              <w:t>      </w:t>
            </w:r>
            <w:r>
              <w:rPr>
                <w:rFonts w:hint="eastAsia" w:ascii="宋体"/>
                <w:kern w:val="0"/>
                <w:highlight w:val="none"/>
                <w:lang w:val="en-US" w:eastAsia="zh-CN"/>
              </w:rPr>
              <w:t xml:space="preserve">                </w:t>
            </w:r>
            <w:r>
              <w:rPr>
                <w:rFonts w:ascii="宋体"/>
                <w:kern w:val="0"/>
                <w:highlight w:val="none"/>
              </w:rPr>
              <w:t>   </w:t>
            </w:r>
            <w:r>
              <w:rPr>
                <w:rFonts w:hint="eastAsia" w:ascii="宋体" w:hAnsi="宋体" w:cs="宋体"/>
                <w:kern w:val="0"/>
                <w:highlight w:val="none"/>
              </w:rPr>
              <w:t>年</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hAnsi="宋体" w:cs="宋体"/>
                <w:kern w:val="0"/>
                <w:highlight w:val="none"/>
              </w:rPr>
              <w:t>日</w:t>
            </w:r>
          </w:p>
        </w:tc>
      </w:tr>
    </w:tbl>
    <w:p w14:paraId="10916A62">
      <w:pPr>
        <w:spacing w:line="460" w:lineRule="exact"/>
        <w:jc w:val="both"/>
        <w:rPr>
          <w:rFonts w:hint="eastAsia"/>
          <w:highlight w:val="none"/>
          <w:lang w:val="en-US" w:eastAsia="zh-CN"/>
        </w:rPr>
      </w:pPr>
    </w:p>
    <w:p w14:paraId="088CFFE9">
      <w:pPr>
        <w:keepNext w:val="0"/>
        <w:keepLines w:val="0"/>
        <w:pageBreakBefore w:val="0"/>
        <w:kinsoku/>
        <w:overflowPunct/>
        <w:topLinePunct w:val="0"/>
        <w:bidi w:val="0"/>
        <w:adjustRightInd w:val="0"/>
        <w:snapToGrid w:val="0"/>
        <w:spacing w:line="400" w:lineRule="exact"/>
        <w:ind w:right="120"/>
        <w:jc w:val="center"/>
        <w:textAlignment w:val="auto"/>
        <w:rPr>
          <w:rFonts w:hint="eastAsia" w:ascii="宋体" w:hAnsi="宋体" w:eastAsia="宋体" w:cs="宋体"/>
          <w:sz w:val="21"/>
          <w:szCs w:val="21"/>
          <w:highlight w:val="none"/>
        </w:rPr>
      </w:pPr>
    </w:p>
    <w:p w14:paraId="08FCFBC0">
      <w:pPr>
        <w:rPr>
          <w:rFonts w:hint="eastAsia" w:ascii="宋体" w:hAnsi="宋体"/>
          <w:b/>
          <w:color w:val="000000"/>
          <w:sz w:val="24"/>
          <w:highlight w:val="none"/>
          <w:lang w:val="en-US" w:eastAsia="zh-CN"/>
        </w:rPr>
      </w:pPr>
      <w:r>
        <w:rPr>
          <w:rFonts w:hint="eastAsia" w:ascii="宋体" w:hAnsi="宋体"/>
          <w:b/>
          <w:color w:val="000000"/>
          <w:sz w:val="24"/>
          <w:highlight w:val="none"/>
          <w:lang w:val="en-US" w:eastAsia="zh-CN"/>
        </w:rPr>
        <w:br w:type="page"/>
      </w:r>
    </w:p>
    <w:p w14:paraId="7511E425">
      <w:pPr>
        <w:pStyle w:val="3"/>
        <w:keepNext/>
        <w:keepLines/>
        <w:pageBreakBefore/>
        <w:widowControl w:val="0"/>
        <w:numPr>
          <w:ilvl w:val="0"/>
          <w:numId w:val="5"/>
        </w:numPr>
        <w:kinsoku/>
        <w:wordWrap/>
        <w:overflowPunct/>
        <w:topLinePunct w:val="0"/>
        <w:autoSpaceDE/>
        <w:autoSpaceDN/>
        <w:bidi w:val="0"/>
        <w:adjustRightInd/>
        <w:snapToGrid/>
        <w:spacing w:line="400" w:lineRule="exact"/>
        <w:ind w:leftChars="0"/>
        <w:jc w:val="center"/>
        <w:textAlignment w:val="auto"/>
        <w:outlineLvl w:val="0"/>
        <w:rPr>
          <w:rFonts w:hint="eastAsia" w:ascii="Times New Roman" w:hAnsi="Times New Roman" w:cs="Times New Roman"/>
          <w:sz w:val="36"/>
          <w:szCs w:val="36"/>
          <w:highlight w:val="none"/>
          <w:lang w:val="en-US" w:eastAsia="zh-CN"/>
        </w:rPr>
      </w:pPr>
      <w:bookmarkStart w:id="7" w:name="_Toc22671"/>
      <w:r>
        <w:rPr>
          <w:rFonts w:hint="eastAsia" w:ascii="Times New Roman" w:hAnsi="Times New Roman" w:cs="Times New Roman"/>
          <w:sz w:val="36"/>
          <w:szCs w:val="36"/>
          <w:highlight w:val="none"/>
          <w:lang w:val="en-US" w:eastAsia="zh-CN"/>
        </w:rPr>
        <w:t>合同主要条款</w:t>
      </w:r>
      <w:bookmarkEnd w:id="6"/>
      <w:bookmarkEnd w:id="7"/>
    </w:p>
    <w:p w14:paraId="6E563E35">
      <w:pPr>
        <w:numPr>
          <w:ilvl w:val="0"/>
          <w:numId w:val="0"/>
        </w:numPr>
        <w:rPr>
          <w:rFonts w:hint="eastAsia"/>
          <w:lang w:val="en-US" w:eastAsia="zh-CN"/>
        </w:rPr>
      </w:pPr>
    </w:p>
    <w:p w14:paraId="7BCAF578">
      <w:pPr>
        <w:pStyle w:val="4"/>
        <w:keepNext/>
        <w:keepLines/>
        <w:pageBreakBefore w:val="0"/>
        <w:widowControl w:val="0"/>
        <w:kinsoku/>
        <w:wordWrap/>
        <w:overflowPunct/>
        <w:topLinePunct w:val="0"/>
        <w:autoSpaceDE/>
        <w:autoSpaceDN/>
        <w:bidi w:val="0"/>
        <w:adjustRightInd/>
        <w:snapToGrid/>
        <w:spacing w:before="0" w:after="0" w:line="240" w:lineRule="atLeast"/>
        <w:jc w:val="center"/>
        <w:textAlignment w:val="auto"/>
        <w:outlineLvl w:val="1"/>
        <w:rPr>
          <w:rFonts w:hint="default" w:eastAsia="黑体"/>
          <w:lang w:val="en-US" w:eastAsia="zh-CN"/>
        </w:rPr>
      </w:pPr>
      <w:r>
        <w:rPr>
          <w:rFonts w:hint="eastAsia"/>
          <w:lang w:val="en-US" w:eastAsia="zh-CN"/>
        </w:rPr>
        <w:t xml:space="preserve"> </w:t>
      </w:r>
      <w:r>
        <w:rPr>
          <w:rFonts w:hint="eastAsia"/>
        </w:rPr>
        <w:t>合</w:t>
      </w:r>
      <w:r>
        <w:rPr>
          <w:rFonts w:hint="eastAsia"/>
          <w:lang w:val="en-US" w:eastAsia="zh-CN"/>
        </w:rPr>
        <w:t xml:space="preserve"> </w:t>
      </w:r>
      <w:r>
        <w:rPr>
          <w:rFonts w:hint="eastAsia"/>
        </w:rPr>
        <w:t>同</w:t>
      </w:r>
      <w:r>
        <w:rPr>
          <w:rFonts w:hint="eastAsia"/>
          <w:lang w:val="en-US" w:eastAsia="zh-CN"/>
        </w:rPr>
        <w:t xml:space="preserve"> 书（服务类）</w:t>
      </w:r>
    </w:p>
    <w:p w14:paraId="2D742304">
      <w:pPr>
        <w:pStyle w:val="7"/>
        <w:rPr>
          <w:rFonts w:hint="eastAsia"/>
        </w:rPr>
      </w:pPr>
    </w:p>
    <w:p w14:paraId="3AEE21A6">
      <w:pPr>
        <w:keepNext w:val="0"/>
        <w:keepLines w:val="0"/>
        <w:pageBreakBefore w:val="0"/>
        <w:kinsoku/>
        <w:wordWrap/>
        <w:overflowPunct/>
        <w:topLinePunct w:val="0"/>
        <w:autoSpaceDE/>
        <w:autoSpaceDN/>
        <w:bidi w:val="0"/>
        <w:adjustRightInd/>
        <w:snapToGrid w:val="0"/>
        <w:spacing w:line="400" w:lineRule="exact"/>
        <w:ind w:right="480"/>
        <w:jc w:val="left"/>
        <w:rPr>
          <w:rFonts w:hint="eastAsia" w:ascii="宋体" w:hAnsi="宋体" w:eastAsia="宋体" w:cs="宋体"/>
          <w:bCs/>
          <w:color w:val="auto"/>
          <w:sz w:val="24"/>
          <w:szCs w:val="24"/>
          <w:highlight w:val="none"/>
          <w:u w:val="none"/>
        </w:rPr>
      </w:pPr>
      <w:r>
        <w:rPr>
          <w:rFonts w:hint="eastAsia" w:ascii="宋体" w:hAnsi="宋体" w:eastAsia="宋体" w:cs="宋体"/>
          <w:bCs/>
          <w:color w:val="auto"/>
          <w:sz w:val="24"/>
          <w:szCs w:val="24"/>
          <w:highlight w:val="none"/>
          <w:u w:val="none"/>
        </w:rPr>
        <w:t>合同</w:t>
      </w:r>
      <w:r>
        <w:rPr>
          <w:rFonts w:hint="eastAsia" w:ascii="宋体" w:hAnsi="宋体" w:eastAsia="宋体" w:cs="宋体"/>
          <w:bCs/>
          <w:color w:val="auto"/>
          <w:sz w:val="24"/>
          <w:szCs w:val="24"/>
          <w:highlight w:val="none"/>
          <w:u w:val="none"/>
          <w:lang w:eastAsia="zh-CN"/>
        </w:rPr>
        <w:t>名称</w:t>
      </w:r>
      <w:r>
        <w:rPr>
          <w:rFonts w:hint="eastAsia" w:ascii="宋体" w:hAnsi="宋体" w:eastAsia="宋体" w:cs="宋体"/>
          <w:bCs/>
          <w:color w:val="auto"/>
          <w:sz w:val="24"/>
          <w:szCs w:val="24"/>
          <w:highlight w:val="none"/>
          <w:u w:val="none"/>
        </w:rPr>
        <w:t>：</w:t>
      </w:r>
    </w:p>
    <w:p w14:paraId="59F0DB45">
      <w:pPr>
        <w:keepNext w:val="0"/>
        <w:keepLines w:val="0"/>
        <w:pageBreakBefore w:val="0"/>
        <w:kinsoku/>
        <w:wordWrap/>
        <w:overflowPunct/>
        <w:topLinePunct w:val="0"/>
        <w:autoSpaceDE/>
        <w:autoSpaceDN/>
        <w:bidi w:val="0"/>
        <w:adjustRightInd/>
        <w:snapToGrid w:val="0"/>
        <w:spacing w:line="400" w:lineRule="exact"/>
        <w:ind w:right="480"/>
        <w:jc w:val="left"/>
        <w:rPr>
          <w:rFonts w:hint="eastAsia" w:ascii="宋体" w:hAnsi="宋体" w:eastAsia="宋体" w:cs="宋体"/>
          <w:bCs/>
          <w:color w:val="auto"/>
          <w:sz w:val="24"/>
          <w:szCs w:val="24"/>
          <w:highlight w:val="none"/>
          <w:u w:val="none"/>
          <w:lang w:val="en-US" w:eastAsia="zh-CN"/>
        </w:rPr>
      </w:pPr>
      <w:r>
        <w:rPr>
          <w:rFonts w:hint="eastAsia" w:ascii="宋体" w:hAnsi="宋体" w:eastAsia="宋体" w:cs="宋体"/>
          <w:bCs/>
          <w:color w:val="auto"/>
          <w:sz w:val="24"/>
          <w:szCs w:val="24"/>
          <w:highlight w:val="none"/>
          <w:u w:val="none"/>
          <w:lang w:val="en-US" w:eastAsia="zh-CN"/>
        </w:rPr>
        <w:t>合同编号：</w:t>
      </w:r>
    </w:p>
    <w:p w14:paraId="021690DC">
      <w:pPr>
        <w:keepNext w:val="0"/>
        <w:keepLines w:val="0"/>
        <w:pageBreakBefore w:val="0"/>
        <w:kinsoku/>
        <w:wordWrap/>
        <w:overflowPunct/>
        <w:topLinePunct w:val="0"/>
        <w:autoSpaceDE/>
        <w:autoSpaceDN/>
        <w:bidi w:val="0"/>
        <w:adjustRightInd/>
        <w:snapToGrid w:val="0"/>
        <w:spacing w:line="400" w:lineRule="exact"/>
        <w:ind w:right="480"/>
        <w:jc w:val="left"/>
        <w:rPr>
          <w:rFonts w:hint="eastAsia" w:ascii="宋体" w:hAnsi="宋体" w:eastAsia="宋体" w:cs="宋体"/>
          <w:bCs/>
          <w:color w:val="auto"/>
          <w:sz w:val="24"/>
          <w:szCs w:val="24"/>
          <w:highlight w:val="none"/>
          <w:u w:val="single"/>
          <w:lang w:val="en-US" w:eastAsia="zh-CN"/>
        </w:rPr>
      </w:pPr>
      <w:r>
        <w:rPr>
          <w:rFonts w:hint="eastAsia" w:ascii="宋体" w:hAnsi="宋体" w:eastAsia="宋体" w:cs="宋体"/>
          <w:color w:val="auto"/>
          <w:sz w:val="24"/>
          <w:szCs w:val="24"/>
          <w:highlight w:val="none"/>
          <w:u w:val="none"/>
          <w:lang w:eastAsia="zh-CN"/>
        </w:rPr>
        <w:t>项目编号：</w:t>
      </w:r>
    </w:p>
    <w:p w14:paraId="5E64EEBF">
      <w:pPr>
        <w:keepNext w:val="0"/>
        <w:keepLines w:val="0"/>
        <w:pageBreakBefore w:val="0"/>
        <w:kinsoku/>
        <w:wordWrap/>
        <w:overflowPunct/>
        <w:topLinePunct w:val="0"/>
        <w:autoSpaceDE/>
        <w:autoSpaceDN/>
        <w:bidi w:val="0"/>
        <w:adjustRightInd/>
        <w:snapToGrid w:val="0"/>
        <w:spacing w:line="400" w:lineRule="exact"/>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采购单位（甲方）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 xml:space="preserve">                      </w:t>
      </w:r>
    </w:p>
    <w:p w14:paraId="517054A6">
      <w:pPr>
        <w:keepNext w:val="0"/>
        <w:keepLines w:val="0"/>
        <w:pageBreakBefore w:val="0"/>
        <w:kinsoku/>
        <w:wordWrap/>
        <w:overflowPunct/>
        <w:topLinePunct w:val="0"/>
        <w:autoSpaceDE/>
        <w:autoSpaceDN/>
        <w:bidi w:val="0"/>
        <w:adjustRightInd/>
        <w:snapToGrid w:val="0"/>
        <w:spacing w:line="400" w:lineRule="exact"/>
        <w:jc w:val="left"/>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rPr>
        <w:t>供 应 商（乙方）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none"/>
          <w:lang w:val="en-US" w:eastAsia="zh-CN"/>
        </w:rPr>
        <w:t xml:space="preserve">                                   </w:t>
      </w:r>
    </w:p>
    <w:p w14:paraId="2CCDFC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u w:val="none"/>
        </w:rPr>
      </w:pPr>
    </w:p>
    <w:p w14:paraId="5E1115D3">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根据《中华人民共和国政府采购法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中华人民共和国民法典》等</w:t>
      </w:r>
      <w:r>
        <w:rPr>
          <w:rFonts w:hint="eastAsia" w:ascii="宋体" w:hAnsi="宋体" w:eastAsia="宋体" w:cs="宋体"/>
          <w:color w:val="auto"/>
          <w:sz w:val="24"/>
          <w:szCs w:val="24"/>
          <w:highlight w:val="none"/>
          <w:lang w:eastAsia="zh-CN"/>
        </w:rPr>
        <w:t>法律法规</w:t>
      </w:r>
      <w:r>
        <w:rPr>
          <w:rFonts w:hint="eastAsia" w:ascii="宋体" w:hAnsi="宋体" w:eastAsia="宋体" w:cs="宋体"/>
          <w:color w:val="auto"/>
          <w:sz w:val="24"/>
          <w:szCs w:val="24"/>
          <w:highlight w:val="none"/>
        </w:rPr>
        <w:t>规定，按照</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文件规定条款和成交供应商响应文件（以下简称“响应文件”）及其承诺，甲乙双方签订本合同。</w:t>
      </w:r>
    </w:p>
    <w:p w14:paraId="183B55F7">
      <w:pPr>
        <w:keepNext w:val="0"/>
        <w:keepLines w:val="0"/>
        <w:pageBreakBefore w:val="0"/>
        <w:widowControl w:val="0"/>
        <w:kinsoku/>
        <w:wordWrap/>
        <w:overflowPunct/>
        <w:topLinePunct w:val="0"/>
        <w:autoSpaceDE/>
        <w:autoSpaceDN/>
        <w:bidi w:val="0"/>
        <w:adjustRightInd/>
        <w:snapToGrid w:val="0"/>
        <w:spacing w:line="44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第一条　合同标的</w:t>
      </w:r>
    </w:p>
    <w:p w14:paraId="1E7C3A8D">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服务</w:t>
      </w:r>
      <w:r>
        <w:rPr>
          <w:rFonts w:hint="eastAsia" w:ascii="宋体" w:hAnsi="宋体" w:eastAsia="宋体" w:cs="宋体"/>
          <w:b w:val="0"/>
          <w:bCs w:val="0"/>
          <w:color w:val="auto"/>
          <w:sz w:val="24"/>
          <w:szCs w:val="24"/>
          <w:highlight w:val="none"/>
        </w:rPr>
        <w:t>一览表</w:t>
      </w:r>
    </w:p>
    <w:tbl>
      <w:tblPr>
        <w:tblStyle w:val="3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2542"/>
        <w:gridCol w:w="1252"/>
        <w:gridCol w:w="995"/>
        <w:gridCol w:w="2010"/>
        <w:gridCol w:w="1488"/>
      </w:tblGrid>
      <w:tr w14:paraId="23DFA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26" w:hRule="atLeast"/>
          <w:jc w:val="center"/>
        </w:trPr>
        <w:tc>
          <w:tcPr>
            <w:tcW w:w="715" w:type="dxa"/>
            <w:noWrap w:val="0"/>
            <w:vAlign w:val="center"/>
          </w:tcPr>
          <w:p w14:paraId="43CE6399">
            <w:pPr>
              <w:pStyle w:val="19"/>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序号</w:t>
            </w:r>
          </w:p>
        </w:tc>
        <w:tc>
          <w:tcPr>
            <w:tcW w:w="2564" w:type="dxa"/>
            <w:noWrap w:val="0"/>
            <w:vAlign w:val="center"/>
          </w:tcPr>
          <w:p w14:paraId="1E07C90A">
            <w:pPr>
              <w:pStyle w:val="19"/>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标的名称</w:t>
            </w:r>
          </w:p>
        </w:tc>
        <w:tc>
          <w:tcPr>
            <w:tcW w:w="1260" w:type="dxa"/>
            <w:noWrap w:val="0"/>
            <w:vAlign w:val="center"/>
          </w:tcPr>
          <w:p w14:paraId="311951B2">
            <w:pPr>
              <w:pStyle w:val="19"/>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计量单位</w:t>
            </w:r>
          </w:p>
        </w:tc>
        <w:tc>
          <w:tcPr>
            <w:tcW w:w="1001" w:type="dxa"/>
            <w:noWrap w:val="0"/>
            <w:vAlign w:val="center"/>
          </w:tcPr>
          <w:p w14:paraId="0DD4EAEB">
            <w:pPr>
              <w:pStyle w:val="19"/>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数量</w:t>
            </w:r>
          </w:p>
        </w:tc>
        <w:tc>
          <w:tcPr>
            <w:tcW w:w="2021" w:type="dxa"/>
            <w:noWrap w:val="0"/>
            <w:vAlign w:val="center"/>
          </w:tcPr>
          <w:p w14:paraId="1B03F626">
            <w:pPr>
              <w:pStyle w:val="19"/>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最终单价（元）</w:t>
            </w:r>
          </w:p>
        </w:tc>
        <w:tc>
          <w:tcPr>
            <w:tcW w:w="1494" w:type="dxa"/>
            <w:noWrap w:val="0"/>
            <w:vAlign w:val="center"/>
          </w:tcPr>
          <w:p w14:paraId="1FBE0B97">
            <w:pPr>
              <w:pStyle w:val="19"/>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合计（元）</w:t>
            </w:r>
          </w:p>
        </w:tc>
      </w:tr>
      <w:tr w14:paraId="3A3AA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46" w:hRule="atLeast"/>
          <w:jc w:val="center"/>
        </w:trPr>
        <w:tc>
          <w:tcPr>
            <w:tcW w:w="715" w:type="dxa"/>
            <w:noWrap w:val="0"/>
            <w:vAlign w:val="center"/>
          </w:tcPr>
          <w:p w14:paraId="2990481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p w14:paraId="04F361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p>
        </w:tc>
        <w:tc>
          <w:tcPr>
            <w:tcW w:w="2564" w:type="dxa"/>
            <w:noWrap w:val="0"/>
            <w:vAlign w:val="center"/>
          </w:tcPr>
          <w:p w14:paraId="1D7D8F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rPr>
            </w:pPr>
          </w:p>
        </w:tc>
        <w:tc>
          <w:tcPr>
            <w:tcW w:w="1260" w:type="dxa"/>
            <w:noWrap w:val="0"/>
            <w:vAlign w:val="center"/>
          </w:tcPr>
          <w:p w14:paraId="17C164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p>
        </w:tc>
        <w:tc>
          <w:tcPr>
            <w:tcW w:w="1001" w:type="dxa"/>
            <w:noWrap w:val="0"/>
            <w:vAlign w:val="center"/>
          </w:tcPr>
          <w:p w14:paraId="0CBB749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p>
        </w:tc>
        <w:tc>
          <w:tcPr>
            <w:tcW w:w="2021" w:type="dxa"/>
            <w:noWrap w:val="0"/>
            <w:vAlign w:val="center"/>
          </w:tcPr>
          <w:p w14:paraId="470EAC9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p>
        </w:tc>
        <w:tc>
          <w:tcPr>
            <w:tcW w:w="1494" w:type="dxa"/>
            <w:noWrap w:val="0"/>
            <w:vAlign w:val="center"/>
          </w:tcPr>
          <w:p w14:paraId="2D38203F">
            <w:pPr>
              <w:pStyle w:val="19"/>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6"/>
                <w:sz w:val="24"/>
                <w:szCs w:val="24"/>
                <w:highlight w:val="none"/>
                <w:lang w:val="en-US" w:eastAsia="zh-CN"/>
              </w:rPr>
            </w:pPr>
          </w:p>
        </w:tc>
      </w:tr>
      <w:tr w14:paraId="788CB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9055" w:type="dxa"/>
            <w:gridSpan w:val="6"/>
            <w:noWrap w:val="0"/>
            <w:vAlign w:val="center"/>
          </w:tcPr>
          <w:p w14:paraId="553F6EDD">
            <w:pPr>
              <w:pStyle w:val="19"/>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color w:val="auto"/>
                <w:spacing w:val="-6"/>
                <w:sz w:val="24"/>
                <w:szCs w:val="24"/>
                <w:highlight w:val="none"/>
                <w:lang w:val="en-US" w:eastAsia="zh-CN"/>
              </w:rPr>
            </w:pPr>
            <w:r>
              <w:rPr>
                <w:rFonts w:hint="eastAsia" w:ascii="宋体" w:hAnsi="宋体" w:eastAsia="宋体" w:cs="宋体"/>
                <w:b w:val="0"/>
                <w:bCs w:val="0"/>
                <w:color w:val="auto"/>
                <w:spacing w:val="-6"/>
                <w:sz w:val="24"/>
                <w:szCs w:val="24"/>
                <w:highlight w:val="none"/>
                <w:lang w:val="en-US" w:eastAsia="zh-CN"/>
              </w:rPr>
              <w:t>合同</w:t>
            </w:r>
            <w:r>
              <w:rPr>
                <w:rFonts w:hint="eastAsia" w:ascii="宋体" w:hAnsi="宋体" w:eastAsia="宋体" w:cs="宋体"/>
                <w:b w:val="0"/>
                <w:bCs w:val="0"/>
                <w:color w:val="auto"/>
                <w:spacing w:val="-6"/>
                <w:sz w:val="24"/>
                <w:szCs w:val="24"/>
                <w:highlight w:val="none"/>
                <w:lang w:eastAsia="zh-CN"/>
              </w:rPr>
              <w:t>总金额：</w:t>
            </w:r>
            <w:r>
              <w:rPr>
                <w:rFonts w:hint="eastAsia" w:ascii="宋体" w:hAnsi="宋体" w:eastAsia="宋体" w:cs="宋体"/>
                <w:b w:val="0"/>
                <w:bCs w:val="0"/>
                <w:color w:val="auto"/>
                <w:spacing w:val="-6"/>
                <w:sz w:val="24"/>
                <w:szCs w:val="24"/>
                <w:highlight w:val="none"/>
                <w:lang w:val="en-US" w:eastAsia="zh-CN"/>
              </w:rPr>
              <w:t xml:space="preserve"> 人民币（¥）</w:t>
            </w:r>
          </w:p>
        </w:tc>
      </w:tr>
      <w:tr w14:paraId="5E69F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atLeast"/>
          <w:jc w:val="center"/>
        </w:trPr>
        <w:tc>
          <w:tcPr>
            <w:tcW w:w="9055" w:type="dxa"/>
            <w:gridSpan w:val="6"/>
            <w:noWrap w:val="0"/>
            <w:vAlign w:val="center"/>
          </w:tcPr>
          <w:p w14:paraId="54540C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contextualSpacing/>
              <w:jc w:val="left"/>
              <w:textAlignment w:val="auto"/>
              <w:rPr>
                <w:rFonts w:hint="eastAsia" w:ascii="宋体" w:hAnsi="宋体" w:eastAsia="宋体" w:cs="宋体"/>
                <w:b w:val="0"/>
                <w:bCs w:val="0"/>
                <w:color w:val="auto"/>
                <w:spacing w:val="-6"/>
                <w:sz w:val="24"/>
                <w:szCs w:val="24"/>
                <w:highlight w:val="none"/>
                <w:lang w:eastAsia="zh-CN"/>
              </w:rPr>
            </w:pPr>
            <w:r>
              <w:rPr>
                <w:rFonts w:hint="eastAsia" w:ascii="宋体" w:hAnsi="宋体" w:eastAsia="宋体" w:cs="宋体"/>
                <w:sz w:val="24"/>
                <w:szCs w:val="24"/>
                <w:lang w:eastAsia="zh-CN"/>
              </w:rPr>
              <w:t>服务期：</w:t>
            </w:r>
            <w:r>
              <w:rPr>
                <w:rFonts w:hint="eastAsia" w:ascii="宋体" w:hAnsi="宋体" w:eastAsia="宋体" w:cs="宋体"/>
                <w:color w:val="FF0000"/>
                <w:sz w:val="24"/>
                <w:szCs w:val="24"/>
                <w:highlight w:val="none"/>
                <w:lang w:val="en-US" w:eastAsia="zh-CN"/>
              </w:rPr>
              <w:t>自合同签订之日起至标准发布，经甲方验收合格后</w:t>
            </w:r>
            <w:r>
              <w:rPr>
                <w:rFonts w:hint="eastAsia" w:ascii="宋体" w:hAnsi="宋体" w:eastAsia="宋体" w:cs="宋体"/>
                <w:color w:val="FF0000"/>
                <w:sz w:val="24"/>
                <w:szCs w:val="24"/>
                <w:highlight w:val="none"/>
                <w:lang w:eastAsia="zh-CN"/>
              </w:rPr>
              <w:t>。</w:t>
            </w:r>
          </w:p>
        </w:tc>
      </w:tr>
    </w:tbl>
    <w:p w14:paraId="158F6AB1">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2、合同</w:t>
      </w:r>
      <w:r>
        <w:rPr>
          <w:rFonts w:hint="eastAsia" w:ascii="宋体" w:hAnsi="宋体" w:eastAsia="宋体" w:cs="宋体"/>
          <w:sz w:val="24"/>
          <w:szCs w:val="24"/>
        </w:rPr>
        <w:t>固定总价包干 ，包</w:t>
      </w:r>
      <w:r>
        <w:rPr>
          <w:rFonts w:hint="eastAsia" w:ascii="宋体" w:hAnsi="宋体" w:eastAsia="宋体" w:cs="宋体"/>
          <w:sz w:val="24"/>
          <w:szCs w:val="24"/>
          <w:lang w:eastAsia="zh-CN"/>
        </w:rPr>
        <w:t>含但不限于</w:t>
      </w:r>
      <w:r>
        <w:rPr>
          <w:rFonts w:hint="eastAsia" w:ascii="宋体" w:hAnsi="宋体" w:eastAsia="宋体" w:cs="宋体"/>
          <w:sz w:val="24"/>
          <w:szCs w:val="24"/>
        </w:rPr>
        <w:t>完成本项目工作所需的服务费用和税费、保险费、交通、用餐等各项杂费</w:t>
      </w:r>
      <w:r>
        <w:rPr>
          <w:rFonts w:hint="eastAsia" w:ascii="宋体" w:hAnsi="宋体" w:eastAsia="宋体" w:cs="宋体"/>
          <w:sz w:val="24"/>
          <w:szCs w:val="24"/>
          <w:lang w:eastAsia="zh-CN"/>
        </w:rPr>
        <w:t>。</w:t>
      </w:r>
    </w:p>
    <w:p w14:paraId="7F15F91D">
      <w:pPr>
        <w:keepNext w:val="0"/>
        <w:keepLines w:val="0"/>
        <w:pageBreakBefore w:val="0"/>
        <w:widowControl w:val="0"/>
        <w:kinsoku/>
        <w:wordWrap/>
        <w:overflowPunct/>
        <w:topLinePunct w:val="0"/>
        <w:autoSpaceDE/>
        <w:autoSpaceDN/>
        <w:bidi w:val="0"/>
        <w:adjustRightInd/>
        <w:snapToGrid w:val="0"/>
        <w:spacing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第二条  质量保证</w:t>
      </w:r>
    </w:p>
    <w:p w14:paraId="341F18BE">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1、乙方所提供的服务内容必须与招投标文件和承诺相一致。</w:t>
      </w:r>
    </w:p>
    <w:p w14:paraId="4C56B46F">
      <w:pPr>
        <w:keepNext w:val="0"/>
        <w:keepLines w:val="0"/>
        <w:pageBreakBefore w:val="0"/>
        <w:widowControl w:val="0"/>
        <w:kinsoku/>
        <w:wordWrap/>
        <w:overflowPunct/>
        <w:topLinePunct w:val="0"/>
        <w:autoSpaceDE/>
        <w:autoSpaceDN/>
        <w:bidi w:val="0"/>
        <w:adjustRightInd/>
        <w:snapToGrid w:val="0"/>
        <w:spacing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第三条  权力保证</w:t>
      </w:r>
    </w:p>
    <w:p w14:paraId="22B4FB7E">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1、乙方应保证所提供服务在使用时不会侵犯任何第三方的专利权、商标权、工业设计权或其他权利。</w:t>
      </w:r>
    </w:p>
    <w:p w14:paraId="2E980300">
      <w:pPr>
        <w:pStyle w:val="40"/>
        <w:keepNext w:val="0"/>
        <w:keepLines w:val="0"/>
        <w:pageBreakBefore w:val="0"/>
        <w:widowControl w:val="0"/>
        <w:kinsoku/>
        <w:wordWrap/>
        <w:overflowPunct/>
        <w:topLinePunct w:val="0"/>
        <w:autoSpaceDE/>
        <w:autoSpaceDN/>
        <w:bidi w:val="0"/>
        <w:adjustRightInd/>
        <w:spacing w:before="0" w:after="0"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2、乙方应按招标文件规定的时间向甲方提供服务的有关资质资料。</w:t>
      </w:r>
    </w:p>
    <w:p w14:paraId="5B347DDF">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乙方提交的成果所有权归甲方所有，没有甲方事先书面同意，乙方不得将由甲方提供的有关合同或任何合同条文、规格、计划、图纸、样品或资料提供给与履行本合同无关的任何其他人。即使向履行本合同有关的人员提供，也应注意保密并限于履行合同的必需范围。如有泄漏，乙方需承担相应的法律责任。</w:t>
      </w:r>
    </w:p>
    <w:p w14:paraId="21146C42">
      <w:pPr>
        <w:keepNext w:val="0"/>
        <w:keepLines w:val="0"/>
        <w:pageBreakBefore w:val="0"/>
        <w:widowControl w:val="0"/>
        <w:kinsoku/>
        <w:wordWrap/>
        <w:overflowPunct/>
        <w:topLinePunct w:val="0"/>
        <w:autoSpaceDE/>
        <w:autoSpaceDN/>
        <w:bidi w:val="0"/>
        <w:adjustRightInd/>
        <w:snapToGrid w:val="0"/>
        <w:spacing w:line="440" w:lineRule="exact"/>
        <w:ind w:firstLine="482" w:firstLineChars="200"/>
        <w:textAlignment w:val="auto"/>
        <w:rPr>
          <w:rFonts w:hint="eastAsia" w:ascii="宋体" w:hAnsi="宋体" w:eastAsia="宋体" w:cs="宋体"/>
          <w:b/>
          <w:sz w:val="24"/>
          <w:szCs w:val="24"/>
          <w:lang w:eastAsia="zh-CN"/>
        </w:rPr>
      </w:pPr>
      <w:r>
        <w:rPr>
          <w:rFonts w:hint="eastAsia" w:ascii="宋体" w:hAnsi="宋体" w:eastAsia="宋体" w:cs="宋体"/>
          <w:b/>
          <w:sz w:val="24"/>
          <w:szCs w:val="24"/>
        </w:rPr>
        <w:t>第四条  售后服务</w:t>
      </w:r>
      <w:r>
        <w:rPr>
          <w:rFonts w:hint="eastAsia" w:ascii="宋体" w:hAnsi="宋体" w:eastAsia="宋体" w:cs="宋体"/>
          <w:b/>
          <w:sz w:val="24"/>
          <w:szCs w:val="24"/>
          <w:lang w:eastAsia="zh-CN"/>
        </w:rPr>
        <w:t>及验收</w:t>
      </w:r>
    </w:p>
    <w:p w14:paraId="0FB52D6E">
      <w:pPr>
        <w:pStyle w:val="40"/>
        <w:keepNext w:val="0"/>
        <w:keepLines w:val="0"/>
        <w:pageBreakBefore w:val="0"/>
        <w:widowControl w:val="0"/>
        <w:kinsoku/>
        <w:wordWrap/>
        <w:overflowPunct/>
        <w:topLinePunct w:val="0"/>
        <w:autoSpaceDE/>
        <w:autoSpaceDN/>
        <w:bidi w:val="0"/>
        <w:adjustRightInd/>
        <w:spacing w:before="0" w:after="0" w:line="440" w:lineRule="exact"/>
        <w:ind w:left="0" w:leftChars="0" w:firstLine="52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1、乙方应按照国家有关法律法规和“三包”规定以及招投标文件和本合同所附的《服务承诺》，为甲方提供售后服务。</w:t>
      </w:r>
    </w:p>
    <w:p w14:paraId="14D5E00B">
      <w:pPr>
        <w:pStyle w:val="40"/>
        <w:keepNext w:val="0"/>
        <w:keepLines w:val="0"/>
        <w:pageBreakBefore w:val="0"/>
        <w:widowControl w:val="0"/>
        <w:kinsoku/>
        <w:wordWrap/>
        <w:overflowPunct/>
        <w:topLinePunct w:val="0"/>
        <w:autoSpaceDE/>
        <w:autoSpaceDN/>
        <w:bidi w:val="0"/>
        <w:adjustRightInd/>
        <w:spacing w:before="0" w:after="0" w:line="440" w:lineRule="exact"/>
        <w:ind w:left="0" w:leftChars="0" w:firstLine="52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2、乙方提供的服务承诺和售后服务责任等其它具体约定事项。</w:t>
      </w:r>
    </w:p>
    <w:p w14:paraId="6B3580EC">
      <w:pPr>
        <w:pStyle w:val="40"/>
        <w:keepNext w:val="0"/>
        <w:keepLines w:val="0"/>
        <w:pageBreakBefore w:val="0"/>
        <w:widowControl w:val="0"/>
        <w:kinsoku/>
        <w:wordWrap/>
        <w:overflowPunct/>
        <w:topLinePunct w:val="0"/>
        <w:autoSpaceDE/>
        <w:autoSpaceDN/>
        <w:bidi w:val="0"/>
        <w:adjustRightInd/>
        <w:spacing w:before="0" w:after="0" w:line="440" w:lineRule="exact"/>
        <w:ind w:left="0" w:leftChars="0" w:firstLine="52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甲方按项目服务要求对乙方提供的服务及货物进行验收，乙方向甲方提供验收相关材料，提供的服务与响应文件中承诺的技术参数不符的或未提供以上服务及货物去甲方进行验收的，由此导致的所有损失由乙方承担。</w:t>
      </w:r>
    </w:p>
    <w:p w14:paraId="392B8BA9">
      <w:pPr>
        <w:pStyle w:val="40"/>
        <w:keepNext w:val="0"/>
        <w:keepLines w:val="0"/>
        <w:pageBreakBefore w:val="0"/>
        <w:widowControl w:val="0"/>
        <w:kinsoku/>
        <w:wordWrap/>
        <w:overflowPunct/>
        <w:topLinePunct w:val="0"/>
        <w:autoSpaceDE/>
        <w:autoSpaceDN/>
        <w:bidi w:val="0"/>
        <w:adjustRightInd/>
        <w:spacing w:before="0" w:after="0" w:line="440" w:lineRule="exact"/>
        <w:ind w:left="0" w:leftChars="0" w:firstLine="52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4、合同条款有其他规定的按其规定。</w:t>
      </w:r>
    </w:p>
    <w:p w14:paraId="7B52F8B1">
      <w:pPr>
        <w:keepNext w:val="0"/>
        <w:keepLines w:val="0"/>
        <w:pageBreakBefore w:val="0"/>
        <w:widowControl w:val="0"/>
        <w:kinsoku/>
        <w:wordWrap/>
        <w:overflowPunct/>
        <w:topLinePunct w:val="0"/>
        <w:autoSpaceDE/>
        <w:autoSpaceDN/>
        <w:bidi w:val="0"/>
        <w:adjustRightInd/>
        <w:snapToGrid w:val="0"/>
        <w:spacing w:line="440" w:lineRule="exact"/>
        <w:ind w:firstLine="482"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sz w:val="24"/>
          <w:szCs w:val="24"/>
        </w:rPr>
        <w:t>第</w:t>
      </w:r>
      <w:r>
        <w:rPr>
          <w:rFonts w:hint="eastAsia" w:ascii="宋体" w:hAnsi="宋体" w:eastAsia="宋体" w:cs="宋体"/>
          <w:b/>
          <w:sz w:val="24"/>
          <w:szCs w:val="24"/>
          <w:lang w:val="en-US" w:eastAsia="zh-CN"/>
        </w:rPr>
        <w:t>五</w:t>
      </w:r>
      <w:r>
        <w:rPr>
          <w:rFonts w:hint="eastAsia" w:ascii="宋体" w:hAnsi="宋体" w:eastAsia="宋体" w:cs="宋体"/>
          <w:b/>
          <w:sz w:val="24"/>
          <w:szCs w:val="24"/>
        </w:rPr>
        <w:t>条</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付款方式</w:t>
      </w:r>
      <w:r>
        <w:rPr>
          <w:rFonts w:hint="eastAsia" w:ascii="宋体" w:hAnsi="宋体" w:eastAsia="宋体" w:cs="宋体"/>
          <w:b w:val="0"/>
          <w:bCs/>
          <w:sz w:val="24"/>
          <w:szCs w:val="24"/>
          <w:lang w:val="en-US" w:eastAsia="zh-CN"/>
        </w:rPr>
        <w:t xml:space="preserve"> </w:t>
      </w:r>
    </w:p>
    <w:p w14:paraId="2DE5803B">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1、本项目无预付款。</w:t>
      </w:r>
    </w:p>
    <w:p w14:paraId="5DB24055">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2、全部项目完成，经采购人验收合格后，成交供应商向采购人开具合同金额的100%的正规发票，采购人在收到发票后的10个工作日内一次性支付合同款。</w:t>
      </w:r>
    </w:p>
    <w:p w14:paraId="7EB8D578">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3、采购人未收到发票的，有权不予支付相应款项，直至成交供应商提供合格票据，采购人并不承担延迟付款责任。</w:t>
      </w:r>
    </w:p>
    <w:p w14:paraId="7E6821F1">
      <w:pPr>
        <w:keepNext w:val="0"/>
        <w:keepLines w:val="0"/>
        <w:pageBreakBefore w:val="0"/>
        <w:widowControl w:val="0"/>
        <w:numPr>
          <w:ilvl w:val="0"/>
          <w:numId w:val="6"/>
        </w:numPr>
        <w:kinsoku/>
        <w:wordWrap/>
        <w:overflowPunct/>
        <w:topLinePunct w:val="0"/>
        <w:autoSpaceDE/>
        <w:autoSpaceDN/>
        <w:bidi w:val="0"/>
        <w:adjustRightInd/>
        <w:snapToGrid w:val="0"/>
        <w:spacing w:line="440" w:lineRule="exact"/>
        <w:ind w:firstLine="482" w:firstLineChars="200"/>
        <w:textAlignment w:val="auto"/>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 xml:space="preserve">履约保证金 </w:t>
      </w:r>
    </w:p>
    <w:p w14:paraId="3F0929B2">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firstLine="480"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无</w:t>
      </w:r>
    </w:p>
    <w:p w14:paraId="1BD762F6">
      <w:pPr>
        <w:keepNext w:val="0"/>
        <w:keepLines w:val="0"/>
        <w:pageBreakBefore w:val="0"/>
        <w:widowControl w:val="0"/>
        <w:kinsoku/>
        <w:wordWrap/>
        <w:overflowPunct/>
        <w:topLinePunct w:val="0"/>
        <w:autoSpaceDE/>
        <w:autoSpaceDN/>
        <w:bidi w:val="0"/>
        <w:adjustRightInd/>
        <w:snapToGrid w:val="0"/>
        <w:spacing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eastAsia="zh-CN"/>
        </w:rPr>
        <w:t>七</w:t>
      </w:r>
      <w:r>
        <w:rPr>
          <w:rFonts w:hint="eastAsia" w:ascii="宋体" w:hAnsi="宋体" w:eastAsia="宋体" w:cs="宋体"/>
          <w:b/>
          <w:sz w:val="24"/>
          <w:szCs w:val="24"/>
        </w:rPr>
        <w:t>条　违约责任</w:t>
      </w:r>
    </w:p>
    <w:p w14:paraId="378FFBAC">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1、乙方所提供的服务质量不合格的，应及时调整；因所提供的服务质量问题甲方不同意接收的或特殊情况甲方</w:t>
      </w:r>
      <w:r>
        <w:rPr>
          <w:rFonts w:hint="eastAsia" w:ascii="宋体" w:hAnsi="宋体" w:eastAsia="宋体" w:cs="宋体"/>
          <w:color w:val="auto"/>
          <w:sz w:val="24"/>
          <w:szCs w:val="24"/>
          <w:highlight w:val="none"/>
          <w:lang w:eastAsia="zh-CN"/>
        </w:rPr>
        <w:t>不</w:t>
      </w:r>
      <w:r>
        <w:rPr>
          <w:rFonts w:hint="eastAsia" w:ascii="宋体" w:hAnsi="宋体" w:eastAsia="宋体" w:cs="宋体"/>
          <w:color w:val="auto"/>
          <w:sz w:val="24"/>
          <w:szCs w:val="24"/>
          <w:highlight w:val="none"/>
        </w:rPr>
        <w:t xml:space="preserve">同意接收的，乙方应向甲方支付合同款5%违约金并赔偿甲方经济损失。 </w:t>
      </w:r>
    </w:p>
    <w:p w14:paraId="12AB5D38">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2、乙方提供的服务如侵犯了第三方合法权益而引发的任何纠纷或诉讼，均由乙方负责交涉并承担全部责任。</w:t>
      </w:r>
    </w:p>
    <w:p w14:paraId="6B2C323D">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3、乙方未按本合同和投标文件中规定的服务承诺提供售后服务的，乙方应按本合同合计金额 5%向甲方支付违约金。</w:t>
      </w:r>
    </w:p>
    <w:p w14:paraId="452094C3">
      <w:pPr>
        <w:keepNext w:val="0"/>
        <w:keepLines w:val="0"/>
        <w:pageBreakBefore w:val="0"/>
        <w:widowControl w:val="0"/>
        <w:suppressLineNumbers w:val="0"/>
        <w:kinsoku/>
        <w:wordWrap/>
        <w:overflowPunct/>
        <w:topLinePunct w:val="0"/>
        <w:autoSpaceDE/>
        <w:autoSpaceDN/>
        <w:bidi w:val="0"/>
        <w:adjustRightInd/>
        <w:spacing w:beforeAutospacing="0" w:afterAutospacing="0" w:line="440" w:lineRule="exact"/>
        <w:ind w:left="0" w:right="0"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4、除不可抗力原因外，乙方未按照合同规定的时间提供服务的，甲方有权要求乙方支付违约金。每延迟一天按合同金额的3‰支付违约金，该违约金累计不超过合同金额的10%。</w:t>
      </w:r>
    </w:p>
    <w:p w14:paraId="0BCFC0DC">
      <w:pPr>
        <w:pStyle w:val="40"/>
        <w:keepNext w:val="0"/>
        <w:keepLines w:val="0"/>
        <w:pageBreakBefore w:val="0"/>
        <w:widowControl w:val="0"/>
        <w:kinsoku/>
        <w:wordWrap/>
        <w:overflowPunct/>
        <w:topLinePunct w:val="0"/>
        <w:autoSpaceDE/>
        <w:autoSpaceDN/>
        <w:bidi w:val="0"/>
        <w:adjustRightInd/>
        <w:spacing w:before="0" w:after="0" w:line="440" w:lineRule="exact"/>
        <w:ind w:left="0" w:leftChars="0" w:firstLine="480" w:firstLineChars="200"/>
        <w:textAlignment w:val="auto"/>
        <w:rPr>
          <w:rFonts w:hint="eastAsia" w:ascii="宋体" w:hAnsi="宋体" w:eastAsia="宋体" w:cs="宋体"/>
          <w:bCs w:val="0"/>
          <w:color w:val="auto"/>
          <w:spacing w:val="0"/>
          <w:kern w:val="0"/>
          <w:sz w:val="24"/>
          <w:szCs w:val="24"/>
          <w:lang w:val="en-US" w:eastAsia="zh-CN" w:bidi="ar-SA"/>
        </w:rPr>
      </w:pPr>
      <w:r>
        <w:rPr>
          <w:rFonts w:hint="eastAsia" w:ascii="宋体" w:hAnsi="宋体" w:eastAsia="宋体" w:cs="宋体"/>
          <w:bCs w:val="0"/>
          <w:color w:val="auto"/>
          <w:spacing w:val="0"/>
          <w:kern w:val="0"/>
          <w:sz w:val="24"/>
          <w:szCs w:val="24"/>
          <w:lang w:val="en-US" w:eastAsia="zh-CN" w:bidi="ar-SA"/>
        </w:rPr>
        <w:t>5、其它违约行为按合同款5%收取违约金并赔偿经济损失，违约金赔偿金可从应付服务费中直接扣除。</w:t>
      </w:r>
    </w:p>
    <w:p w14:paraId="29BE9226">
      <w:pPr>
        <w:keepNext w:val="0"/>
        <w:keepLines w:val="0"/>
        <w:pageBreakBefore w:val="0"/>
        <w:widowControl w:val="0"/>
        <w:kinsoku/>
        <w:wordWrap/>
        <w:overflowPunct/>
        <w:topLinePunct w:val="0"/>
        <w:autoSpaceDE/>
        <w:autoSpaceDN/>
        <w:bidi w:val="0"/>
        <w:adjustRightInd/>
        <w:snapToGrid w:val="0"/>
        <w:spacing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eastAsia="zh-CN"/>
        </w:rPr>
        <w:t>八</w:t>
      </w:r>
      <w:r>
        <w:rPr>
          <w:rFonts w:hint="eastAsia" w:ascii="宋体" w:hAnsi="宋体" w:eastAsia="宋体" w:cs="宋体"/>
          <w:b/>
          <w:sz w:val="24"/>
          <w:szCs w:val="24"/>
        </w:rPr>
        <w:t>条  不可抗力事件处理</w:t>
      </w:r>
    </w:p>
    <w:p w14:paraId="547C8D66">
      <w:pPr>
        <w:pStyle w:val="40"/>
        <w:keepNext w:val="0"/>
        <w:keepLines w:val="0"/>
        <w:pageBreakBefore w:val="0"/>
        <w:widowControl w:val="0"/>
        <w:kinsoku/>
        <w:wordWrap/>
        <w:overflowPunct/>
        <w:topLinePunct w:val="0"/>
        <w:autoSpaceDE/>
        <w:autoSpaceDN/>
        <w:bidi w:val="0"/>
        <w:adjustRightInd/>
        <w:spacing w:before="0" w:after="0"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1、在合同有效期内，任何一方因不可抗力事件导致不能履行合同，则合同履行期可延长，其延长期与不可抗力影响期相同。</w:t>
      </w:r>
    </w:p>
    <w:p w14:paraId="044E6B94">
      <w:pPr>
        <w:pStyle w:val="40"/>
        <w:keepNext w:val="0"/>
        <w:keepLines w:val="0"/>
        <w:pageBreakBefore w:val="0"/>
        <w:widowControl w:val="0"/>
        <w:kinsoku/>
        <w:wordWrap/>
        <w:overflowPunct/>
        <w:topLinePunct w:val="0"/>
        <w:autoSpaceDE/>
        <w:autoSpaceDN/>
        <w:bidi w:val="0"/>
        <w:adjustRightInd/>
        <w:spacing w:before="0" w:after="0"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2、不可抗力事件发生后，应立即通知对方，并寄送有关权威机构出具的证明。</w:t>
      </w:r>
    </w:p>
    <w:p w14:paraId="0EACFE3D">
      <w:pPr>
        <w:pStyle w:val="40"/>
        <w:keepNext w:val="0"/>
        <w:keepLines w:val="0"/>
        <w:pageBreakBefore w:val="0"/>
        <w:widowControl w:val="0"/>
        <w:kinsoku/>
        <w:wordWrap/>
        <w:overflowPunct/>
        <w:topLinePunct w:val="0"/>
        <w:autoSpaceDE/>
        <w:autoSpaceDN/>
        <w:bidi w:val="0"/>
        <w:adjustRightInd/>
        <w:spacing w:before="0" w:after="0"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3、不可抗力事件延续120天以上，双方应通过友好协商，确定是否继续履行合同。</w:t>
      </w:r>
    </w:p>
    <w:p w14:paraId="2B06691C">
      <w:pPr>
        <w:keepNext w:val="0"/>
        <w:keepLines w:val="0"/>
        <w:pageBreakBefore w:val="0"/>
        <w:widowControl w:val="0"/>
        <w:kinsoku/>
        <w:wordWrap/>
        <w:overflowPunct/>
        <w:topLinePunct w:val="0"/>
        <w:autoSpaceDE/>
        <w:autoSpaceDN/>
        <w:bidi w:val="0"/>
        <w:adjustRightInd/>
        <w:snapToGrid w:val="0"/>
        <w:spacing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val="en-US" w:eastAsia="zh-CN"/>
        </w:rPr>
        <w:t>九</w:t>
      </w:r>
      <w:r>
        <w:rPr>
          <w:rFonts w:hint="eastAsia" w:ascii="宋体" w:hAnsi="宋体" w:eastAsia="宋体" w:cs="宋体"/>
          <w:b/>
          <w:sz w:val="24"/>
          <w:szCs w:val="24"/>
        </w:rPr>
        <w:t>条  合同争议解决</w:t>
      </w:r>
    </w:p>
    <w:p w14:paraId="460BCD04">
      <w:pPr>
        <w:keepNext w:val="0"/>
        <w:keepLines w:val="0"/>
        <w:pageBreakBefore w:val="0"/>
        <w:widowControl w:val="0"/>
        <w:kinsoku/>
        <w:wordWrap/>
        <w:overflowPunct/>
        <w:topLinePunct w:val="0"/>
        <w:autoSpaceDE/>
        <w:autoSpaceDN/>
        <w:bidi w:val="0"/>
        <w:adjustRightInd/>
        <w:snapToGrid w:val="0"/>
        <w:spacing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1、因履行本合同引起的或与本合同有关的争议，甲乙双方应首先通过友好协商解决，如果协商不能解决，可向甲方所在地人民法院提起诉讼。</w:t>
      </w:r>
    </w:p>
    <w:p w14:paraId="6150CE70">
      <w:pPr>
        <w:keepNext w:val="0"/>
        <w:keepLines w:val="0"/>
        <w:pageBreakBefore w:val="0"/>
        <w:widowControl w:val="0"/>
        <w:kinsoku/>
        <w:wordWrap/>
        <w:overflowPunct/>
        <w:topLinePunct w:val="0"/>
        <w:autoSpaceDE/>
        <w:autoSpaceDN/>
        <w:bidi w:val="0"/>
        <w:adjustRightInd/>
        <w:snapToGrid w:val="0"/>
        <w:spacing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2、诉讼期间，本合同继续履行。</w:t>
      </w:r>
    </w:p>
    <w:p w14:paraId="3F7E592C">
      <w:pPr>
        <w:keepNext w:val="0"/>
        <w:keepLines w:val="0"/>
        <w:pageBreakBefore w:val="0"/>
        <w:widowControl w:val="0"/>
        <w:kinsoku/>
        <w:wordWrap/>
        <w:overflowPunct/>
        <w:topLinePunct w:val="0"/>
        <w:autoSpaceDE/>
        <w:autoSpaceDN/>
        <w:bidi w:val="0"/>
        <w:adjustRightInd/>
        <w:snapToGrid w:val="0"/>
        <w:spacing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第十条  合同生效及其它</w:t>
      </w:r>
    </w:p>
    <w:p w14:paraId="730FF76B">
      <w:pPr>
        <w:keepNext w:val="0"/>
        <w:keepLines w:val="0"/>
        <w:pageBreakBefore w:val="0"/>
        <w:widowControl w:val="0"/>
        <w:kinsoku/>
        <w:wordWrap/>
        <w:overflowPunct/>
        <w:topLinePunct w:val="0"/>
        <w:autoSpaceDE/>
        <w:autoSpaceDN/>
        <w:bidi w:val="0"/>
        <w:adjustRightInd/>
        <w:spacing w:line="440" w:lineRule="exact"/>
        <w:ind w:firstLine="480" w:firstLineChars="200"/>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rPr>
        <w:t>1、合同经双方法定代表人(负责人)或授权代表（委托代理人）签字并加盖单位公章</w:t>
      </w:r>
      <w:r>
        <w:rPr>
          <w:rFonts w:hint="eastAsia" w:ascii="宋体" w:hAnsi="宋体" w:eastAsia="宋体" w:cs="宋体"/>
          <w:b w:val="0"/>
          <w:bCs/>
          <w:color w:val="auto"/>
          <w:sz w:val="24"/>
          <w:szCs w:val="24"/>
          <w:highlight w:val="none"/>
          <w:lang w:eastAsia="zh-CN"/>
        </w:rPr>
        <w:t>（或合同章）</w:t>
      </w:r>
      <w:r>
        <w:rPr>
          <w:rFonts w:hint="eastAsia" w:ascii="宋体" w:hAnsi="宋体" w:eastAsia="宋体" w:cs="宋体"/>
          <w:b w:val="0"/>
          <w:bCs/>
          <w:color w:val="auto"/>
          <w:sz w:val="24"/>
          <w:szCs w:val="24"/>
          <w:highlight w:val="none"/>
        </w:rPr>
        <w:t>后生效</w:t>
      </w:r>
      <w:r>
        <w:rPr>
          <w:rFonts w:hint="eastAsia" w:ascii="宋体" w:hAnsi="宋体" w:eastAsia="宋体" w:cs="宋体"/>
          <w:b w:val="0"/>
          <w:bCs/>
          <w:color w:val="auto"/>
          <w:sz w:val="24"/>
          <w:szCs w:val="24"/>
          <w:highlight w:val="none"/>
          <w:lang w:eastAsia="zh-CN"/>
        </w:rPr>
        <w:t>，</w:t>
      </w:r>
      <w:r>
        <w:rPr>
          <w:rFonts w:hint="eastAsia" w:ascii="宋体" w:hAnsi="宋体" w:eastAsia="宋体" w:cs="宋体"/>
          <w:kern w:val="2"/>
          <w:sz w:val="24"/>
          <w:szCs w:val="24"/>
          <w:lang w:val="en-US" w:eastAsia="zh-CN" w:bidi="ar-SA"/>
        </w:rPr>
        <w:t>（如为代理人签字，需附授权委托书）。</w:t>
      </w:r>
      <w:r>
        <w:rPr>
          <w:rFonts w:hint="eastAsia" w:ascii="宋体" w:hAnsi="宋体" w:eastAsia="宋体" w:cs="宋体"/>
          <w:sz w:val="24"/>
          <w:szCs w:val="24"/>
        </w:rPr>
        <w:t xml:space="preserve"> </w:t>
      </w:r>
    </w:p>
    <w:p w14:paraId="75131CEC">
      <w:pPr>
        <w:keepNext w:val="0"/>
        <w:keepLines w:val="0"/>
        <w:pageBreakBefore w:val="0"/>
        <w:widowControl w:val="0"/>
        <w:kinsoku/>
        <w:wordWrap/>
        <w:overflowPunct/>
        <w:topLinePunct w:val="0"/>
        <w:autoSpaceDE/>
        <w:autoSpaceDN/>
        <w:bidi w:val="0"/>
        <w:adjustRightInd/>
        <w:snapToGrid w:val="0"/>
        <w:spacing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合同执行中涉及采购资金和采购内容修改或补充的，须经甲乙双方审批同意，方可签订补充协议，补充协议作为主合同不可分割的一部分。</w:t>
      </w:r>
    </w:p>
    <w:p w14:paraId="651CA78E">
      <w:pPr>
        <w:keepNext w:val="0"/>
        <w:keepLines w:val="0"/>
        <w:pageBreakBefore w:val="0"/>
        <w:widowControl w:val="0"/>
        <w:kinsoku/>
        <w:wordWrap/>
        <w:overflowPunct/>
        <w:topLinePunct w:val="0"/>
        <w:autoSpaceDE/>
        <w:autoSpaceDN/>
        <w:bidi w:val="0"/>
        <w:adjustRightInd/>
        <w:snapToGrid w:val="0"/>
        <w:spacing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本合同未尽事宜，遵照《</w:t>
      </w:r>
      <w:r>
        <w:rPr>
          <w:rFonts w:hint="eastAsia" w:ascii="宋体" w:hAnsi="宋体" w:eastAsia="宋体" w:cs="宋体"/>
          <w:sz w:val="24"/>
          <w:szCs w:val="24"/>
          <w:lang w:eastAsia="zh-CN"/>
        </w:rPr>
        <w:t>中华人民共和国民法典</w:t>
      </w:r>
      <w:r>
        <w:rPr>
          <w:rFonts w:hint="eastAsia" w:ascii="宋体" w:hAnsi="宋体" w:eastAsia="宋体" w:cs="宋体"/>
          <w:sz w:val="24"/>
          <w:szCs w:val="24"/>
        </w:rPr>
        <w:t>》有关条文执行。</w:t>
      </w:r>
    </w:p>
    <w:p w14:paraId="6A1F9D76">
      <w:pPr>
        <w:keepNext w:val="0"/>
        <w:keepLines w:val="0"/>
        <w:pageBreakBefore w:val="0"/>
        <w:widowControl w:val="0"/>
        <w:kinsoku/>
        <w:wordWrap/>
        <w:overflowPunct/>
        <w:topLinePunct w:val="0"/>
        <w:autoSpaceDE/>
        <w:autoSpaceDN/>
        <w:bidi w:val="0"/>
        <w:adjustRightInd/>
        <w:snapToGrid w:val="0"/>
        <w:spacing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第十</w:t>
      </w:r>
      <w:r>
        <w:rPr>
          <w:rFonts w:hint="eastAsia" w:ascii="宋体" w:hAnsi="宋体" w:eastAsia="宋体" w:cs="宋体"/>
          <w:b/>
          <w:sz w:val="24"/>
          <w:szCs w:val="24"/>
          <w:lang w:eastAsia="zh-CN"/>
        </w:rPr>
        <w:t>一</w:t>
      </w:r>
      <w:r>
        <w:rPr>
          <w:rFonts w:hint="eastAsia" w:ascii="宋体" w:hAnsi="宋体" w:eastAsia="宋体" w:cs="宋体"/>
          <w:b/>
          <w:sz w:val="24"/>
          <w:szCs w:val="24"/>
        </w:rPr>
        <w:t>条　合同的变更、终止与转让</w:t>
      </w:r>
    </w:p>
    <w:p w14:paraId="41BBA2F0">
      <w:pPr>
        <w:keepNext w:val="0"/>
        <w:keepLines w:val="0"/>
        <w:pageBreakBefore w:val="0"/>
        <w:widowControl w:val="0"/>
        <w:kinsoku/>
        <w:wordWrap/>
        <w:overflowPunct/>
        <w:topLinePunct w:val="0"/>
        <w:autoSpaceDE/>
        <w:autoSpaceDN/>
        <w:bidi w:val="0"/>
        <w:adjustRightInd/>
        <w:snapToGrid w:val="0"/>
        <w:spacing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1、除《中华人民共和国政府采购法》</w:t>
      </w:r>
      <w:r>
        <w:rPr>
          <w:rFonts w:hint="eastAsia" w:ascii="宋体" w:hAnsi="宋体" w:eastAsia="宋体" w:cs="宋体"/>
          <w:sz w:val="24"/>
          <w:szCs w:val="24"/>
          <w:lang w:eastAsia="zh-CN"/>
        </w:rPr>
        <w:t>第五十条</w:t>
      </w:r>
      <w:r>
        <w:rPr>
          <w:rFonts w:hint="eastAsia" w:ascii="宋体" w:hAnsi="宋体" w:eastAsia="宋体" w:cs="宋体"/>
          <w:sz w:val="24"/>
          <w:szCs w:val="24"/>
        </w:rPr>
        <w:t>规定的情形外，本合同一经签订，甲乙双方不得擅自变更、中止或终止。</w:t>
      </w:r>
    </w:p>
    <w:p w14:paraId="647022AF">
      <w:pPr>
        <w:keepNext w:val="0"/>
        <w:keepLines w:val="0"/>
        <w:pageBreakBefore w:val="0"/>
        <w:widowControl w:val="0"/>
        <w:kinsoku/>
        <w:wordWrap/>
        <w:overflowPunct/>
        <w:topLinePunct w:val="0"/>
        <w:autoSpaceDE/>
        <w:autoSpaceDN/>
        <w:bidi w:val="0"/>
        <w:adjustRightInd/>
        <w:snapToGrid w:val="0"/>
        <w:spacing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2、乙方不得擅自转让其应履行的合同义务。</w:t>
      </w:r>
    </w:p>
    <w:p w14:paraId="6DFA678F">
      <w:pPr>
        <w:keepNext w:val="0"/>
        <w:keepLines w:val="0"/>
        <w:pageBreakBefore w:val="0"/>
        <w:widowControl w:val="0"/>
        <w:kinsoku/>
        <w:wordWrap/>
        <w:overflowPunct/>
        <w:topLinePunct w:val="0"/>
        <w:autoSpaceDE/>
        <w:autoSpaceDN/>
        <w:bidi w:val="0"/>
        <w:adjustRightInd/>
        <w:snapToGrid w:val="0"/>
        <w:spacing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第十</w:t>
      </w:r>
      <w:r>
        <w:rPr>
          <w:rFonts w:hint="eastAsia" w:ascii="宋体" w:hAnsi="宋体" w:eastAsia="宋体" w:cs="宋体"/>
          <w:b/>
          <w:sz w:val="24"/>
          <w:szCs w:val="24"/>
          <w:lang w:eastAsia="zh-CN"/>
        </w:rPr>
        <w:t>二</w:t>
      </w:r>
      <w:r>
        <w:rPr>
          <w:rFonts w:hint="eastAsia" w:ascii="宋体" w:hAnsi="宋体" w:eastAsia="宋体" w:cs="宋体"/>
          <w:b/>
          <w:sz w:val="24"/>
          <w:szCs w:val="24"/>
        </w:rPr>
        <w:t>条　签订本合同依据</w:t>
      </w:r>
    </w:p>
    <w:p w14:paraId="7AB0B13E">
      <w:pPr>
        <w:keepNext w:val="0"/>
        <w:keepLines w:val="0"/>
        <w:pageBreakBefore w:val="0"/>
        <w:widowControl w:val="0"/>
        <w:kinsoku/>
        <w:wordWrap/>
        <w:overflowPunct/>
        <w:topLinePunct w:val="0"/>
        <w:autoSpaceDE/>
        <w:autoSpaceDN/>
        <w:bidi w:val="0"/>
        <w:adjustRightInd/>
        <w:snapToGrid w:val="0"/>
        <w:spacing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采购</w:t>
      </w:r>
      <w:r>
        <w:rPr>
          <w:rFonts w:hint="eastAsia" w:ascii="宋体" w:hAnsi="宋体" w:eastAsia="宋体" w:cs="宋体"/>
          <w:sz w:val="24"/>
          <w:szCs w:val="24"/>
        </w:rPr>
        <w:t>文件；2、乙方的</w:t>
      </w:r>
      <w:r>
        <w:rPr>
          <w:rFonts w:hint="eastAsia" w:ascii="宋体" w:hAnsi="宋体" w:eastAsia="宋体" w:cs="宋体"/>
          <w:sz w:val="24"/>
          <w:szCs w:val="24"/>
          <w:lang w:val="en-US" w:eastAsia="zh-CN"/>
        </w:rPr>
        <w:t>响应</w:t>
      </w:r>
      <w:r>
        <w:rPr>
          <w:rFonts w:hint="eastAsia" w:ascii="宋体" w:hAnsi="宋体" w:eastAsia="宋体" w:cs="宋体"/>
          <w:sz w:val="24"/>
          <w:szCs w:val="24"/>
        </w:rPr>
        <w:t>文件；3、</w:t>
      </w:r>
      <w:r>
        <w:rPr>
          <w:rFonts w:hint="eastAsia" w:ascii="宋体" w:hAnsi="宋体" w:eastAsia="宋体" w:cs="宋体"/>
          <w:sz w:val="24"/>
          <w:szCs w:val="24"/>
          <w:lang w:val="en-US" w:eastAsia="zh-CN"/>
        </w:rPr>
        <w:t>成交</w:t>
      </w:r>
      <w:r>
        <w:rPr>
          <w:rFonts w:hint="eastAsia" w:ascii="宋体" w:hAnsi="宋体" w:eastAsia="宋体" w:cs="宋体"/>
          <w:sz w:val="24"/>
          <w:szCs w:val="24"/>
        </w:rPr>
        <w:t>通知书。</w:t>
      </w:r>
    </w:p>
    <w:p w14:paraId="564F072D">
      <w:pPr>
        <w:keepNext w:val="0"/>
        <w:keepLines w:val="0"/>
        <w:pageBreakBefore w:val="0"/>
        <w:widowControl w:val="0"/>
        <w:kinsoku/>
        <w:wordWrap/>
        <w:overflowPunct/>
        <w:topLinePunct w:val="0"/>
        <w:autoSpaceDE/>
        <w:autoSpaceDN/>
        <w:bidi w:val="0"/>
        <w:adjustRightInd/>
        <w:spacing w:line="440" w:lineRule="exact"/>
        <w:ind w:firstLine="602" w:firstLineChars="250"/>
        <w:textAlignment w:val="auto"/>
        <w:rPr>
          <w:rFonts w:hint="eastAsia" w:ascii="宋体" w:hAnsi="宋体" w:eastAsia="宋体" w:cs="宋体"/>
          <w:sz w:val="24"/>
          <w:szCs w:val="24"/>
        </w:rPr>
      </w:pPr>
      <w:r>
        <w:rPr>
          <w:rFonts w:hint="eastAsia" w:ascii="宋体" w:hAnsi="宋体" w:eastAsia="宋体" w:cs="宋体"/>
          <w:b/>
          <w:sz w:val="24"/>
          <w:szCs w:val="24"/>
        </w:rPr>
        <w:t>第十</w:t>
      </w:r>
      <w:r>
        <w:rPr>
          <w:rFonts w:hint="eastAsia" w:ascii="宋体" w:hAnsi="宋体" w:eastAsia="宋体" w:cs="宋体"/>
          <w:b/>
          <w:sz w:val="24"/>
          <w:szCs w:val="24"/>
          <w:lang w:eastAsia="zh-CN"/>
        </w:rPr>
        <w:t>三</w:t>
      </w:r>
      <w:r>
        <w:rPr>
          <w:rFonts w:hint="eastAsia" w:ascii="宋体" w:hAnsi="宋体" w:eastAsia="宋体" w:cs="宋体"/>
          <w:b/>
          <w:sz w:val="24"/>
          <w:szCs w:val="24"/>
        </w:rPr>
        <w:t>条　</w:t>
      </w:r>
      <w:r>
        <w:rPr>
          <w:rFonts w:hint="eastAsia" w:ascii="宋体" w:hAnsi="宋体" w:eastAsia="宋体" w:cs="宋体"/>
          <w:b w:val="0"/>
          <w:bCs/>
          <w:sz w:val="24"/>
          <w:szCs w:val="24"/>
          <w:lang w:eastAsia="zh-CN"/>
        </w:rPr>
        <w:t>本</w:t>
      </w:r>
      <w:r>
        <w:rPr>
          <w:rFonts w:hint="eastAsia" w:ascii="宋体" w:hAnsi="宋体" w:eastAsia="宋体" w:cs="宋体"/>
          <w:sz w:val="24"/>
          <w:szCs w:val="24"/>
        </w:rPr>
        <w:t>合同一式</w:t>
      </w:r>
      <w:r>
        <w:rPr>
          <w:rFonts w:hint="eastAsia" w:ascii="宋体" w:hAnsi="宋体" w:eastAsia="宋体" w:cs="宋体"/>
          <w:sz w:val="24"/>
          <w:szCs w:val="24"/>
          <w:lang w:val="en-US" w:eastAsia="zh-CN"/>
        </w:rPr>
        <w:t>四</w:t>
      </w:r>
      <w:r>
        <w:rPr>
          <w:rFonts w:hint="eastAsia" w:ascii="宋体" w:hAnsi="宋体" w:eastAsia="宋体" w:cs="宋体"/>
          <w:sz w:val="24"/>
          <w:szCs w:val="24"/>
        </w:rPr>
        <w:t>份，具有同等法律效力，甲方</w:t>
      </w:r>
      <w:r>
        <w:rPr>
          <w:rFonts w:hint="eastAsia" w:ascii="宋体" w:hAnsi="宋体" w:eastAsia="宋体" w:cs="宋体"/>
          <w:sz w:val="24"/>
          <w:szCs w:val="24"/>
          <w:lang w:val="en-US" w:eastAsia="zh-CN"/>
        </w:rPr>
        <w:t>三</w:t>
      </w:r>
      <w:r>
        <w:rPr>
          <w:rFonts w:hint="eastAsia" w:ascii="宋体" w:hAnsi="宋体" w:eastAsia="宋体" w:cs="宋体"/>
          <w:sz w:val="24"/>
          <w:szCs w:val="24"/>
        </w:rPr>
        <w:t>份，乙方一份。</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02"/>
        <w:gridCol w:w="4300"/>
      </w:tblGrid>
      <w:tr w14:paraId="4162E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2611" w:type="pct"/>
            <w:noWrap w:val="0"/>
            <w:vAlign w:val="center"/>
          </w:tcPr>
          <w:p w14:paraId="41D701D5">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 xml:space="preserve">甲方(章) </w:t>
            </w:r>
          </w:p>
          <w:p w14:paraId="3AEB6C5E">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rPr>
            </w:pPr>
          </w:p>
          <w:p w14:paraId="4B835E52">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p>
        </w:tc>
        <w:tc>
          <w:tcPr>
            <w:tcW w:w="2388" w:type="pct"/>
            <w:noWrap w:val="0"/>
            <w:vAlign w:val="center"/>
          </w:tcPr>
          <w:p w14:paraId="50BE0A15">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乙方(章)</w:t>
            </w:r>
          </w:p>
          <w:p w14:paraId="19F4127D">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highlight w:val="none"/>
              </w:rPr>
            </w:pPr>
          </w:p>
          <w:p w14:paraId="04AA308D">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 xml:space="preserve">             </w:t>
            </w:r>
          </w:p>
        </w:tc>
      </w:tr>
      <w:tr w14:paraId="1C257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2611" w:type="pct"/>
            <w:noWrap w:val="0"/>
            <w:vAlign w:val="center"/>
          </w:tcPr>
          <w:p w14:paraId="346FD37C">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单位地址：</w:t>
            </w:r>
          </w:p>
        </w:tc>
        <w:tc>
          <w:tcPr>
            <w:tcW w:w="2388" w:type="pct"/>
            <w:noWrap w:val="0"/>
            <w:vAlign w:val="center"/>
          </w:tcPr>
          <w:p w14:paraId="01DC0AAD">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单位地址：</w:t>
            </w:r>
          </w:p>
        </w:tc>
      </w:tr>
      <w:tr w14:paraId="72DCA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611" w:type="pct"/>
            <w:noWrap w:val="0"/>
            <w:vAlign w:val="center"/>
          </w:tcPr>
          <w:p w14:paraId="3FBDD268">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法定代表人：</w:t>
            </w:r>
          </w:p>
          <w:p w14:paraId="6FE7B13D">
            <w:pPr>
              <w:pStyle w:val="53"/>
              <w:keepNext w:val="0"/>
              <w:keepLines w:val="0"/>
              <w:pageBreakBefore w:val="0"/>
              <w:widowControl w:val="0"/>
              <w:suppressLineNumbers w:val="0"/>
              <w:kinsoku/>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p>
        </w:tc>
        <w:tc>
          <w:tcPr>
            <w:tcW w:w="2388" w:type="pct"/>
            <w:noWrap w:val="0"/>
            <w:vAlign w:val="center"/>
          </w:tcPr>
          <w:p w14:paraId="4241EB48">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p>
        </w:tc>
      </w:tr>
      <w:tr w14:paraId="5C364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611" w:type="pct"/>
            <w:noWrap w:val="0"/>
            <w:vAlign w:val="center"/>
          </w:tcPr>
          <w:p w14:paraId="262623BA">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委托代理人：</w:t>
            </w:r>
          </w:p>
        </w:tc>
        <w:tc>
          <w:tcPr>
            <w:tcW w:w="2388" w:type="pct"/>
            <w:noWrap w:val="0"/>
            <w:vAlign w:val="center"/>
          </w:tcPr>
          <w:p w14:paraId="5DA61083">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委托代理人：</w:t>
            </w:r>
          </w:p>
        </w:tc>
      </w:tr>
      <w:tr w14:paraId="3B373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611" w:type="pct"/>
            <w:noWrap w:val="0"/>
            <w:vAlign w:val="center"/>
          </w:tcPr>
          <w:p w14:paraId="714383F1">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default" w:ascii="宋体" w:hAnsi="宋体" w:eastAsia="宋体" w:cs="宋体"/>
                <w:sz w:val="24"/>
                <w:szCs w:val="24"/>
                <w:lang w:val="en-US" w:eastAsia="zh-CN"/>
              </w:rPr>
            </w:pPr>
            <w:r>
              <w:rPr>
                <w:rFonts w:hint="eastAsia" w:ascii="宋体" w:hAnsi="宋体" w:eastAsia="宋体" w:cs="宋体"/>
                <w:sz w:val="24"/>
                <w:szCs w:val="24"/>
              </w:rPr>
              <w:t>电话：</w:t>
            </w:r>
          </w:p>
        </w:tc>
        <w:tc>
          <w:tcPr>
            <w:tcW w:w="2388" w:type="pct"/>
            <w:noWrap w:val="0"/>
            <w:vAlign w:val="center"/>
          </w:tcPr>
          <w:p w14:paraId="623C1028">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电话：</w:t>
            </w:r>
          </w:p>
        </w:tc>
      </w:tr>
      <w:tr w14:paraId="68195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611" w:type="pct"/>
            <w:noWrap w:val="0"/>
            <w:vAlign w:val="center"/>
          </w:tcPr>
          <w:p w14:paraId="0BADC605">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电子邮箱：</w:t>
            </w:r>
          </w:p>
        </w:tc>
        <w:tc>
          <w:tcPr>
            <w:tcW w:w="2388" w:type="pct"/>
            <w:noWrap w:val="0"/>
            <w:vAlign w:val="center"/>
          </w:tcPr>
          <w:p w14:paraId="3F70F2D2">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电子邮箱：</w:t>
            </w:r>
          </w:p>
        </w:tc>
      </w:tr>
      <w:tr w14:paraId="1CA4E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611" w:type="pct"/>
            <w:noWrap w:val="0"/>
            <w:vAlign w:val="center"/>
          </w:tcPr>
          <w:p w14:paraId="09498D5A">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开户银行：</w:t>
            </w:r>
          </w:p>
        </w:tc>
        <w:tc>
          <w:tcPr>
            <w:tcW w:w="2388" w:type="pct"/>
            <w:noWrap w:val="0"/>
            <w:vAlign w:val="center"/>
          </w:tcPr>
          <w:p w14:paraId="321AC4EC">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开户银行：</w:t>
            </w:r>
          </w:p>
        </w:tc>
      </w:tr>
      <w:tr w14:paraId="73AEA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611" w:type="pct"/>
            <w:noWrap w:val="0"/>
            <w:vAlign w:val="center"/>
          </w:tcPr>
          <w:p w14:paraId="6E21C958">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开户名称：</w:t>
            </w:r>
          </w:p>
        </w:tc>
        <w:tc>
          <w:tcPr>
            <w:tcW w:w="2388" w:type="pct"/>
            <w:noWrap w:val="0"/>
            <w:vAlign w:val="center"/>
          </w:tcPr>
          <w:p w14:paraId="1F2C6601">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rPr>
            </w:pPr>
            <w:r>
              <w:rPr>
                <w:rFonts w:hint="eastAsia" w:ascii="宋体" w:hAnsi="宋体" w:eastAsia="宋体" w:cs="宋体"/>
                <w:sz w:val="24"/>
                <w:szCs w:val="24"/>
                <w:lang w:eastAsia="zh-CN"/>
              </w:rPr>
              <w:t>开户名称：</w:t>
            </w:r>
          </w:p>
        </w:tc>
      </w:tr>
      <w:tr w14:paraId="7DB4C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611" w:type="pct"/>
            <w:noWrap w:val="0"/>
            <w:vAlign w:val="center"/>
          </w:tcPr>
          <w:p w14:paraId="7000DF9E">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账号：</w:t>
            </w:r>
          </w:p>
        </w:tc>
        <w:tc>
          <w:tcPr>
            <w:tcW w:w="2388" w:type="pct"/>
            <w:noWrap w:val="0"/>
            <w:vAlign w:val="center"/>
          </w:tcPr>
          <w:p w14:paraId="42414995">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账号：</w:t>
            </w:r>
          </w:p>
        </w:tc>
      </w:tr>
      <w:tr w14:paraId="132E4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611" w:type="pct"/>
            <w:noWrap w:val="0"/>
            <w:vAlign w:val="center"/>
          </w:tcPr>
          <w:p w14:paraId="76A86625">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邮政编码：</w:t>
            </w:r>
          </w:p>
        </w:tc>
        <w:tc>
          <w:tcPr>
            <w:tcW w:w="2388" w:type="pct"/>
            <w:noWrap w:val="0"/>
            <w:vAlign w:val="center"/>
          </w:tcPr>
          <w:p w14:paraId="2C6151F5">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邮政编码：</w:t>
            </w:r>
          </w:p>
        </w:tc>
      </w:tr>
    </w:tbl>
    <w:p w14:paraId="1D65F9DE">
      <w:pPr>
        <w:pStyle w:val="19"/>
        <w:keepNext w:val="0"/>
        <w:keepLines w:val="0"/>
        <w:pageBreakBefore w:val="0"/>
        <w:widowControl w:val="0"/>
        <w:tabs>
          <w:tab w:val="left" w:leader="middleDot" w:pos="9240"/>
        </w:tabs>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合同签订时间： </w:t>
      </w:r>
      <w:r>
        <w:rPr>
          <w:rFonts w:hint="eastAsia" w:hAnsi="宋体" w:eastAsia="宋体" w:cs="宋体"/>
          <w:b w:val="0"/>
          <w:bCs w:val="0"/>
          <w:sz w:val="24"/>
          <w:szCs w:val="24"/>
          <w:lang w:val="en-US" w:eastAsia="zh-CN"/>
        </w:rPr>
        <w:t>2026</w:t>
      </w:r>
      <w:r>
        <w:rPr>
          <w:rFonts w:hint="eastAsia" w:ascii="宋体" w:hAnsi="宋体" w:eastAsia="宋体" w:cs="宋体"/>
          <w:b w:val="0"/>
          <w:bCs w:val="0"/>
          <w:sz w:val="24"/>
          <w:szCs w:val="24"/>
        </w:rPr>
        <w:t>年    月    日</w:t>
      </w:r>
    </w:p>
    <w:p w14:paraId="7BFC2C83">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合同签订地点：南宁市</w:t>
      </w:r>
    </w:p>
    <w:p w14:paraId="02D8980E">
      <w:pPr>
        <w:pStyle w:val="2"/>
        <w:rPr>
          <w:rFonts w:hint="eastAsia" w:ascii="宋体" w:hAnsi="宋体" w:eastAsia="宋体" w:cs="宋体"/>
          <w:b w:val="0"/>
          <w:bCs w:val="0"/>
          <w:sz w:val="24"/>
          <w:szCs w:val="24"/>
        </w:rPr>
      </w:pP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1"/>
        <w:gridCol w:w="6358"/>
      </w:tblGrid>
      <w:tr w14:paraId="473BA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2391" w:type="dxa"/>
            <w:noWrap w:val="0"/>
            <w:vAlign w:val="center"/>
          </w:tcPr>
          <w:p w14:paraId="6AAB8CDD">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经办人</w:t>
            </w:r>
          </w:p>
        </w:tc>
        <w:tc>
          <w:tcPr>
            <w:tcW w:w="6358" w:type="dxa"/>
            <w:noWrap w:val="0"/>
            <w:vAlign w:val="center"/>
          </w:tcPr>
          <w:p w14:paraId="35A3B9F5">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rPr>
            </w:pPr>
          </w:p>
        </w:tc>
      </w:tr>
      <w:tr w14:paraId="0B160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2391" w:type="dxa"/>
            <w:noWrap w:val="0"/>
            <w:vAlign w:val="center"/>
          </w:tcPr>
          <w:p w14:paraId="6A181C3F">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科室负责人审核</w:t>
            </w:r>
          </w:p>
        </w:tc>
        <w:tc>
          <w:tcPr>
            <w:tcW w:w="6358" w:type="dxa"/>
            <w:noWrap w:val="0"/>
            <w:vAlign w:val="center"/>
          </w:tcPr>
          <w:p w14:paraId="5BC4B8A9">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p>
        </w:tc>
      </w:tr>
      <w:tr w14:paraId="7F86F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2391" w:type="dxa"/>
            <w:noWrap w:val="0"/>
            <w:vAlign w:val="center"/>
          </w:tcPr>
          <w:p w14:paraId="404EBD05">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科室分管院领导审批</w:t>
            </w:r>
          </w:p>
        </w:tc>
        <w:tc>
          <w:tcPr>
            <w:tcW w:w="6358" w:type="dxa"/>
            <w:noWrap w:val="0"/>
            <w:vAlign w:val="center"/>
          </w:tcPr>
          <w:p w14:paraId="36A55BF6">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p>
        </w:tc>
      </w:tr>
    </w:tbl>
    <w:p w14:paraId="21F74F48">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方正仿宋_GB2312" w:hAnsi="方正仿宋_GB2312" w:eastAsia="方正仿宋_GB2312" w:cs="方正仿宋_GB2312"/>
          <w:b/>
          <w:bCs/>
          <w:sz w:val="32"/>
          <w:szCs w:val="32"/>
          <w:lang w:val="en-US" w:eastAsia="zh-CN"/>
        </w:rPr>
      </w:pPr>
    </w:p>
    <w:p w14:paraId="2416FAC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highlight w:val="none"/>
          <w:lang w:val="en-US" w:eastAsia="zh-CN"/>
        </w:rPr>
      </w:pPr>
    </w:p>
    <w:sectPr>
      <w:footerReference r:id="rId5" w:type="default"/>
      <w:pgSz w:w="11906" w:h="16838"/>
      <w:pgMar w:top="1701" w:right="1417" w:bottom="1417"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Ђ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1" w:fontKey="{0DD989C6-C345-4E7C-9955-53DF6A4370F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79348">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C33A2">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0C33A2">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4B6FF">
    <w:pPr>
      <w:pStyle w:val="2"/>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25242">
                          <w:pPr>
                            <w:pStyle w:val="2"/>
                            <w:jc w:val="center"/>
                          </w:pPr>
                          <w:r>
                            <w:fldChar w:fldCharType="begin"/>
                          </w:r>
                          <w:r>
                            <w:instrText xml:space="preserve"> PAGE   \* MERGEFORMAT </w:instrText>
                          </w:r>
                          <w:r>
                            <w:fldChar w:fldCharType="separate"/>
                          </w:r>
                          <w:r>
                            <w:rPr>
                              <w:lang w:val="zh-CN"/>
                            </w:rP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E625242">
                    <w:pPr>
                      <w:pStyle w:val="2"/>
                      <w:jc w:val="center"/>
                    </w:pPr>
                    <w:r>
                      <w:fldChar w:fldCharType="begin"/>
                    </w:r>
                    <w:r>
                      <w:instrText xml:space="preserve"> PAGE   \* MERGEFORMAT </w:instrText>
                    </w:r>
                    <w:r>
                      <w:fldChar w:fldCharType="separate"/>
                    </w:r>
                    <w:r>
                      <w:rPr>
                        <w:lang w:val="zh-CN"/>
                      </w:rPr>
                      <w:t>10</w:t>
                    </w:r>
                    <w:r>
                      <w:fldChar w:fldCharType="end"/>
                    </w:r>
                  </w:p>
                </w:txbxContent>
              </v:textbox>
            </v:shape>
          </w:pict>
        </mc:Fallback>
      </mc:AlternateContent>
    </w:r>
  </w:p>
  <w:p w14:paraId="6F2775EE">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331FE">
    <w:pPr>
      <w:pStyle w:val="2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05D446"/>
    <w:multiLevelType w:val="singleLevel"/>
    <w:tmpl w:val="9705D446"/>
    <w:lvl w:ilvl="0" w:tentative="0">
      <w:start w:val="1"/>
      <w:numFmt w:val="decimal"/>
      <w:lvlText w:val="%1."/>
      <w:lvlJc w:val="left"/>
      <w:pPr>
        <w:tabs>
          <w:tab w:val="left" w:pos="312"/>
        </w:tabs>
      </w:pPr>
    </w:lvl>
  </w:abstractNum>
  <w:abstractNum w:abstractNumId="1">
    <w:nsid w:val="CD306D35"/>
    <w:multiLevelType w:val="singleLevel"/>
    <w:tmpl w:val="CD306D35"/>
    <w:lvl w:ilvl="0" w:tentative="0">
      <w:start w:val="2"/>
      <w:numFmt w:val="chineseCounting"/>
      <w:suff w:val="nothing"/>
      <w:lvlText w:val="%1、"/>
      <w:lvlJc w:val="left"/>
      <w:rPr>
        <w:rFonts w:hint="eastAsia"/>
        <w:b/>
        <w:bCs/>
      </w:rPr>
    </w:lvl>
  </w:abstractNum>
  <w:abstractNum w:abstractNumId="2">
    <w:nsid w:val="064BE252"/>
    <w:multiLevelType w:val="singleLevel"/>
    <w:tmpl w:val="064BE252"/>
    <w:lvl w:ilvl="0" w:tentative="0">
      <w:start w:val="1"/>
      <w:numFmt w:val="decimal"/>
      <w:pStyle w:val="8"/>
      <w:lvlText w:val="%1."/>
      <w:lvlJc w:val="left"/>
      <w:pPr>
        <w:tabs>
          <w:tab w:val="left" w:pos="360"/>
        </w:tabs>
        <w:ind w:left="360" w:hanging="360"/>
      </w:pPr>
    </w:lvl>
  </w:abstractNum>
  <w:abstractNum w:abstractNumId="3">
    <w:nsid w:val="0A229C2B"/>
    <w:multiLevelType w:val="singleLevel"/>
    <w:tmpl w:val="0A229C2B"/>
    <w:lvl w:ilvl="0" w:tentative="0">
      <w:start w:val="4"/>
      <w:numFmt w:val="chineseCounting"/>
      <w:suff w:val="space"/>
      <w:lvlText w:val="第%1章"/>
      <w:lvlJc w:val="left"/>
      <w:rPr>
        <w:rFonts w:hint="eastAsia"/>
      </w:rPr>
    </w:lvl>
  </w:abstractNum>
  <w:abstractNum w:abstractNumId="4">
    <w:nsid w:val="494690D1"/>
    <w:multiLevelType w:val="singleLevel"/>
    <w:tmpl w:val="494690D1"/>
    <w:lvl w:ilvl="0" w:tentative="0">
      <w:start w:val="1"/>
      <w:numFmt w:val="chineseCounting"/>
      <w:suff w:val="nothing"/>
      <w:lvlText w:val="（%1）"/>
      <w:lvlJc w:val="left"/>
      <w:rPr>
        <w:rFonts w:hint="eastAsia"/>
      </w:rPr>
    </w:lvl>
  </w:abstractNum>
  <w:abstractNum w:abstractNumId="5">
    <w:nsid w:val="6A52B0A3"/>
    <w:multiLevelType w:val="singleLevel"/>
    <w:tmpl w:val="6A52B0A3"/>
    <w:lvl w:ilvl="0" w:tentative="0">
      <w:start w:val="6"/>
      <w:numFmt w:val="chineseCounting"/>
      <w:suff w:val="nothing"/>
      <w:lvlText w:val="第%1条　"/>
      <w:lvlJc w:val="left"/>
      <w:rPr>
        <w:rFonts w:hint="eastAsia"/>
      </w:rPr>
    </w:lvl>
  </w:abstractNum>
  <w:num w:numId="1">
    <w:abstractNumId w:val="2"/>
  </w:num>
  <w:num w:numId="2">
    <w:abstractNumId w:val="4"/>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xNWU1N2QxY2UxZWI4YzNlODg4ODFmNzk0YTgzMDQifQ=="/>
  </w:docVars>
  <w:rsids>
    <w:rsidRoot w:val="00000000"/>
    <w:rsid w:val="000A002F"/>
    <w:rsid w:val="002B6923"/>
    <w:rsid w:val="003A4F45"/>
    <w:rsid w:val="005A7208"/>
    <w:rsid w:val="007200AE"/>
    <w:rsid w:val="00726300"/>
    <w:rsid w:val="00762B36"/>
    <w:rsid w:val="007D6A53"/>
    <w:rsid w:val="00920750"/>
    <w:rsid w:val="00A41E1A"/>
    <w:rsid w:val="00A67D58"/>
    <w:rsid w:val="00CD3536"/>
    <w:rsid w:val="00E37089"/>
    <w:rsid w:val="00FF56BA"/>
    <w:rsid w:val="01136B4E"/>
    <w:rsid w:val="012313A8"/>
    <w:rsid w:val="01260E98"/>
    <w:rsid w:val="015123B9"/>
    <w:rsid w:val="01661B19"/>
    <w:rsid w:val="01695955"/>
    <w:rsid w:val="017B785A"/>
    <w:rsid w:val="019404F8"/>
    <w:rsid w:val="01962088"/>
    <w:rsid w:val="019B5D8A"/>
    <w:rsid w:val="019C520C"/>
    <w:rsid w:val="019F1CAA"/>
    <w:rsid w:val="01C04E49"/>
    <w:rsid w:val="01DE1773"/>
    <w:rsid w:val="01E70628"/>
    <w:rsid w:val="01E943A0"/>
    <w:rsid w:val="02072A78"/>
    <w:rsid w:val="020C66EF"/>
    <w:rsid w:val="0218414F"/>
    <w:rsid w:val="02222CAB"/>
    <w:rsid w:val="023D51AE"/>
    <w:rsid w:val="02641C78"/>
    <w:rsid w:val="0281282A"/>
    <w:rsid w:val="028B18FB"/>
    <w:rsid w:val="028E3199"/>
    <w:rsid w:val="02900CBF"/>
    <w:rsid w:val="02AD40CA"/>
    <w:rsid w:val="02C62933"/>
    <w:rsid w:val="02E35293"/>
    <w:rsid w:val="02FC6355"/>
    <w:rsid w:val="02FD125B"/>
    <w:rsid w:val="030B79D9"/>
    <w:rsid w:val="031A057A"/>
    <w:rsid w:val="032558AB"/>
    <w:rsid w:val="032633D2"/>
    <w:rsid w:val="03321D76"/>
    <w:rsid w:val="03373831"/>
    <w:rsid w:val="03393105"/>
    <w:rsid w:val="033B6E7D"/>
    <w:rsid w:val="03630182"/>
    <w:rsid w:val="03740059"/>
    <w:rsid w:val="03800D34"/>
    <w:rsid w:val="03AC38D7"/>
    <w:rsid w:val="03C2134C"/>
    <w:rsid w:val="03D44CDB"/>
    <w:rsid w:val="03E07A24"/>
    <w:rsid w:val="03E52EEC"/>
    <w:rsid w:val="03F62C0E"/>
    <w:rsid w:val="03FB23A4"/>
    <w:rsid w:val="041143FE"/>
    <w:rsid w:val="04247911"/>
    <w:rsid w:val="0428700D"/>
    <w:rsid w:val="04473600"/>
    <w:rsid w:val="04650ECE"/>
    <w:rsid w:val="04706FFA"/>
    <w:rsid w:val="04A46CA4"/>
    <w:rsid w:val="04BA7570"/>
    <w:rsid w:val="04CB2483"/>
    <w:rsid w:val="04D53301"/>
    <w:rsid w:val="04E07BD4"/>
    <w:rsid w:val="04E15802"/>
    <w:rsid w:val="04F96FF0"/>
    <w:rsid w:val="05017C52"/>
    <w:rsid w:val="050D2A9B"/>
    <w:rsid w:val="050F7102"/>
    <w:rsid w:val="052D4EEB"/>
    <w:rsid w:val="052F58F4"/>
    <w:rsid w:val="054A066D"/>
    <w:rsid w:val="056856F9"/>
    <w:rsid w:val="057743B8"/>
    <w:rsid w:val="057A09C7"/>
    <w:rsid w:val="058C7E64"/>
    <w:rsid w:val="059E1945"/>
    <w:rsid w:val="05A607FA"/>
    <w:rsid w:val="05BF6CDE"/>
    <w:rsid w:val="05CF1AFF"/>
    <w:rsid w:val="05D67331"/>
    <w:rsid w:val="05DE5347"/>
    <w:rsid w:val="05E1153D"/>
    <w:rsid w:val="05E12E4E"/>
    <w:rsid w:val="05E137B9"/>
    <w:rsid w:val="05E530D0"/>
    <w:rsid w:val="05FB0B46"/>
    <w:rsid w:val="060E0879"/>
    <w:rsid w:val="061119C9"/>
    <w:rsid w:val="061340E1"/>
    <w:rsid w:val="061E65E2"/>
    <w:rsid w:val="06473D8B"/>
    <w:rsid w:val="06653527"/>
    <w:rsid w:val="06EC048E"/>
    <w:rsid w:val="06F86E33"/>
    <w:rsid w:val="07047ECE"/>
    <w:rsid w:val="07071B14"/>
    <w:rsid w:val="070C28DE"/>
    <w:rsid w:val="072B7208"/>
    <w:rsid w:val="073D0CEA"/>
    <w:rsid w:val="07444509"/>
    <w:rsid w:val="075132BE"/>
    <w:rsid w:val="076170CE"/>
    <w:rsid w:val="07630750"/>
    <w:rsid w:val="0768045D"/>
    <w:rsid w:val="077230F6"/>
    <w:rsid w:val="078139DC"/>
    <w:rsid w:val="078B5EF9"/>
    <w:rsid w:val="079B25E0"/>
    <w:rsid w:val="07A34FF1"/>
    <w:rsid w:val="07B0452B"/>
    <w:rsid w:val="07B62F76"/>
    <w:rsid w:val="07D16002"/>
    <w:rsid w:val="07E31891"/>
    <w:rsid w:val="07E35D35"/>
    <w:rsid w:val="07F01A92"/>
    <w:rsid w:val="080737D2"/>
    <w:rsid w:val="080E6329"/>
    <w:rsid w:val="080F4734"/>
    <w:rsid w:val="081D2FF5"/>
    <w:rsid w:val="0828199A"/>
    <w:rsid w:val="082D6FB0"/>
    <w:rsid w:val="083B347B"/>
    <w:rsid w:val="08421BC8"/>
    <w:rsid w:val="08532F72"/>
    <w:rsid w:val="087A397A"/>
    <w:rsid w:val="08892439"/>
    <w:rsid w:val="08901A19"/>
    <w:rsid w:val="089A2990"/>
    <w:rsid w:val="08A70B11"/>
    <w:rsid w:val="08B124AE"/>
    <w:rsid w:val="08BF5E5A"/>
    <w:rsid w:val="08CC67C9"/>
    <w:rsid w:val="08D07B67"/>
    <w:rsid w:val="08F71A98"/>
    <w:rsid w:val="090221EB"/>
    <w:rsid w:val="090441B5"/>
    <w:rsid w:val="090917CB"/>
    <w:rsid w:val="09093579"/>
    <w:rsid w:val="09153CCC"/>
    <w:rsid w:val="093323A4"/>
    <w:rsid w:val="093D7CB1"/>
    <w:rsid w:val="0941123B"/>
    <w:rsid w:val="095274E4"/>
    <w:rsid w:val="095962AF"/>
    <w:rsid w:val="096B5FE2"/>
    <w:rsid w:val="0971158E"/>
    <w:rsid w:val="09862E1C"/>
    <w:rsid w:val="098653FA"/>
    <w:rsid w:val="098826F0"/>
    <w:rsid w:val="099866AB"/>
    <w:rsid w:val="09A82D92"/>
    <w:rsid w:val="09D63EB0"/>
    <w:rsid w:val="09E576CD"/>
    <w:rsid w:val="09FB1114"/>
    <w:rsid w:val="0A0211D5"/>
    <w:rsid w:val="0A1362C7"/>
    <w:rsid w:val="0A31108A"/>
    <w:rsid w:val="0A3F5274"/>
    <w:rsid w:val="0A402FCB"/>
    <w:rsid w:val="0A4D7496"/>
    <w:rsid w:val="0A555C49"/>
    <w:rsid w:val="0A5D5DE0"/>
    <w:rsid w:val="0A762E91"/>
    <w:rsid w:val="0A856C30"/>
    <w:rsid w:val="0A947F5A"/>
    <w:rsid w:val="0AA23C86"/>
    <w:rsid w:val="0AAC240E"/>
    <w:rsid w:val="0AAF0151"/>
    <w:rsid w:val="0AB10AB1"/>
    <w:rsid w:val="0AB87005"/>
    <w:rsid w:val="0ACC0D02"/>
    <w:rsid w:val="0AD100C7"/>
    <w:rsid w:val="0ADD6A6C"/>
    <w:rsid w:val="0ADE26F1"/>
    <w:rsid w:val="0AE4604C"/>
    <w:rsid w:val="0AFD0EBC"/>
    <w:rsid w:val="0AFF19D8"/>
    <w:rsid w:val="0B0C127B"/>
    <w:rsid w:val="0B232DB1"/>
    <w:rsid w:val="0B2428ED"/>
    <w:rsid w:val="0B4E7969"/>
    <w:rsid w:val="0B6220B0"/>
    <w:rsid w:val="0B710869"/>
    <w:rsid w:val="0B812556"/>
    <w:rsid w:val="0B84338B"/>
    <w:rsid w:val="0B850C28"/>
    <w:rsid w:val="0B8B471A"/>
    <w:rsid w:val="0B9F6417"/>
    <w:rsid w:val="0BA76D59"/>
    <w:rsid w:val="0BDA11FD"/>
    <w:rsid w:val="0BDF05C2"/>
    <w:rsid w:val="0BE34556"/>
    <w:rsid w:val="0BE634AB"/>
    <w:rsid w:val="0BF94595"/>
    <w:rsid w:val="0BF95B27"/>
    <w:rsid w:val="0C01678A"/>
    <w:rsid w:val="0C1106D0"/>
    <w:rsid w:val="0C193AD3"/>
    <w:rsid w:val="0C3A7D84"/>
    <w:rsid w:val="0C3F667B"/>
    <w:rsid w:val="0C430A9C"/>
    <w:rsid w:val="0C460641"/>
    <w:rsid w:val="0C594818"/>
    <w:rsid w:val="0C607954"/>
    <w:rsid w:val="0C66480D"/>
    <w:rsid w:val="0C676F35"/>
    <w:rsid w:val="0C6841EA"/>
    <w:rsid w:val="0C7B478E"/>
    <w:rsid w:val="0C8E74CE"/>
    <w:rsid w:val="0C9559EC"/>
    <w:rsid w:val="0CA96C0E"/>
    <w:rsid w:val="0CAA0BCF"/>
    <w:rsid w:val="0CCE2B10"/>
    <w:rsid w:val="0CD619C5"/>
    <w:rsid w:val="0CE02843"/>
    <w:rsid w:val="0CE46347"/>
    <w:rsid w:val="0D132C19"/>
    <w:rsid w:val="0D28578D"/>
    <w:rsid w:val="0D701E19"/>
    <w:rsid w:val="0D9A6E96"/>
    <w:rsid w:val="0DA878DE"/>
    <w:rsid w:val="0DAA6038"/>
    <w:rsid w:val="0DE819AF"/>
    <w:rsid w:val="0DF33CF1"/>
    <w:rsid w:val="0DF977D2"/>
    <w:rsid w:val="0E083E00"/>
    <w:rsid w:val="0E214EC1"/>
    <w:rsid w:val="0E4312DC"/>
    <w:rsid w:val="0E492530"/>
    <w:rsid w:val="0E5C05EF"/>
    <w:rsid w:val="0E5D3047"/>
    <w:rsid w:val="0E71409B"/>
    <w:rsid w:val="0E7A4F7C"/>
    <w:rsid w:val="0EA5125F"/>
    <w:rsid w:val="0EB22DDA"/>
    <w:rsid w:val="0ECC66A0"/>
    <w:rsid w:val="0EED1247"/>
    <w:rsid w:val="0F0E18EA"/>
    <w:rsid w:val="0F234C69"/>
    <w:rsid w:val="0F3B6457"/>
    <w:rsid w:val="0F4277E5"/>
    <w:rsid w:val="0F4672D5"/>
    <w:rsid w:val="0F4C7D92"/>
    <w:rsid w:val="0F76748F"/>
    <w:rsid w:val="0F786BF9"/>
    <w:rsid w:val="0F7D1150"/>
    <w:rsid w:val="0F9D2C6D"/>
    <w:rsid w:val="0FA91B7F"/>
    <w:rsid w:val="0FCC6DFA"/>
    <w:rsid w:val="0FE663C2"/>
    <w:rsid w:val="0FE8213B"/>
    <w:rsid w:val="0FFC1B47"/>
    <w:rsid w:val="10101691"/>
    <w:rsid w:val="10182E93"/>
    <w:rsid w:val="1021389E"/>
    <w:rsid w:val="102313C5"/>
    <w:rsid w:val="10246863"/>
    <w:rsid w:val="10480942"/>
    <w:rsid w:val="10525806"/>
    <w:rsid w:val="10607C17"/>
    <w:rsid w:val="106C2D6C"/>
    <w:rsid w:val="107514F4"/>
    <w:rsid w:val="108B0D18"/>
    <w:rsid w:val="10AB3168"/>
    <w:rsid w:val="10B647F9"/>
    <w:rsid w:val="10D16A56"/>
    <w:rsid w:val="10E16B8A"/>
    <w:rsid w:val="10F66AD9"/>
    <w:rsid w:val="110007A2"/>
    <w:rsid w:val="113E4E57"/>
    <w:rsid w:val="1151283D"/>
    <w:rsid w:val="11603F53"/>
    <w:rsid w:val="11627CCB"/>
    <w:rsid w:val="1182557E"/>
    <w:rsid w:val="118341C0"/>
    <w:rsid w:val="11847C41"/>
    <w:rsid w:val="118F65E6"/>
    <w:rsid w:val="11961522"/>
    <w:rsid w:val="119C02C2"/>
    <w:rsid w:val="11BB0AEB"/>
    <w:rsid w:val="11C97EA9"/>
    <w:rsid w:val="11DA5964"/>
    <w:rsid w:val="11E54CD2"/>
    <w:rsid w:val="11E703EE"/>
    <w:rsid w:val="11E93F48"/>
    <w:rsid w:val="11EE5A02"/>
    <w:rsid w:val="11F03528"/>
    <w:rsid w:val="11F12DFD"/>
    <w:rsid w:val="11F823DD"/>
    <w:rsid w:val="11F931F4"/>
    <w:rsid w:val="12056664"/>
    <w:rsid w:val="12086AC4"/>
    <w:rsid w:val="1220184D"/>
    <w:rsid w:val="123F24AA"/>
    <w:rsid w:val="124F46F3"/>
    <w:rsid w:val="12541D09"/>
    <w:rsid w:val="125735A8"/>
    <w:rsid w:val="12591F6D"/>
    <w:rsid w:val="127557DC"/>
    <w:rsid w:val="127C300E"/>
    <w:rsid w:val="12AA12B5"/>
    <w:rsid w:val="12BB79E4"/>
    <w:rsid w:val="12C0114D"/>
    <w:rsid w:val="12C34799"/>
    <w:rsid w:val="12DA1AE3"/>
    <w:rsid w:val="12EA441C"/>
    <w:rsid w:val="12ED1816"/>
    <w:rsid w:val="12FE1C75"/>
    <w:rsid w:val="130A23C8"/>
    <w:rsid w:val="1319085D"/>
    <w:rsid w:val="13271BB1"/>
    <w:rsid w:val="133B2F48"/>
    <w:rsid w:val="13454C20"/>
    <w:rsid w:val="134A5D70"/>
    <w:rsid w:val="134D2F57"/>
    <w:rsid w:val="135950FD"/>
    <w:rsid w:val="13653AA2"/>
    <w:rsid w:val="13887C76"/>
    <w:rsid w:val="138F28CD"/>
    <w:rsid w:val="13A50343"/>
    <w:rsid w:val="13CF716E"/>
    <w:rsid w:val="13F75BCF"/>
    <w:rsid w:val="13FD2011"/>
    <w:rsid w:val="13FF287E"/>
    <w:rsid w:val="140B289C"/>
    <w:rsid w:val="14256000"/>
    <w:rsid w:val="146228E4"/>
    <w:rsid w:val="147A2F52"/>
    <w:rsid w:val="147D6BCA"/>
    <w:rsid w:val="148B7538"/>
    <w:rsid w:val="14991C55"/>
    <w:rsid w:val="14A14FAE"/>
    <w:rsid w:val="14A566F8"/>
    <w:rsid w:val="14B2243D"/>
    <w:rsid w:val="14C240EA"/>
    <w:rsid w:val="14C64A14"/>
    <w:rsid w:val="14C64FC0"/>
    <w:rsid w:val="14D64C58"/>
    <w:rsid w:val="14EE1571"/>
    <w:rsid w:val="14F24E09"/>
    <w:rsid w:val="151A11AA"/>
    <w:rsid w:val="151B08BC"/>
    <w:rsid w:val="15202377"/>
    <w:rsid w:val="152B041F"/>
    <w:rsid w:val="15387869"/>
    <w:rsid w:val="154C6CC8"/>
    <w:rsid w:val="157B135B"/>
    <w:rsid w:val="157F5F86"/>
    <w:rsid w:val="15915971"/>
    <w:rsid w:val="159863B1"/>
    <w:rsid w:val="159E0850"/>
    <w:rsid w:val="15A64FE4"/>
    <w:rsid w:val="15CE1DD3"/>
    <w:rsid w:val="15D171CD"/>
    <w:rsid w:val="15D350BF"/>
    <w:rsid w:val="15DB629E"/>
    <w:rsid w:val="161465A9"/>
    <w:rsid w:val="161E4F37"/>
    <w:rsid w:val="162B50BD"/>
    <w:rsid w:val="16361726"/>
    <w:rsid w:val="164511D2"/>
    <w:rsid w:val="1650051A"/>
    <w:rsid w:val="16504596"/>
    <w:rsid w:val="165A18B8"/>
    <w:rsid w:val="165E3829"/>
    <w:rsid w:val="166401D7"/>
    <w:rsid w:val="16677B31"/>
    <w:rsid w:val="16690670"/>
    <w:rsid w:val="166B13D0"/>
    <w:rsid w:val="16716384"/>
    <w:rsid w:val="16832BBD"/>
    <w:rsid w:val="16873D30"/>
    <w:rsid w:val="16A47E5E"/>
    <w:rsid w:val="16CD3E38"/>
    <w:rsid w:val="16DE7DF3"/>
    <w:rsid w:val="16EF6D81"/>
    <w:rsid w:val="16F00564"/>
    <w:rsid w:val="16F46EE5"/>
    <w:rsid w:val="17136BAC"/>
    <w:rsid w:val="17500FFF"/>
    <w:rsid w:val="1766323A"/>
    <w:rsid w:val="177C13BA"/>
    <w:rsid w:val="177C760C"/>
    <w:rsid w:val="1780534F"/>
    <w:rsid w:val="178070FD"/>
    <w:rsid w:val="179008A3"/>
    <w:rsid w:val="1792505A"/>
    <w:rsid w:val="17A23926"/>
    <w:rsid w:val="17D87BC0"/>
    <w:rsid w:val="17DC2B1C"/>
    <w:rsid w:val="17F673BF"/>
    <w:rsid w:val="17FB49D5"/>
    <w:rsid w:val="17FD641A"/>
    <w:rsid w:val="18001FEB"/>
    <w:rsid w:val="18031B72"/>
    <w:rsid w:val="18133ACD"/>
    <w:rsid w:val="181461D3"/>
    <w:rsid w:val="181F6915"/>
    <w:rsid w:val="182061EA"/>
    <w:rsid w:val="18216B7B"/>
    <w:rsid w:val="182A601C"/>
    <w:rsid w:val="18316649"/>
    <w:rsid w:val="184B770B"/>
    <w:rsid w:val="18552337"/>
    <w:rsid w:val="18657D01"/>
    <w:rsid w:val="18773C95"/>
    <w:rsid w:val="187C3D68"/>
    <w:rsid w:val="188E5D02"/>
    <w:rsid w:val="189310B2"/>
    <w:rsid w:val="18956512"/>
    <w:rsid w:val="18B352B0"/>
    <w:rsid w:val="18D3325C"/>
    <w:rsid w:val="18DE2567"/>
    <w:rsid w:val="18E15979"/>
    <w:rsid w:val="18E558E7"/>
    <w:rsid w:val="18EE62E8"/>
    <w:rsid w:val="18F51424"/>
    <w:rsid w:val="191F0861"/>
    <w:rsid w:val="19314B52"/>
    <w:rsid w:val="19466124"/>
    <w:rsid w:val="19520625"/>
    <w:rsid w:val="19677E41"/>
    <w:rsid w:val="197A314C"/>
    <w:rsid w:val="198F3627"/>
    <w:rsid w:val="19A60971"/>
    <w:rsid w:val="19B66E06"/>
    <w:rsid w:val="19D96F98"/>
    <w:rsid w:val="19F33BB6"/>
    <w:rsid w:val="19F45B80"/>
    <w:rsid w:val="19F46A70"/>
    <w:rsid w:val="1A14067E"/>
    <w:rsid w:val="1A387E8B"/>
    <w:rsid w:val="1A5B79AD"/>
    <w:rsid w:val="1A691CCE"/>
    <w:rsid w:val="1A733D13"/>
    <w:rsid w:val="1A9058A9"/>
    <w:rsid w:val="1AEA05DF"/>
    <w:rsid w:val="1AEE28FF"/>
    <w:rsid w:val="1AFF47DC"/>
    <w:rsid w:val="1B2A7AAB"/>
    <w:rsid w:val="1B593EEC"/>
    <w:rsid w:val="1B66485B"/>
    <w:rsid w:val="1B9413C8"/>
    <w:rsid w:val="1BA64C58"/>
    <w:rsid w:val="1BC33A5C"/>
    <w:rsid w:val="1BC96DA5"/>
    <w:rsid w:val="1BEA548C"/>
    <w:rsid w:val="1BF04E4F"/>
    <w:rsid w:val="1BF44DE1"/>
    <w:rsid w:val="1BF907BA"/>
    <w:rsid w:val="1BFF50E5"/>
    <w:rsid w:val="1C071B9A"/>
    <w:rsid w:val="1C0F4155"/>
    <w:rsid w:val="1C274B6E"/>
    <w:rsid w:val="1C2A7637"/>
    <w:rsid w:val="1C31288F"/>
    <w:rsid w:val="1C3953B0"/>
    <w:rsid w:val="1C3F69E4"/>
    <w:rsid w:val="1C3F7586"/>
    <w:rsid w:val="1C406E5A"/>
    <w:rsid w:val="1C4912EF"/>
    <w:rsid w:val="1C4C086F"/>
    <w:rsid w:val="1C691986"/>
    <w:rsid w:val="1C694603"/>
    <w:rsid w:val="1C876837"/>
    <w:rsid w:val="1C9639D6"/>
    <w:rsid w:val="1CA4563B"/>
    <w:rsid w:val="1CA7512B"/>
    <w:rsid w:val="1CB908AC"/>
    <w:rsid w:val="1CBD66FD"/>
    <w:rsid w:val="1CC1101A"/>
    <w:rsid w:val="1CC21E45"/>
    <w:rsid w:val="1CC40B0B"/>
    <w:rsid w:val="1CCB2BC8"/>
    <w:rsid w:val="1CEC0D90"/>
    <w:rsid w:val="1D077978"/>
    <w:rsid w:val="1D150FC5"/>
    <w:rsid w:val="1D232A04"/>
    <w:rsid w:val="1D280446"/>
    <w:rsid w:val="1D2C0BEB"/>
    <w:rsid w:val="1D2D4721"/>
    <w:rsid w:val="1D3369BF"/>
    <w:rsid w:val="1D4961E3"/>
    <w:rsid w:val="1D4E55A7"/>
    <w:rsid w:val="1D565657"/>
    <w:rsid w:val="1D7019C1"/>
    <w:rsid w:val="1D713B23"/>
    <w:rsid w:val="1D7274E7"/>
    <w:rsid w:val="1D886D0B"/>
    <w:rsid w:val="1D952D46"/>
    <w:rsid w:val="1D975F15"/>
    <w:rsid w:val="1DA8386E"/>
    <w:rsid w:val="1DAB47A7"/>
    <w:rsid w:val="1DB45D52"/>
    <w:rsid w:val="1DBC0763"/>
    <w:rsid w:val="1DC046F7"/>
    <w:rsid w:val="1DD12460"/>
    <w:rsid w:val="1DED6B6E"/>
    <w:rsid w:val="1DF300E7"/>
    <w:rsid w:val="1E0A5972"/>
    <w:rsid w:val="1E0C16EA"/>
    <w:rsid w:val="1E14059F"/>
    <w:rsid w:val="1E185BE6"/>
    <w:rsid w:val="1E1A22FB"/>
    <w:rsid w:val="1E1E4F79"/>
    <w:rsid w:val="1E2F53D8"/>
    <w:rsid w:val="1E58490A"/>
    <w:rsid w:val="1E587609"/>
    <w:rsid w:val="1E636E30"/>
    <w:rsid w:val="1E656859"/>
    <w:rsid w:val="1E805C34"/>
    <w:rsid w:val="1E8C78AD"/>
    <w:rsid w:val="1EA14212"/>
    <w:rsid w:val="1EA240CA"/>
    <w:rsid w:val="1EA731C1"/>
    <w:rsid w:val="1EAC07D7"/>
    <w:rsid w:val="1EAF0707"/>
    <w:rsid w:val="1EB8717C"/>
    <w:rsid w:val="1EBE244B"/>
    <w:rsid w:val="1EBF49AE"/>
    <w:rsid w:val="1EC2624D"/>
    <w:rsid w:val="1F142C89"/>
    <w:rsid w:val="1F185E6D"/>
    <w:rsid w:val="1F274302"/>
    <w:rsid w:val="1F4B4494"/>
    <w:rsid w:val="1F7D20FB"/>
    <w:rsid w:val="1FA67FFA"/>
    <w:rsid w:val="1FA871F0"/>
    <w:rsid w:val="1FAB33E8"/>
    <w:rsid w:val="1FAB6CE1"/>
    <w:rsid w:val="1FB5190D"/>
    <w:rsid w:val="1FC12BF7"/>
    <w:rsid w:val="1FCB2EDF"/>
    <w:rsid w:val="1FE16BA6"/>
    <w:rsid w:val="1FF93EF0"/>
    <w:rsid w:val="1FF95C9E"/>
    <w:rsid w:val="1FFB1D03"/>
    <w:rsid w:val="20145ED1"/>
    <w:rsid w:val="201C373B"/>
    <w:rsid w:val="20280331"/>
    <w:rsid w:val="202A22FB"/>
    <w:rsid w:val="20336F55"/>
    <w:rsid w:val="20515ADA"/>
    <w:rsid w:val="20523600"/>
    <w:rsid w:val="206E043A"/>
    <w:rsid w:val="206F7D0E"/>
    <w:rsid w:val="20855784"/>
    <w:rsid w:val="209854B7"/>
    <w:rsid w:val="20A0611A"/>
    <w:rsid w:val="20BD3045"/>
    <w:rsid w:val="20E029BA"/>
    <w:rsid w:val="20F91DC3"/>
    <w:rsid w:val="21056955"/>
    <w:rsid w:val="21115230"/>
    <w:rsid w:val="21166835"/>
    <w:rsid w:val="21325ABC"/>
    <w:rsid w:val="214D4EB3"/>
    <w:rsid w:val="217A2E0F"/>
    <w:rsid w:val="217A4BBD"/>
    <w:rsid w:val="218E68BA"/>
    <w:rsid w:val="21934F11"/>
    <w:rsid w:val="21937A2C"/>
    <w:rsid w:val="21957276"/>
    <w:rsid w:val="21A25EC1"/>
    <w:rsid w:val="21B005DE"/>
    <w:rsid w:val="21BA320B"/>
    <w:rsid w:val="21D27BDA"/>
    <w:rsid w:val="21E14C3C"/>
    <w:rsid w:val="21E40488"/>
    <w:rsid w:val="21E93AF0"/>
    <w:rsid w:val="21EB10D5"/>
    <w:rsid w:val="21EB5ABA"/>
    <w:rsid w:val="221548E5"/>
    <w:rsid w:val="22180D21"/>
    <w:rsid w:val="224156DA"/>
    <w:rsid w:val="22450DA6"/>
    <w:rsid w:val="227635D6"/>
    <w:rsid w:val="22794E74"/>
    <w:rsid w:val="22C205C9"/>
    <w:rsid w:val="22CA1B74"/>
    <w:rsid w:val="22CF0F38"/>
    <w:rsid w:val="22F07A78"/>
    <w:rsid w:val="22F64717"/>
    <w:rsid w:val="22FC1362"/>
    <w:rsid w:val="2303104A"/>
    <w:rsid w:val="230B03BE"/>
    <w:rsid w:val="23272B22"/>
    <w:rsid w:val="232E2103"/>
    <w:rsid w:val="233E75AE"/>
    <w:rsid w:val="23466363"/>
    <w:rsid w:val="234B6811"/>
    <w:rsid w:val="234E78B1"/>
    <w:rsid w:val="236732CC"/>
    <w:rsid w:val="236773C3"/>
    <w:rsid w:val="236964A7"/>
    <w:rsid w:val="236A4649"/>
    <w:rsid w:val="236E2B89"/>
    <w:rsid w:val="238F2BB7"/>
    <w:rsid w:val="239301B8"/>
    <w:rsid w:val="239909B2"/>
    <w:rsid w:val="23B51EDC"/>
    <w:rsid w:val="23E26A49"/>
    <w:rsid w:val="24070F43"/>
    <w:rsid w:val="24294138"/>
    <w:rsid w:val="242F7EE0"/>
    <w:rsid w:val="243F3E9B"/>
    <w:rsid w:val="244D3DFE"/>
    <w:rsid w:val="24A952A3"/>
    <w:rsid w:val="24E16D01"/>
    <w:rsid w:val="24EA11A8"/>
    <w:rsid w:val="24F7089A"/>
    <w:rsid w:val="25202D3F"/>
    <w:rsid w:val="25333A00"/>
    <w:rsid w:val="253A4D8F"/>
    <w:rsid w:val="25453733"/>
    <w:rsid w:val="25457290"/>
    <w:rsid w:val="254C4AC2"/>
    <w:rsid w:val="254E0526"/>
    <w:rsid w:val="2553373E"/>
    <w:rsid w:val="256911D0"/>
    <w:rsid w:val="257F27A2"/>
    <w:rsid w:val="258204E4"/>
    <w:rsid w:val="258424AE"/>
    <w:rsid w:val="25A17C6A"/>
    <w:rsid w:val="25A25DCA"/>
    <w:rsid w:val="25D86356"/>
    <w:rsid w:val="25E847EB"/>
    <w:rsid w:val="25FA62CC"/>
    <w:rsid w:val="260D4251"/>
    <w:rsid w:val="2621539B"/>
    <w:rsid w:val="26347A30"/>
    <w:rsid w:val="266100F9"/>
    <w:rsid w:val="2666570F"/>
    <w:rsid w:val="2686305D"/>
    <w:rsid w:val="26867B60"/>
    <w:rsid w:val="268A3AF4"/>
    <w:rsid w:val="26962499"/>
    <w:rsid w:val="269C3827"/>
    <w:rsid w:val="26A60202"/>
    <w:rsid w:val="26B91CE3"/>
    <w:rsid w:val="26C009EF"/>
    <w:rsid w:val="26C16ED6"/>
    <w:rsid w:val="26C86E2D"/>
    <w:rsid w:val="26D61491"/>
    <w:rsid w:val="26DE174A"/>
    <w:rsid w:val="26E66826"/>
    <w:rsid w:val="270A3FE0"/>
    <w:rsid w:val="270C4E2A"/>
    <w:rsid w:val="270D202F"/>
    <w:rsid w:val="271B35CC"/>
    <w:rsid w:val="2729426E"/>
    <w:rsid w:val="27441EF5"/>
    <w:rsid w:val="27561C28"/>
    <w:rsid w:val="275B2D9A"/>
    <w:rsid w:val="27613B9F"/>
    <w:rsid w:val="27644345"/>
    <w:rsid w:val="277B168E"/>
    <w:rsid w:val="27826579"/>
    <w:rsid w:val="279D5271"/>
    <w:rsid w:val="27AC35F6"/>
    <w:rsid w:val="27B626C7"/>
    <w:rsid w:val="27BF157B"/>
    <w:rsid w:val="27C23AD2"/>
    <w:rsid w:val="27CB7F20"/>
    <w:rsid w:val="27EC7E96"/>
    <w:rsid w:val="27F855FD"/>
    <w:rsid w:val="27FFCA11"/>
    <w:rsid w:val="28135D30"/>
    <w:rsid w:val="2821194A"/>
    <w:rsid w:val="282B6C11"/>
    <w:rsid w:val="283A50A6"/>
    <w:rsid w:val="28551EE0"/>
    <w:rsid w:val="285A2FA5"/>
    <w:rsid w:val="285A5748"/>
    <w:rsid w:val="285F371B"/>
    <w:rsid w:val="28616AD6"/>
    <w:rsid w:val="286E4D4F"/>
    <w:rsid w:val="28706D19"/>
    <w:rsid w:val="287265EE"/>
    <w:rsid w:val="287927AA"/>
    <w:rsid w:val="287C3D28"/>
    <w:rsid w:val="288B5901"/>
    <w:rsid w:val="288E6299"/>
    <w:rsid w:val="28AB47F1"/>
    <w:rsid w:val="28BA7F95"/>
    <w:rsid w:val="28CA1820"/>
    <w:rsid w:val="28DE5E2A"/>
    <w:rsid w:val="28E03E9F"/>
    <w:rsid w:val="290B259E"/>
    <w:rsid w:val="291432EC"/>
    <w:rsid w:val="29521EA0"/>
    <w:rsid w:val="29564161"/>
    <w:rsid w:val="296A3769"/>
    <w:rsid w:val="296F01AD"/>
    <w:rsid w:val="2973086F"/>
    <w:rsid w:val="29B175E9"/>
    <w:rsid w:val="29C03AD7"/>
    <w:rsid w:val="29C456B6"/>
    <w:rsid w:val="29C72969"/>
    <w:rsid w:val="29D15596"/>
    <w:rsid w:val="29DD218D"/>
    <w:rsid w:val="29E552F5"/>
    <w:rsid w:val="2A0911D4"/>
    <w:rsid w:val="2A092F82"/>
    <w:rsid w:val="2A1A0CEB"/>
    <w:rsid w:val="2A1C0F07"/>
    <w:rsid w:val="2A202079"/>
    <w:rsid w:val="2A2A6532"/>
    <w:rsid w:val="2A3C6EB3"/>
    <w:rsid w:val="2A571F3F"/>
    <w:rsid w:val="2A6554C2"/>
    <w:rsid w:val="2A8E16D9"/>
    <w:rsid w:val="2A9E122B"/>
    <w:rsid w:val="2AA96A88"/>
    <w:rsid w:val="2AB7478C"/>
    <w:rsid w:val="2ABB6513"/>
    <w:rsid w:val="2ACD3FAF"/>
    <w:rsid w:val="2AD01CF1"/>
    <w:rsid w:val="2AD95B0C"/>
    <w:rsid w:val="2ADE61BC"/>
    <w:rsid w:val="2AF61758"/>
    <w:rsid w:val="2AF754D0"/>
    <w:rsid w:val="2B163BA8"/>
    <w:rsid w:val="2B261911"/>
    <w:rsid w:val="2B2D2CA0"/>
    <w:rsid w:val="2B400C25"/>
    <w:rsid w:val="2B4A3852"/>
    <w:rsid w:val="2B4D3342"/>
    <w:rsid w:val="2B777BE6"/>
    <w:rsid w:val="2B794137"/>
    <w:rsid w:val="2B801021"/>
    <w:rsid w:val="2B920D55"/>
    <w:rsid w:val="2B9B7567"/>
    <w:rsid w:val="2BA56D2B"/>
    <w:rsid w:val="2BAE3DE1"/>
    <w:rsid w:val="2BC2163A"/>
    <w:rsid w:val="2BC26A33"/>
    <w:rsid w:val="2BE041B6"/>
    <w:rsid w:val="2BF137F5"/>
    <w:rsid w:val="2C1300E8"/>
    <w:rsid w:val="2C155C0E"/>
    <w:rsid w:val="2C17411D"/>
    <w:rsid w:val="2C275941"/>
    <w:rsid w:val="2C3D4040"/>
    <w:rsid w:val="2C550700"/>
    <w:rsid w:val="2C6B3A80"/>
    <w:rsid w:val="2C70553A"/>
    <w:rsid w:val="2C730B86"/>
    <w:rsid w:val="2C9B780D"/>
    <w:rsid w:val="2C9F2B97"/>
    <w:rsid w:val="2CA760BB"/>
    <w:rsid w:val="2CB90C8F"/>
    <w:rsid w:val="2CD535EF"/>
    <w:rsid w:val="2CD634E0"/>
    <w:rsid w:val="2CDA585C"/>
    <w:rsid w:val="2CF6225B"/>
    <w:rsid w:val="2D1139FF"/>
    <w:rsid w:val="2D4A18E7"/>
    <w:rsid w:val="2D5101A8"/>
    <w:rsid w:val="2D572256"/>
    <w:rsid w:val="2D630BFB"/>
    <w:rsid w:val="2D6B4704"/>
    <w:rsid w:val="2D855015"/>
    <w:rsid w:val="2D9E66A8"/>
    <w:rsid w:val="2DAC0C1E"/>
    <w:rsid w:val="2DCF44E2"/>
    <w:rsid w:val="2DE97352"/>
    <w:rsid w:val="2DF126AA"/>
    <w:rsid w:val="2E0F4E01"/>
    <w:rsid w:val="2E2F4D39"/>
    <w:rsid w:val="2E3B56D4"/>
    <w:rsid w:val="2E6764C9"/>
    <w:rsid w:val="2E6A4A00"/>
    <w:rsid w:val="2E6D79FE"/>
    <w:rsid w:val="2E76670C"/>
    <w:rsid w:val="2E7F39BA"/>
    <w:rsid w:val="2E8928E3"/>
    <w:rsid w:val="2E8E1CA7"/>
    <w:rsid w:val="2EE0567F"/>
    <w:rsid w:val="2EE33991"/>
    <w:rsid w:val="2EE97B20"/>
    <w:rsid w:val="2F1C72B3"/>
    <w:rsid w:val="2F1F3015"/>
    <w:rsid w:val="2F204FF5"/>
    <w:rsid w:val="2F2B399A"/>
    <w:rsid w:val="2F3949C2"/>
    <w:rsid w:val="2F3F11F4"/>
    <w:rsid w:val="2F45680A"/>
    <w:rsid w:val="2F5C1DA5"/>
    <w:rsid w:val="2F621523"/>
    <w:rsid w:val="2F633134"/>
    <w:rsid w:val="2F6A2714"/>
    <w:rsid w:val="2F6B5AEA"/>
    <w:rsid w:val="2F6C7A55"/>
    <w:rsid w:val="2F6D7FDB"/>
    <w:rsid w:val="2F827A5E"/>
    <w:rsid w:val="2FB60F93"/>
    <w:rsid w:val="2FB971F8"/>
    <w:rsid w:val="2FC31E25"/>
    <w:rsid w:val="2FDE0A0C"/>
    <w:rsid w:val="2FF10740"/>
    <w:rsid w:val="301B756B"/>
    <w:rsid w:val="30313232"/>
    <w:rsid w:val="303845C1"/>
    <w:rsid w:val="303C2E9C"/>
    <w:rsid w:val="304224D2"/>
    <w:rsid w:val="30501C4D"/>
    <w:rsid w:val="305A4537"/>
    <w:rsid w:val="3062163D"/>
    <w:rsid w:val="30656A38"/>
    <w:rsid w:val="30907F59"/>
    <w:rsid w:val="309A2FCC"/>
    <w:rsid w:val="30BF5504"/>
    <w:rsid w:val="30CA7F7E"/>
    <w:rsid w:val="30E67B79"/>
    <w:rsid w:val="30EB1466"/>
    <w:rsid w:val="30F71D86"/>
    <w:rsid w:val="30F80A0D"/>
    <w:rsid w:val="310D3357"/>
    <w:rsid w:val="311E1962"/>
    <w:rsid w:val="312132A7"/>
    <w:rsid w:val="313A6116"/>
    <w:rsid w:val="313E79B5"/>
    <w:rsid w:val="314C75BB"/>
    <w:rsid w:val="317653A0"/>
    <w:rsid w:val="317C3B9F"/>
    <w:rsid w:val="318F1D42"/>
    <w:rsid w:val="31916A3A"/>
    <w:rsid w:val="31932A25"/>
    <w:rsid w:val="319C292D"/>
    <w:rsid w:val="31A517E2"/>
    <w:rsid w:val="31AA329C"/>
    <w:rsid w:val="31AF2660"/>
    <w:rsid w:val="31B23EFF"/>
    <w:rsid w:val="31B859B9"/>
    <w:rsid w:val="31C22F3E"/>
    <w:rsid w:val="31D420C7"/>
    <w:rsid w:val="31DE6AA2"/>
    <w:rsid w:val="31E06CBE"/>
    <w:rsid w:val="31ED3189"/>
    <w:rsid w:val="31F12C79"/>
    <w:rsid w:val="31F43D52"/>
    <w:rsid w:val="31F443CB"/>
    <w:rsid w:val="32047F9D"/>
    <w:rsid w:val="320F30FF"/>
    <w:rsid w:val="320F75A3"/>
    <w:rsid w:val="32186458"/>
    <w:rsid w:val="32285F6F"/>
    <w:rsid w:val="325508C9"/>
    <w:rsid w:val="32621481"/>
    <w:rsid w:val="326C2300"/>
    <w:rsid w:val="32777762"/>
    <w:rsid w:val="32784DC3"/>
    <w:rsid w:val="327D62BB"/>
    <w:rsid w:val="32851613"/>
    <w:rsid w:val="328533C1"/>
    <w:rsid w:val="328E7DEA"/>
    <w:rsid w:val="32943604"/>
    <w:rsid w:val="32963820"/>
    <w:rsid w:val="32B819E9"/>
    <w:rsid w:val="32BF657F"/>
    <w:rsid w:val="32C65EB4"/>
    <w:rsid w:val="32D007AA"/>
    <w:rsid w:val="32F10A57"/>
    <w:rsid w:val="32F32A21"/>
    <w:rsid w:val="33182487"/>
    <w:rsid w:val="334535E8"/>
    <w:rsid w:val="334705B2"/>
    <w:rsid w:val="33503314"/>
    <w:rsid w:val="33627F5C"/>
    <w:rsid w:val="33745910"/>
    <w:rsid w:val="33D11A5A"/>
    <w:rsid w:val="33E52369"/>
    <w:rsid w:val="33F151B2"/>
    <w:rsid w:val="34117602"/>
    <w:rsid w:val="342968E5"/>
    <w:rsid w:val="343706EB"/>
    <w:rsid w:val="343E5F1E"/>
    <w:rsid w:val="34607C42"/>
    <w:rsid w:val="34732BA2"/>
    <w:rsid w:val="347A065D"/>
    <w:rsid w:val="348957C0"/>
    <w:rsid w:val="3491429F"/>
    <w:rsid w:val="3495618F"/>
    <w:rsid w:val="34963664"/>
    <w:rsid w:val="34A75871"/>
    <w:rsid w:val="34B00BC9"/>
    <w:rsid w:val="34B34216"/>
    <w:rsid w:val="34BB131C"/>
    <w:rsid w:val="34E31A24"/>
    <w:rsid w:val="34EB1FE1"/>
    <w:rsid w:val="34EB2755"/>
    <w:rsid w:val="34EE524E"/>
    <w:rsid w:val="34F62354"/>
    <w:rsid w:val="34FA7A45"/>
    <w:rsid w:val="35081E68"/>
    <w:rsid w:val="35127DF3"/>
    <w:rsid w:val="352933BC"/>
    <w:rsid w:val="35311149"/>
    <w:rsid w:val="35366BDD"/>
    <w:rsid w:val="353E4930"/>
    <w:rsid w:val="359758E5"/>
    <w:rsid w:val="359E6C74"/>
    <w:rsid w:val="35BE10C4"/>
    <w:rsid w:val="35D02246"/>
    <w:rsid w:val="35D10786"/>
    <w:rsid w:val="35D27439"/>
    <w:rsid w:val="35E0728C"/>
    <w:rsid w:val="35E84393"/>
    <w:rsid w:val="360F1920"/>
    <w:rsid w:val="361C228F"/>
    <w:rsid w:val="36246FC4"/>
    <w:rsid w:val="364D41F6"/>
    <w:rsid w:val="36511F38"/>
    <w:rsid w:val="365E6403"/>
    <w:rsid w:val="366C4FC4"/>
    <w:rsid w:val="36783969"/>
    <w:rsid w:val="368A544A"/>
    <w:rsid w:val="36AA5AEC"/>
    <w:rsid w:val="36BD137C"/>
    <w:rsid w:val="36E6490D"/>
    <w:rsid w:val="36E717E3"/>
    <w:rsid w:val="36EF52AD"/>
    <w:rsid w:val="36F143CA"/>
    <w:rsid w:val="3704407A"/>
    <w:rsid w:val="370945C1"/>
    <w:rsid w:val="371504C8"/>
    <w:rsid w:val="372B33F7"/>
    <w:rsid w:val="372C6501"/>
    <w:rsid w:val="37337890"/>
    <w:rsid w:val="373830F8"/>
    <w:rsid w:val="3751494E"/>
    <w:rsid w:val="376712E7"/>
    <w:rsid w:val="376E2676"/>
    <w:rsid w:val="37A80F1E"/>
    <w:rsid w:val="37B81B43"/>
    <w:rsid w:val="37C329C2"/>
    <w:rsid w:val="37CA60FE"/>
    <w:rsid w:val="37CE559C"/>
    <w:rsid w:val="37DF61F5"/>
    <w:rsid w:val="380134EA"/>
    <w:rsid w:val="38262F51"/>
    <w:rsid w:val="382F0057"/>
    <w:rsid w:val="383026B2"/>
    <w:rsid w:val="38312021"/>
    <w:rsid w:val="38341B11"/>
    <w:rsid w:val="38447A9B"/>
    <w:rsid w:val="38476878"/>
    <w:rsid w:val="384F06F9"/>
    <w:rsid w:val="3862667F"/>
    <w:rsid w:val="3885236D"/>
    <w:rsid w:val="388A34DF"/>
    <w:rsid w:val="38A65E3F"/>
    <w:rsid w:val="38C22C79"/>
    <w:rsid w:val="38C369F1"/>
    <w:rsid w:val="38C83769"/>
    <w:rsid w:val="38DA604A"/>
    <w:rsid w:val="38F8669B"/>
    <w:rsid w:val="39026556"/>
    <w:rsid w:val="39074B30"/>
    <w:rsid w:val="391A1DFC"/>
    <w:rsid w:val="39447B32"/>
    <w:rsid w:val="394D08DF"/>
    <w:rsid w:val="39513FFD"/>
    <w:rsid w:val="395835DE"/>
    <w:rsid w:val="395D0BF4"/>
    <w:rsid w:val="396C060C"/>
    <w:rsid w:val="39785A2E"/>
    <w:rsid w:val="39900FC9"/>
    <w:rsid w:val="399833FA"/>
    <w:rsid w:val="39CF4948"/>
    <w:rsid w:val="3A016DB5"/>
    <w:rsid w:val="3A103EB8"/>
    <w:rsid w:val="3A155D47"/>
    <w:rsid w:val="3A217DF2"/>
    <w:rsid w:val="3A2F14BF"/>
    <w:rsid w:val="3A361B71"/>
    <w:rsid w:val="3A3E27D3"/>
    <w:rsid w:val="3A3F654C"/>
    <w:rsid w:val="3A4A1178"/>
    <w:rsid w:val="3A4D2A17"/>
    <w:rsid w:val="3A811C9B"/>
    <w:rsid w:val="3A8328DC"/>
    <w:rsid w:val="3A8B1791"/>
    <w:rsid w:val="3A96260F"/>
    <w:rsid w:val="3A9643BE"/>
    <w:rsid w:val="3AA50AA5"/>
    <w:rsid w:val="3ABB02C8"/>
    <w:rsid w:val="3AE72E6B"/>
    <w:rsid w:val="3AEE244B"/>
    <w:rsid w:val="3AF45588"/>
    <w:rsid w:val="3B111C96"/>
    <w:rsid w:val="3B11613A"/>
    <w:rsid w:val="3B283ACB"/>
    <w:rsid w:val="3B2D06E4"/>
    <w:rsid w:val="3B366B34"/>
    <w:rsid w:val="3B3B6D13"/>
    <w:rsid w:val="3B4149DB"/>
    <w:rsid w:val="3B455DE4"/>
    <w:rsid w:val="3B6444BC"/>
    <w:rsid w:val="3B7F4E52"/>
    <w:rsid w:val="3B81506E"/>
    <w:rsid w:val="3B8E00C3"/>
    <w:rsid w:val="3BA7084C"/>
    <w:rsid w:val="3BAF2C8C"/>
    <w:rsid w:val="3BCB453B"/>
    <w:rsid w:val="3BCD02B3"/>
    <w:rsid w:val="3BD17677"/>
    <w:rsid w:val="3BD641DA"/>
    <w:rsid w:val="3BDA080F"/>
    <w:rsid w:val="3BFC64A2"/>
    <w:rsid w:val="3BFF5F92"/>
    <w:rsid w:val="3C236105"/>
    <w:rsid w:val="3C2459F9"/>
    <w:rsid w:val="3C2B4FD9"/>
    <w:rsid w:val="3C2D4483"/>
    <w:rsid w:val="3C325F0B"/>
    <w:rsid w:val="3C3E268D"/>
    <w:rsid w:val="3C544530"/>
    <w:rsid w:val="3C544875"/>
    <w:rsid w:val="3C6127A9"/>
    <w:rsid w:val="3C6A3835"/>
    <w:rsid w:val="3C6B7014"/>
    <w:rsid w:val="3C7E115E"/>
    <w:rsid w:val="3C963F93"/>
    <w:rsid w:val="3CAA0A65"/>
    <w:rsid w:val="3CC35212"/>
    <w:rsid w:val="3CE00DEC"/>
    <w:rsid w:val="3CFB0E50"/>
    <w:rsid w:val="3CFB1C54"/>
    <w:rsid w:val="3CFD1EB5"/>
    <w:rsid w:val="3D3954D4"/>
    <w:rsid w:val="3D4D374C"/>
    <w:rsid w:val="3D5705CF"/>
    <w:rsid w:val="3D5D11C3"/>
    <w:rsid w:val="3D7D7AB7"/>
    <w:rsid w:val="3D850719"/>
    <w:rsid w:val="3DD35929"/>
    <w:rsid w:val="3DDF2E47"/>
    <w:rsid w:val="3DE03BA2"/>
    <w:rsid w:val="3E060C40"/>
    <w:rsid w:val="3E32264F"/>
    <w:rsid w:val="3E410AE4"/>
    <w:rsid w:val="3E432AAE"/>
    <w:rsid w:val="3E5D1F87"/>
    <w:rsid w:val="3E602B0F"/>
    <w:rsid w:val="3E674787"/>
    <w:rsid w:val="3E8310FD"/>
    <w:rsid w:val="3EDF3E59"/>
    <w:rsid w:val="3EE057E6"/>
    <w:rsid w:val="3EE85404"/>
    <w:rsid w:val="3EFF7A21"/>
    <w:rsid w:val="3F19380F"/>
    <w:rsid w:val="3F1E7077"/>
    <w:rsid w:val="3F255D10"/>
    <w:rsid w:val="3F282EC4"/>
    <w:rsid w:val="3F391125"/>
    <w:rsid w:val="3F482F4E"/>
    <w:rsid w:val="3F61717C"/>
    <w:rsid w:val="3F7E18C4"/>
    <w:rsid w:val="3F7FB082"/>
    <w:rsid w:val="3F85325E"/>
    <w:rsid w:val="3F9503E1"/>
    <w:rsid w:val="3F95226A"/>
    <w:rsid w:val="3F9D1D4A"/>
    <w:rsid w:val="3F9E4390"/>
    <w:rsid w:val="3FB928FC"/>
    <w:rsid w:val="3FCF3ECE"/>
    <w:rsid w:val="3FD140EA"/>
    <w:rsid w:val="3FDC0668"/>
    <w:rsid w:val="3FF57DD8"/>
    <w:rsid w:val="3FF77EED"/>
    <w:rsid w:val="401A783F"/>
    <w:rsid w:val="402A3CA8"/>
    <w:rsid w:val="40303710"/>
    <w:rsid w:val="40363F4D"/>
    <w:rsid w:val="403E2FEC"/>
    <w:rsid w:val="404F3FD5"/>
    <w:rsid w:val="406B3DDC"/>
    <w:rsid w:val="407A208B"/>
    <w:rsid w:val="407D0E36"/>
    <w:rsid w:val="40880B53"/>
    <w:rsid w:val="409C0254"/>
    <w:rsid w:val="40A10D90"/>
    <w:rsid w:val="40A315E2"/>
    <w:rsid w:val="40AD2FF5"/>
    <w:rsid w:val="40B57568"/>
    <w:rsid w:val="40B97058"/>
    <w:rsid w:val="40E47ED6"/>
    <w:rsid w:val="40F2256A"/>
    <w:rsid w:val="40FF230D"/>
    <w:rsid w:val="41032081"/>
    <w:rsid w:val="410A340F"/>
    <w:rsid w:val="411029F0"/>
    <w:rsid w:val="41120516"/>
    <w:rsid w:val="41210759"/>
    <w:rsid w:val="412169AB"/>
    <w:rsid w:val="412D70FE"/>
    <w:rsid w:val="412F731A"/>
    <w:rsid w:val="41330FCF"/>
    <w:rsid w:val="41415E2F"/>
    <w:rsid w:val="41452699"/>
    <w:rsid w:val="415006B7"/>
    <w:rsid w:val="41597EF3"/>
    <w:rsid w:val="41744D2D"/>
    <w:rsid w:val="417B60BB"/>
    <w:rsid w:val="4183522A"/>
    <w:rsid w:val="4185270A"/>
    <w:rsid w:val="418A27A2"/>
    <w:rsid w:val="418E2292"/>
    <w:rsid w:val="419D52B7"/>
    <w:rsid w:val="41B94E35"/>
    <w:rsid w:val="41BD4926"/>
    <w:rsid w:val="41BD66D4"/>
    <w:rsid w:val="41CB6793"/>
    <w:rsid w:val="41EA4FEF"/>
    <w:rsid w:val="42125AB0"/>
    <w:rsid w:val="42154762"/>
    <w:rsid w:val="4233229F"/>
    <w:rsid w:val="423F17DF"/>
    <w:rsid w:val="42426BD9"/>
    <w:rsid w:val="424E557E"/>
    <w:rsid w:val="4253296F"/>
    <w:rsid w:val="42576B28"/>
    <w:rsid w:val="425A03C6"/>
    <w:rsid w:val="426E3E72"/>
    <w:rsid w:val="427C033D"/>
    <w:rsid w:val="429C09DF"/>
    <w:rsid w:val="42AD752A"/>
    <w:rsid w:val="42B86E9B"/>
    <w:rsid w:val="42BD407C"/>
    <w:rsid w:val="42C65A5C"/>
    <w:rsid w:val="42DC5CC8"/>
    <w:rsid w:val="42DC702D"/>
    <w:rsid w:val="42DE2DA6"/>
    <w:rsid w:val="42E934F8"/>
    <w:rsid w:val="42FE533E"/>
    <w:rsid w:val="43122A4F"/>
    <w:rsid w:val="431247FD"/>
    <w:rsid w:val="43210C07"/>
    <w:rsid w:val="43326C4D"/>
    <w:rsid w:val="43346E69"/>
    <w:rsid w:val="43544E16"/>
    <w:rsid w:val="4360359D"/>
    <w:rsid w:val="43827BD5"/>
    <w:rsid w:val="438837D9"/>
    <w:rsid w:val="438A0837"/>
    <w:rsid w:val="438C45B0"/>
    <w:rsid w:val="43917E18"/>
    <w:rsid w:val="43AC2EA4"/>
    <w:rsid w:val="43C5238F"/>
    <w:rsid w:val="43C65736"/>
    <w:rsid w:val="43CD4BC8"/>
    <w:rsid w:val="43D47D05"/>
    <w:rsid w:val="43D92BEF"/>
    <w:rsid w:val="43EB0C2A"/>
    <w:rsid w:val="4407792B"/>
    <w:rsid w:val="44185E43"/>
    <w:rsid w:val="4420119C"/>
    <w:rsid w:val="444529B0"/>
    <w:rsid w:val="44501A81"/>
    <w:rsid w:val="4451147D"/>
    <w:rsid w:val="44636A4E"/>
    <w:rsid w:val="4464552C"/>
    <w:rsid w:val="44722751"/>
    <w:rsid w:val="4475773A"/>
    <w:rsid w:val="447C0AC8"/>
    <w:rsid w:val="44977F05"/>
    <w:rsid w:val="44A64897"/>
    <w:rsid w:val="44AC2A30"/>
    <w:rsid w:val="44C24FB4"/>
    <w:rsid w:val="44CD5077"/>
    <w:rsid w:val="44E16B7D"/>
    <w:rsid w:val="44E64193"/>
    <w:rsid w:val="44E87F0C"/>
    <w:rsid w:val="44EB3558"/>
    <w:rsid w:val="450B2031"/>
    <w:rsid w:val="451F1453"/>
    <w:rsid w:val="45246A6A"/>
    <w:rsid w:val="45280539"/>
    <w:rsid w:val="452C6BC0"/>
    <w:rsid w:val="45364C8F"/>
    <w:rsid w:val="453809C7"/>
    <w:rsid w:val="453E0AA9"/>
    <w:rsid w:val="456C42B5"/>
    <w:rsid w:val="458F4349"/>
    <w:rsid w:val="4597627D"/>
    <w:rsid w:val="45A100BA"/>
    <w:rsid w:val="45AB2CE7"/>
    <w:rsid w:val="45B20519"/>
    <w:rsid w:val="45B47DEE"/>
    <w:rsid w:val="45B778DE"/>
    <w:rsid w:val="45C049E4"/>
    <w:rsid w:val="45C344D5"/>
    <w:rsid w:val="45E649C1"/>
    <w:rsid w:val="45FE2B09"/>
    <w:rsid w:val="461940F5"/>
    <w:rsid w:val="46256F3D"/>
    <w:rsid w:val="46365271"/>
    <w:rsid w:val="463E3B5B"/>
    <w:rsid w:val="46487824"/>
    <w:rsid w:val="466C06C8"/>
    <w:rsid w:val="46712183"/>
    <w:rsid w:val="467B6B5D"/>
    <w:rsid w:val="4689127A"/>
    <w:rsid w:val="46A76B23"/>
    <w:rsid w:val="46B362F7"/>
    <w:rsid w:val="46EA77D2"/>
    <w:rsid w:val="46FC25A6"/>
    <w:rsid w:val="47095F17"/>
    <w:rsid w:val="470A192F"/>
    <w:rsid w:val="471E5E67"/>
    <w:rsid w:val="47347438"/>
    <w:rsid w:val="473E1472"/>
    <w:rsid w:val="47503B46"/>
    <w:rsid w:val="47573126"/>
    <w:rsid w:val="47665118"/>
    <w:rsid w:val="478B4B7E"/>
    <w:rsid w:val="478E5BF3"/>
    <w:rsid w:val="479559FD"/>
    <w:rsid w:val="47AB0809"/>
    <w:rsid w:val="47C022EA"/>
    <w:rsid w:val="47C63154"/>
    <w:rsid w:val="47CB141F"/>
    <w:rsid w:val="47DD11F5"/>
    <w:rsid w:val="47E10C42"/>
    <w:rsid w:val="47EF04AA"/>
    <w:rsid w:val="4800317F"/>
    <w:rsid w:val="4800556C"/>
    <w:rsid w:val="480321E6"/>
    <w:rsid w:val="48180B08"/>
    <w:rsid w:val="4823125B"/>
    <w:rsid w:val="4839282C"/>
    <w:rsid w:val="485E2293"/>
    <w:rsid w:val="485F5788"/>
    <w:rsid w:val="487B1097"/>
    <w:rsid w:val="48802209"/>
    <w:rsid w:val="488A12DA"/>
    <w:rsid w:val="489A151D"/>
    <w:rsid w:val="489B34E7"/>
    <w:rsid w:val="48A837B8"/>
    <w:rsid w:val="48BC5937"/>
    <w:rsid w:val="48CF2828"/>
    <w:rsid w:val="48E1372A"/>
    <w:rsid w:val="48EE3617"/>
    <w:rsid w:val="48EE7ABB"/>
    <w:rsid w:val="48F814B6"/>
    <w:rsid w:val="49044BE8"/>
    <w:rsid w:val="490746D8"/>
    <w:rsid w:val="49105C83"/>
    <w:rsid w:val="49184C88"/>
    <w:rsid w:val="49214B3A"/>
    <w:rsid w:val="492D2391"/>
    <w:rsid w:val="49470F79"/>
    <w:rsid w:val="495F62C2"/>
    <w:rsid w:val="49695393"/>
    <w:rsid w:val="496A2251"/>
    <w:rsid w:val="497F0713"/>
    <w:rsid w:val="49976853"/>
    <w:rsid w:val="499917D4"/>
    <w:rsid w:val="499F0DB5"/>
    <w:rsid w:val="499F5761"/>
    <w:rsid w:val="49AD1724"/>
    <w:rsid w:val="49C425C9"/>
    <w:rsid w:val="49C600F0"/>
    <w:rsid w:val="49DE18DD"/>
    <w:rsid w:val="49E35145"/>
    <w:rsid w:val="49EA0282"/>
    <w:rsid w:val="49EC3FFA"/>
    <w:rsid w:val="49F20EE5"/>
    <w:rsid w:val="49FC7FB5"/>
    <w:rsid w:val="49FE5ADB"/>
    <w:rsid w:val="4A534079"/>
    <w:rsid w:val="4A5751EC"/>
    <w:rsid w:val="4A955225"/>
    <w:rsid w:val="4A9E2E1A"/>
    <w:rsid w:val="4ABA5EA6"/>
    <w:rsid w:val="4ACA00A8"/>
    <w:rsid w:val="4AEA40A1"/>
    <w:rsid w:val="4AFA44F5"/>
    <w:rsid w:val="4B0709C0"/>
    <w:rsid w:val="4B074A45"/>
    <w:rsid w:val="4B3C4B0D"/>
    <w:rsid w:val="4B510D65"/>
    <w:rsid w:val="4B6978CC"/>
    <w:rsid w:val="4B8D7117"/>
    <w:rsid w:val="4B9E1324"/>
    <w:rsid w:val="4B9F28EF"/>
    <w:rsid w:val="4BA804EE"/>
    <w:rsid w:val="4BAD5A0B"/>
    <w:rsid w:val="4BB87F0C"/>
    <w:rsid w:val="4BCA478D"/>
    <w:rsid w:val="4BCD4DA7"/>
    <w:rsid w:val="4BD72A88"/>
    <w:rsid w:val="4C003D8D"/>
    <w:rsid w:val="4C2D65B7"/>
    <w:rsid w:val="4C453E95"/>
    <w:rsid w:val="4C513C42"/>
    <w:rsid w:val="4C784837"/>
    <w:rsid w:val="4C8C5620"/>
    <w:rsid w:val="4CB352E6"/>
    <w:rsid w:val="4CB71850"/>
    <w:rsid w:val="4CBE1552"/>
    <w:rsid w:val="4CF50C0C"/>
    <w:rsid w:val="4D072EF9"/>
    <w:rsid w:val="4D147DE0"/>
    <w:rsid w:val="4D1723B2"/>
    <w:rsid w:val="4D181B86"/>
    <w:rsid w:val="4D241CFD"/>
    <w:rsid w:val="4D267823"/>
    <w:rsid w:val="4D297313"/>
    <w:rsid w:val="4D2F5E5D"/>
    <w:rsid w:val="4D333CEE"/>
    <w:rsid w:val="4D415BF1"/>
    <w:rsid w:val="4D447CA9"/>
    <w:rsid w:val="4D587BF8"/>
    <w:rsid w:val="4D605095"/>
    <w:rsid w:val="4D812CAB"/>
    <w:rsid w:val="4D834C75"/>
    <w:rsid w:val="4D896004"/>
    <w:rsid w:val="4D897DB2"/>
    <w:rsid w:val="4D924EB8"/>
    <w:rsid w:val="4DA1334D"/>
    <w:rsid w:val="4DC82688"/>
    <w:rsid w:val="4DCB03CA"/>
    <w:rsid w:val="4DD3102D"/>
    <w:rsid w:val="4DDF3E76"/>
    <w:rsid w:val="4DF36049"/>
    <w:rsid w:val="4E0833CC"/>
    <w:rsid w:val="4E0B6A19"/>
    <w:rsid w:val="4E240F03"/>
    <w:rsid w:val="4E2633B6"/>
    <w:rsid w:val="4E2B0E69"/>
    <w:rsid w:val="4E2D4BE1"/>
    <w:rsid w:val="4E437F61"/>
    <w:rsid w:val="4E4B32B9"/>
    <w:rsid w:val="4E4E0319"/>
    <w:rsid w:val="4E51409D"/>
    <w:rsid w:val="4E6D3230"/>
    <w:rsid w:val="4E810A89"/>
    <w:rsid w:val="4E8F31A6"/>
    <w:rsid w:val="4E9702AC"/>
    <w:rsid w:val="4E9764FE"/>
    <w:rsid w:val="4E9B0304"/>
    <w:rsid w:val="4ED80FF1"/>
    <w:rsid w:val="4EFB083B"/>
    <w:rsid w:val="4F05790C"/>
    <w:rsid w:val="4F082F58"/>
    <w:rsid w:val="4F194B09"/>
    <w:rsid w:val="4F4B3C05"/>
    <w:rsid w:val="4F4C0136"/>
    <w:rsid w:val="4F661A02"/>
    <w:rsid w:val="4F9D5D96"/>
    <w:rsid w:val="4FB07878"/>
    <w:rsid w:val="4FB629B4"/>
    <w:rsid w:val="4FBD1F95"/>
    <w:rsid w:val="4FC81DBA"/>
    <w:rsid w:val="4FCB2904"/>
    <w:rsid w:val="4FD72978"/>
    <w:rsid w:val="4FDE2637"/>
    <w:rsid w:val="4FE87012"/>
    <w:rsid w:val="4FF0236A"/>
    <w:rsid w:val="50055358"/>
    <w:rsid w:val="50153772"/>
    <w:rsid w:val="501F49FD"/>
    <w:rsid w:val="50250266"/>
    <w:rsid w:val="502913D8"/>
    <w:rsid w:val="5037599B"/>
    <w:rsid w:val="504601DC"/>
    <w:rsid w:val="505E336B"/>
    <w:rsid w:val="50642410"/>
    <w:rsid w:val="506643DA"/>
    <w:rsid w:val="50962F12"/>
    <w:rsid w:val="50A218B6"/>
    <w:rsid w:val="50AC0FE9"/>
    <w:rsid w:val="50B602D7"/>
    <w:rsid w:val="50BB6929"/>
    <w:rsid w:val="50CC06E1"/>
    <w:rsid w:val="50CC6933"/>
    <w:rsid w:val="50D91050"/>
    <w:rsid w:val="50DB6B76"/>
    <w:rsid w:val="50E4128C"/>
    <w:rsid w:val="50EC0D83"/>
    <w:rsid w:val="510478A5"/>
    <w:rsid w:val="51084011"/>
    <w:rsid w:val="51286E64"/>
    <w:rsid w:val="51422751"/>
    <w:rsid w:val="51534A93"/>
    <w:rsid w:val="515661FD"/>
    <w:rsid w:val="517A32CC"/>
    <w:rsid w:val="51AB6549"/>
    <w:rsid w:val="51AC22C1"/>
    <w:rsid w:val="51B51175"/>
    <w:rsid w:val="51B655ED"/>
    <w:rsid w:val="51BC69A8"/>
    <w:rsid w:val="51C45B1E"/>
    <w:rsid w:val="51DD027E"/>
    <w:rsid w:val="51FF4AE6"/>
    <w:rsid w:val="5202766A"/>
    <w:rsid w:val="52075749"/>
    <w:rsid w:val="52086E88"/>
    <w:rsid w:val="520914C1"/>
    <w:rsid w:val="522D51B0"/>
    <w:rsid w:val="52385255"/>
    <w:rsid w:val="524D39E7"/>
    <w:rsid w:val="52655EED"/>
    <w:rsid w:val="526A01B2"/>
    <w:rsid w:val="52720E14"/>
    <w:rsid w:val="52B4142D"/>
    <w:rsid w:val="52B551A5"/>
    <w:rsid w:val="52B92F75"/>
    <w:rsid w:val="52C03D1F"/>
    <w:rsid w:val="52C665A9"/>
    <w:rsid w:val="530B778E"/>
    <w:rsid w:val="5310069C"/>
    <w:rsid w:val="53162A7A"/>
    <w:rsid w:val="531B422E"/>
    <w:rsid w:val="53234805"/>
    <w:rsid w:val="533802B0"/>
    <w:rsid w:val="533876CC"/>
    <w:rsid w:val="53514ECE"/>
    <w:rsid w:val="5371731E"/>
    <w:rsid w:val="53774CFF"/>
    <w:rsid w:val="537D2167"/>
    <w:rsid w:val="53890B0C"/>
    <w:rsid w:val="538B66CB"/>
    <w:rsid w:val="538F3E27"/>
    <w:rsid w:val="53933738"/>
    <w:rsid w:val="53C120CA"/>
    <w:rsid w:val="53C55770"/>
    <w:rsid w:val="53CA286E"/>
    <w:rsid w:val="53D37CCA"/>
    <w:rsid w:val="53D53D51"/>
    <w:rsid w:val="53EB7839"/>
    <w:rsid w:val="53F561A1"/>
    <w:rsid w:val="53FC12DE"/>
    <w:rsid w:val="540208BE"/>
    <w:rsid w:val="540A58B9"/>
    <w:rsid w:val="541327B7"/>
    <w:rsid w:val="542720D3"/>
    <w:rsid w:val="54295E4B"/>
    <w:rsid w:val="542E3461"/>
    <w:rsid w:val="543208FA"/>
    <w:rsid w:val="544762D1"/>
    <w:rsid w:val="545E1D6F"/>
    <w:rsid w:val="546D3F89"/>
    <w:rsid w:val="5479292E"/>
    <w:rsid w:val="54B41BB8"/>
    <w:rsid w:val="54B576DE"/>
    <w:rsid w:val="54BB2F47"/>
    <w:rsid w:val="54C31F15"/>
    <w:rsid w:val="54CF254E"/>
    <w:rsid w:val="54E56216"/>
    <w:rsid w:val="55106DE7"/>
    <w:rsid w:val="55110DB9"/>
    <w:rsid w:val="55267342"/>
    <w:rsid w:val="55326D32"/>
    <w:rsid w:val="55487179"/>
    <w:rsid w:val="554B5B7F"/>
    <w:rsid w:val="55517E5D"/>
    <w:rsid w:val="55521C9E"/>
    <w:rsid w:val="5560589C"/>
    <w:rsid w:val="55852E44"/>
    <w:rsid w:val="558C48E3"/>
    <w:rsid w:val="55AA4D69"/>
    <w:rsid w:val="55B61960"/>
    <w:rsid w:val="55C51BA3"/>
    <w:rsid w:val="55D22371"/>
    <w:rsid w:val="55D40D5D"/>
    <w:rsid w:val="55DD0C9B"/>
    <w:rsid w:val="55EB5A20"/>
    <w:rsid w:val="5612303A"/>
    <w:rsid w:val="56215B75"/>
    <w:rsid w:val="56290384"/>
    <w:rsid w:val="567E622C"/>
    <w:rsid w:val="568A5F56"/>
    <w:rsid w:val="569D042A"/>
    <w:rsid w:val="56A143BE"/>
    <w:rsid w:val="56AB2B47"/>
    <w:rsid w:val="56AC76D0"/>
    <w:rsid w:val="56BC2A77"/>
    <w:rsid w:val="56C5189F"/>
    <w:rsid w:val="56E84CA2"/>
    <w:rsid w:val="56E9213D"/>
    <w:rsid w:val="56FF50F3"/>
    <w:rsid w:val="5728063B"/>
    <w:rsid w:val="572A43B4"/>
    <w:rsid w:val="573967DC"/>
    <w:rsid w:val="575D6537"/>
    <w:rsid w:val="575E22AF"/>
    <w:rsid w:val="575F4A5D"/>
    <w:rsid w:val="57633422"/>
    <w:rsid w:val="576F0018"/>
    <w:rsid w:val="578320CF"/>
    <w:rsid w:val="57835872"/>
    <w:rsid w:val="57BB14B0"/>
    <w:rsid w:val="57BD10A8"/>
    <w:rsid w:val="57CA16F3"/>
    <w:rsid w:val="57E9601D"/>
    <w:rsid w:val="57FB5D50"/>
    <w:rsid w:val="580F01B2"/>
    <w:rsid w:val="5821117D"/>
    <w:rsid w:val="583555B0"/>
    <w:rsid w:val="58373836"/>
    <w:rsid w:val="583D4424"/>
    <w:rsid w:val="58433FDB"/>
    <w:rsid w:val="584F6B7D"/>
    <w:rsid w:val="585216B5"/>
    <w:rsid w:val="585B0D05"/>
    <w:rsid w:val="58694A68"/>
    <w:rsid w:val="586A1866"/>
    <w:rsid w:val="5875165E"/>
    <w:rsid w:val="589046EA"/>
    <w:rsid w:val="58970D9C"/>
    <w:rsid w:val="589B7E1A"/>
    <w:rsid w:val="58BC50A4"/>
    <w:rsid w:val="58CE6FC1"/>
    <w:rsid w:val="58D72319"/>
    <w:rsid w:val="58DC16DE"/>
    <w:rsid w:val="58E97CE8"/>
    <w:rsid w:val="58F033DB"/>
    <w:rsid w:val="59026A33"/>
    <w:rsid w:val="59097FF9"/>
    <w:rsid w:val="590F1AB3"/>
    <w:rsid w:val="59125193"/>
    <w:rsid w:val="592461CF"/>
    <w:rsid w:val="59311130"/>
    <w:rsid w:val="593226CA"/>
    <w:rsid w:val="5934151A"/>
    <w:rsid w:val="59411541"/>
    <w:rsid w:val="59413C36"/>
    <w:rsid w:val="59425272"/>
    <w:rsid w:val="59475BC7"/>
    <w:rsid w:val="594B23BF"/>
    <w:rsid w:val="59512491"/>
    <w:rsid w:val="59545718"/>
    <w:rsid w:val="59554FEC"/>
    <w:rsid w:val="595B6AA6"/>
    <w:rsid w:val="59682F71"/>
    <w:rsid w:val="597520EC"/>
    <w:rsid w:val="598B53E3"/>
    <w:rsid w:val="59902B0E"/>
    <w:rsid w:val="59917A82"/>
    <w:rsid w:val="59AC5554"/>
    <w:rsid w:val="59B461B6"/>
    <w:rsid w:val="59BB5797"/>
    <w:rsid w:val="59CA7E98"/>
    <w:rsid w:val="59F12F67"/>
    <w:rsid w:val="59F564CA"/>
    <w:rsid w:val="59F842F5"/>
    <w:rsid w:val="59FF30AB"/>
    <w:rsid w:val="5A0323B3"/>
    <w:rsid w:val="5A084C52"/>
    <w:rsid w:val="5A0B0A85"/>
    <w:rsid w:val="5A290952"/>
    <w:rsid w:val="5A2C0AD2"/>
    <w:rsid w:val="5A355A42"/>
    <w:rsid w:val="5A4532B2"/>
    <w:rsid w:val="5A6000EC"/>
    <w:rsid w:val="5A803EC5"/>
    <w:rsid w:val="5AB20948"/>
    <w:rsid w:val="5AC05BF0"/>
    <w:rsid w:val="5AC468CD"/>
    <w:rsid w:val="5AD54636"/>
    <w:rsid w:val="5ADD6987"/>
    <w:rsid w:val="5AE825BC"/>
    <w:rsid w:val="5B0D2022"/>
    <w:rsid w:val="5B1E422F"/>
    <w:rsid w:val="5B304AE3"/>
    <w:rsid w:val="5B4A5024"/>
    <w:rsid w:val="5B57504B"/>
    <w:rsid w:val="5B6240BF"/>
    <w:rsid w:val="5BAA161F"/>
    <w:rsid w:val="5BAA5AC3"/>
    <w:rsid w:val="5BAA7871"/>
    <w:rsid w:val="5BB701E0"/>
    <w:rsid w:val="5BB97AB4"/>
    <w:rsid w:val="5BCF0469"/>
    <w:rsid w:val="5BEA2363"/>
    <w:rsid w:val="5BF705DC"/>
    <w:rsid w:val="5BF925A6"/>
    <w:rsid w:val="5BFB631F"/>
    <w:rsid w:val="5C0D7E00"/>
    <w:rsid w:val="5C397A1F"/>
    <w:rsid w:val="5C3C3BB3"/>
    <w:rsid w:val="5C430981"/>
    <w:rsid w:val="5C5D0B60"/>
    <w:rsid w:val="5C8C3340"/>
    <w:rsid w:val="5CA97B29"/>
    <w:rsid w:val="5CB5360A"/>
    <w:rsid w:val="5CBF6DB9"/>
    <w:rsid w:val="5CD31049"/>
    <w:rsid w:val="5CD32DF8"/>
    <w:rsid w:val="5CDF354A"/>
    <w:rsid w:val="5CE86853"/>
    <w:rsid w:val="5CF35248"/>
    <w:rsid w:val="5D201440"/>
    <w:rsid w:val="5D277C85"/>
    <w:rsid w:val="5D331AE8"/>
    <w:rsid w:val="5D487342"/>
    <w:rsid w:val="5D492258"/>
    <w:rsid w:val="5D543F38"/>
    <w:rsid w:val="5D5F6986"/>
    <w:rsid w:val="5D620824"/>
    <w:rsid w:val="5D850596"/>
    <w:rsid w:val="5D8D5B67"/>
    <w:rsid w:val="5D924A61"/>
    <w:rsid w:val="5D9625A2"/>
    <w:rsid w:val="5DB40418"/>
    <w:rsid w:val="5DD81B16"/>
    <w:rsid w:val="5DDB6408"/>
    <w:rsid w:val="5DE50E0B"/>
    <w:rsid w:val="5DEB5F1F"/>
    <w:rsid w:val="5DF23751"/>
    <w:rsid w:val="5E0314BA"/>
    <w:rsid w:val="5E03770C"/>
    <w:rsid w:val="5E0E058B"/>
    <w:rsid w:val="5E0F1C0D"/>
    <w:rsid w:val="5E336E59"/>
    <w:rsid w:val="5E40626B"/>
    <w:rsid w:val="5E4775F9"/>
    <w:rsid w:val="5E4C4C10"/>
    <w:rsid w:val="5E6202E5"/>
    <w:rsid w:val="5E954808"/>
    <w:rsid w:val="5EAC1FB8"/>
    <w:rsid w:val="5EB44B9A"/>
    <w:rsid w:val="5EC86EA1"/>
    <w:rsid w:val="5ECF75EF"/>
    <w:rsid w:val="5ED66053"/>
    <w:rsid w:val="5EDF7832"/>
    <w:rsid w:val="5EEF0DD0"/>
    <w:rsid w:val="5EF325CC"/>
    <w:rsid w:val="5F225ABD"/>
    <w:rsid w:val="5F2E2567"/>
    <w:rsid w:val="5F465B03"/>
    <w:rsid w:val="5F473629"/>
    <w:rsid w:val="5F6C794D"/>
    <w:rsid w:val="5F961BF6"/>
    <w:rsid w:val="5F9E76ED"/>
    <w:rsid w:val="5FB32A6C"/>
    <w:rsid w:val="5FB5096E"/>
    <w:rsid w:val="5FC5111D"/>
    <w:rsid w:val="5FDB26EF"/>
    <w:rsid w:val="5FE07D05"/>
    <w:rsid w:val="60091255"/>
    <w:rsid w:val="60161979"/>
    <w:rsid w:val="602120CC"/>
    <w:rsid w:val="60262BCA"/>
    <w:rsid w:val="60275934"/>
    <w:rsid w:val="60327E35"/>
    <w:rsid w:val="6051650D"/>
    <w:rsid w:val="605D73EA"/>
    <w:rsid w:val="60636240"/>
    <w:rsid w:val="606935C3"/>
    <w:rsid w:val="60735C83"/>
    <w:rsid w:val="60813CE2"/>
    <w:rsid w:val="6082700E"/>
    <w:rsid w:val="60D80A89"/>
    <w:rsid w:val="60E2185B"/>
    <w:rsid w:val="60ED3165"/>
    <w:rsid w:val="60FE708C"/>
    <w:rsid w:val="61016185"/>
    <w:rsid w:val="611A2DA3"/>
    <w:rsid w:val="61202383"/>
    <w:rsid w:val="6126799A"/>
    <w:rsid w:val="61630BEE"/>
    <w:rsid w:val="616A46F9"/>
    <w:rsid w:val="616C3850"/>
    <w:rsid w:val="61700C15"/>
    <w:rsid w:val="618446C0"/>
    <w:rsid w:val="61860438"/>
    <w:rsid w:val="6189617B"/>
    <w:rsid w:val="61932B55"/>
    <w:rsid w:val="61A22D98"/>
    <w:rsid w:val="61B530E2"/>
    <w:rsid w:val="61C251E9"/>
    <w:rsid w:val="61CD250B"/>
    <w:rsid w:val="61D72388"/>
    <w:rsid w:val="61DB4C28"/>
    <w:rsid w:val="61FF26CC"/>
    <w:rsid w:val="620852F1"/>
    <w:rsid w:val="620D0B5A"/>
    <w:rsid w:val="62347E94"/>
    <w:rsid w:val="623C31ED"/>
    <w:rsid w:val="62552366"/>
    <w:rsid w:val="625978FB"/>
    <w:rsid w:val="6267026A"/>
    <w:rsid w:val="62677DBE"/>
    <w:rsid w:val="62714880"/>
    <w:rsid w:val="6271733B"/>
    <w:rsid w:val="627961EF"/>
    <w:rsid w:val="628249B5"/>
    <w:rsid w:val="628C5F22"/>
    <w:rsid w:val="62922E0D"/>
    <w:rsid w:val="62AF1C11"/>
    <w:rsid w:val="62B64D4D"/>
    <w:rsid w:val="62C21944"/>
    <w:rsid w:val="62F20AC3"/>
    <w:rsid w:val="63147CC6"/>
    <w:rsid w:val="631B2E02"/>
    <w:rsid w:val="635B1A77"/>
    <w:rsid w:val="635C3B47"/>
    <w:rsid w:val="63624ED5"/>
    <w:rsid w:val="637C0CE8"/>
    <w:rsid w:val="639C7534"/>
    <w:rsid w:val="639F57E1"/>
    <w:rsid w:val="63B10704"/>
    <w:rsid w:val="63BA3E13"/>
    <w:rsid w:val="63C139AA"/>
    <w:rsid w:val="63C416EC"/>
    <w:rsid w:val="63E37FC6"/>
    <w:rsid w:val="63F14E78"/>
    <w:rsid w:val="64032214"/>
    <w:rsid w:val="6410048D"/>
    <w:rsid w:val="641E704E"/>
    <w:rsid w:val="642301C1"/>
    <w:rsid w:val="64322AF9"/>
    <w:rsid w:val="644B7717"/>
    <w:rsid w:val="645962D8"/>
    <w:rsid w:val="645C0E1F"/>
    <w:rsid w:val="647A6C66"/>
    <w:rsid w:val="64947310"/>
    <w:rsid w:val="64966BE4"/>
    <w:rsid w:val="649D4651"/>
    <w:rsid w:val="64A83A6C"/>
    <w:rsid w:val="64C5571C"/>
    <w:rsid w:val="64E536C8"/>
    <w:rsid w:val="64E9731B"/>
    <w:rsid w:val="64EB11A1"/>
    <w:rsid w:val="64EF2799"/>
    <w:rsid w:val="650C50F9"/>
    <w:rsid w:val="653308D7"/>
    <w:rsid w:val="653A0FA0"/>
    <w:rsid w:val="6549634D"/>
    <w:rsid w:val="656F7435"/>
    <w:rsid w:val="65A05841"/>
    <w:rsid w:val="65A61E51"/>
    <w:rsid w:val="65B25CA0"/>
    <w:rsid w:val="65B71938"/>
    <w:rsid w:val="65BC08CD"/>
    <w:rsid w:val="65C546A4"/>
    <w:rsid w:val="65ED6CD8"/>
    <w:rsid w:val="65F75DA9"/>
    <w:rsid w:val="660706CC"/>
    <w:rsid w:val="664177C9"/>
    <w:rsid w:val="66432D9C"/>
    <w:rsid w:val="665264EC"/>
    <w:rsid w:val="66747D26"/>
    <w:rsid w:val="667747F4"/>
    <w:rsid w:val="66AB21C3"/>
    <w:rsid w:val="66B5531C"/>
    <w:rsid w:val="66C258A6"/>
    <w:rsid w:val="66CF63DE"/>
    <w:rsid w:val="66E145AD"/>
    <w:rsid w:val="66E856F1"/>
    <w:rsid w:val="66EA3218"/>
    <w:rsid w:val="67176CA3"/>
    <w:rsid w:val="672A3F5C"/>
    <w:rsid w:val="676F196F"/>
    <w:rsid w:val="677A0A3F"/>
    <w:rsid w:val="678673E4"/>
    <w:rsid w:val="67967E45"/>
    <w:rsid w:val="679F070D"/>
    <w:rsid w:val="67C1041C"/>
    <w:rsid w:val="67C34366"/>
    <w:rsid w:val="67C65A33"/>
    <w:rsid w:val="67D23DA8"/>
    <w:rsid w:val="67D5211A"/>
    <w:rsid w:val="67E4410B"/>
    <w:rsid w:val="67E81E4D"/>
    <w:rsid w:val="67E934CF"/>
    <w:rsid w:val="67F04F8A"/>
    <w:rsid w:val="68071BA7"/>
    <w:rsid w:val="681048F1"/>
    <w:rsid w:val="681E3F78"/>
    <w:rsid w:val="681F5143"/>
    <w:rsid w:val="682F7047"/>
    <w:rsid w:val="68364CD7"/>
    <w:rsid w:val="68400B49"/>
    <w:rsid w:val="68420E31"/>
    <w:rsid w:val="685F19E3"/>
    <w:rsid w:val="685F7957"/>
    <w:rsid w:val="687F2281"/>
    <w:rsid w:val="68842C1E"/>
    <w:rsid w:val="688D6550"/>
    <w:rsid w:val="68C72254"/>
    <w:rsid w:val="68DA0494"/>
    <w:rsid w:val="68E1064A"/>
    <w:rsid w:val="690A7BA1"/>
    <w:rsid w:val="69180510"/>
    <w:rsid w:val="692844CB"/>
    <w:rsid w:val="692F585A"/>
    <w:rsid w:val="69362744"/>
    <w:rsid w:val="694E2184"/>
    <w:rsid w:val="69502F14"/>
    <w:rsid w:val="69715CFE"/>
    <w:rsid w:val="6974712F"/>
    <w:rsid w:val="699B26CD"/>
    <w:rsid w:val="69A51678"/>
    <w:rsid w:val="69A753F0"/>
    <w:rsid w:val="69BB2B17"/>
    <w:rsid w:val="69EA21D5"/>
    <w:rsid w:val="69F61ED3"/>
    <w:rsid w:val="69FB1963"/>
    <w:rsid w:val="6A1D00CE"/>
    <w:rsid w:val="6A300574"/>
    <w:rsid w:val="6A3B3D8A"/>
    <w:rsid w:val="6A3C022E"/>
    <w:rsid w:val="6A4D41E9"/>
    <w:rsid w:val="6A4E3ABD"/>
    <w:rsid w:val="6A4E61B3"/>
    <w:rsid w:val="6A503CD9"/>
    <w:rsid w:val="6A580B7F"/>
    <w:rsid w:val="6A5E3620"/>
    <w:rsid w:val="6A6D03E7"/>
    <w:rsid w:val="6A7449B2"/>
    <w:rsid w:val="6A8706F1"/>
    <w:rsid w:val="6A9736B6"/>
    <w:rsid w:val="6AA302AD"/>
    <w:rsid w:val="6AA61B4B"/>
    <w:rsid w:val="6AA67D9D"/>
    <w:rsid w:val="6AA95198"/>
    <w:rsid w:val="6ABF6769"/>
    <w:rsid w:val="6AD12266"/>
    <w:rsid w:val="6AD57716"/>
    <w:rsid w:val="6AD73E3C"/>
    <w:rsid w:val="6AF1726A"/>
    <w:rsid w:val="6AF208ED"/>
    <w:rsid w:val="6B0D1BCA"/>
    <w:rsid w:val="6B120F8F"/>
    <w:rsid w:val="6B122D3D"/>
    <w:rsid w:val="6B1C1E0E"/>
    <w:rsid w:val="6B4355EC"/>
    <w:rsid w:val="6B4849B1"/>
    <w:rsid w:val="6B4E646B"/>
    <w:rsid w:val="6B7457A6"/>
    <w:rsid w:val="6B8579B3"/>
    <w:rsid w:val="6B9419A4"/>
    <w:rsid w:val="6BE124BE"/>
    <w:rsid w:val="6BE20961"/>
    <w:rsid w:val="6BE50451"/>
    <w:rsid w:val="6BE8387E"/>
    <w:rsid w:val="6BE96194"/>
    <w:rsid w:val="6C246144"/>
    <w:rsid w:val="6C6D7E09"/>
    <w:rsid w:val="6C7D4B2E"/>
    <w:rsid w:val="6C7E4B30"/>
    <w:rsid w:val="6C8718B8"/>
    <w:rsid w:val="6CA409AC"/>
    <w:rsid w:val="6CA93CD7"/>
    <w:rsid w:val="6CC344F8"/>
    <w:rsid w:val="6CE34991"/>
    <w:rsid w:val="6CE64481"/>
    <w:rsid w:val="6D056FFD"/>
    <w:rsid w:val="6D25144D"/>
    <w:rsid w:val="6D3416A0"/>
    <w:rsid w:val="6D3671B7"/>
    <w:rsid w:val="6D3F05F3"/>
    <w:rsid w:val="6D437B25"/>
    <w:rsid w:val="6D515497"/>
    <w:rsid w:val="6D6C2BD8"/>
    <w:rsid w:val="6D6D4BA2"/>
    <w:rsid w:val="6D7B72BF"/>
    <w:rsid w:val="6DA32372"/>
    <w:rsid w:val="6DAA54AF"/>
    <w:rsid w:val="6DAE1443"/>
    <w:rsid w:val="6E070B53"/>
    <w:rsid w:val="6E274D51"/>
    <w:rsid w:val="6E3A7D92"/>
    <w:rsid w:val="6E3D1FD3"/>
    <w:rsid w:val="6E5427B4"/>
    <w:rsid w:val="6E7855AD"/>
    <w:rsid w:val="6E7A7577"/>
    <w:rsid w:val="6E7F3C61"/>
    <w:rsid w:val="6E9308F4"/>
    <w:rsid w:val="6ED0363B"/>
    <w:rsid w:val="6EEF1D13"/>
    <w:rsid w:val="6EF530A1"/>
    <w:rsid w:val="6EF72381"/>
    <w:rsid w:val="6EF94940"/>
    <w:rsid w:val="6EFA7CC2"/>
    <w:rsid w:val="6F1C23DC"/>
    <w:rsid w:val="6F2B4B68"/>
    <w:rsid w:val="6F3C65DA"/>
    <w:rsid w:val="6F4934AE"/>
    <w:rsid w:val="6F7D3E81"/>
    <w:rsid w:val="6F800BBD"/>
    <w:rsid w:val="6F851954"/>
    <w:rsid w:val="6FA73BA8"/>
    <w:rsid w:val="6FAF4FFE"/>
    <w:rsid w:val="6FB75646"/>
    <w:rsid w:val="6FE27182"/>
    <w:rsid w:val="6FEF5D43"/>
    <w:rsid w:val="6FEF7AF1"/>
    <w:rsid w:val="6FF13869"/>
    <w:rsid w:val="704936A5"/>
    <w:rsid w:val="704C06A7"/>
    <w:rsid w:val="706128E0"/>
    <w:rsid w:val="70651B61"/>
    <w:rsid w:val="706F478E"/>
    <w:rsid w:val="708E10B8"/>
    <w:rsid w:val="708E2E66"/>
    <w:rsid w:val="709A5357"/>
    <w:rsid w:val="70C920F0"/>
    <w:rsid w:val="70FC4273"/>
    <w:rsid w:val="71080E6A"/>
    <w:rsid w:val="710A2D64"/>
    <w:rsid w:val="710E3FA6"/>
    <w:rsid w:val="712E4649"/>
    <w:rsid w:val="715069EC"/>
    <w:rsid w:val="7165689A"/>
    <w:rsid w:val="717958C4"/>
    <w:rsid w:val="71851885"/>
    <w:rsid w:val="718B148D"/>
    <w:rsid w:val="71950224"/>
    <w:rsid w:val="71997D14"/>
    <w:rsid w:val="71A32E24"/>
    <w:rsid w:val="71BE6476"/>
    <w:rsid w:val="71EF5B86"/>
    <w:rsid w:val="71F0647E"/>
    <w:rsid w:val="71F5250F"/>
    <w:rsid w:val="71FE401B"/>
    <w:rsid w:val="72035BCD"/>
    <w:rsid w:val="720F3474"/>
    <w:rsid w:val="721970A7"/>
    <w:rsid w:val="72330169"/>
    <w:rsid w:val="7241389E"/>
    <w:rsid w:val="72442376"/>
    <w:rsid w:val="72652712"/>
    <w:rsid w:val="72A03324"/>
    <w:rsid w:val="72A0751B"/>
    <w:rsid w:val="72CD44DD"/>
    <w:rsid w:val="72F378F8"/>
    <w:rsid w:val="7315161C"/>
    <w:rsid w:val="732950C8"/>
    <w:rsid w:val="732B7092"/>
    <w:rsid w:val="732D3C85"/>
    <w:rsid w:val="73487C44"/>
    <w:rsid w:val="7349727C"/>
    <w:rsid w:val="73516D4E"/>
    <w:rsid w:val="735E1215"/>
    <w:rsid w:val="73620FE6"/>
    <w:rsid w:val="7377413B"/>
    <w:rsid w:val="73942E89"/>
    <w:rsid w:val="73A61C8F"/>
    <w:rsid w:val="73AA26AC"/>
    <w:rsid w:val="73AD1BC2"/>
    <w:rsid w:val="73B47087"/>
    <w:rsid w:val="73B726D3"/>
    <w:rsid w:val="73E831D5"/>
    <w:rsid w:val="73F05BE5"/>
    <w:rsid w:val="73FC458A"/>
    <w:rsid w:val="73FE47A6"/>
    <w:rsid w:val="74051691"/>
    <w:rsid w:val="74220495"/>
    <w:rsid w:val="742777E0"/>
    <w:rsid w:val="742D5A28"/>
    <w:rsid w:val="743957DE"/>
    <w:rsid w:val="743F3434"/>
    <w:rsid w:val="74493C73"/>
    <w:rsid w:val="747F58E7"/>
    <w:rsid w:val="7495214B"/>
    <w:rsid w:val="7496678D"/>
    <w:rsid w:val="74B93ECA"/>
    <w:rsid w:val="74CC6652"/>
    <w:rsid w:val="74EB1494"/>
    <w:rsid w:val="74F55BA9"/>
    <w:rsid w:val="74F71921"/>
    <w:rsid w:val="74F773E5"/>
    <w:rsid w:val="74FE7FE0"/>
    <w:rsid w:val="750C6A4F"/>
    <w:rsid w:val="751D6EAE"/>
    <w:rsid w:val="75330480"/>
    <w:rsid w:val="755F74C6"/>
    <w:rsid w:val="75A3785E"/>
    <w:rsid w:val="75A62E29"/>
    <w:rsid w:val="75A90D63"/>
    <w:rsid w:val="75B07D22"/>
    <w:rsid w:val="75D25EEA"/>
    <w:rsid w:val="75D73501"/>
    <w:rsid w:val="75DC0B17"/>
    <w:rsid w:val="75DD24BF"/>
    <w:rsid w:val="75E8126A"/>
    <w:rsid w:val="760836BA"/>
    <w:rsid w:val="760D6F22"/>
    <w:rsid w:val="762027B2"/>
    <w:rsid w:val="763B5B08"/>
    <w:rsid w:val="765D196F"/>
    <w:rsid w:val="76634D94"/>
    <w:rsid w:val="768A5F2A"/>
    <w:rsid w:val="768B0D8B"/>
    <w:rsid w:val="768E0063"/>
    <w:rsid w:val="76A74DDD"/>
    <w:rsid w:val="76AF7FDA"/>
    <w:rsid w:val="76B80C3C"/>
    <w:rsid w:val="76D0242A"/>
    <w:rsid w:val="76D417EE"/>
    <w:rsid w:val="76DD4B47"/>
    <w:rsid w:val="76E61C4D"/>
    <w:rsid w:val="76F31C74"/>
    <w:rsid w:val="76FA5D8E"/>
    <w:rsid w:val="77004391"/>
    <w:rsid w:val="770420D4"/>
    <w:rsid w:val="77075720"/>
    <w:rsid w:val="770C2D36"/>
    <w:rsid w:val="771953B8"/>
    <w:rsid w:val="771F2A69"/>
    <w:rsid w:val="77336515"/>
    <w:rsid w:val="7763043E"/>
    <w:rsid w:val="77901BB9"/>
    <w:rsid w:val="779B2CD1"/>
    <w:rsid w:val="779C40BA"/>
    <w:rsid w:val="77C00613"/>
    <w:rsid w:val="77D221D2"/>
    <w:rsid w:val="78122D8D"/>
    <w:rsid w:val="781E71C5"/>
    <w:rsid w:val="782544BF"/>
    <w:rsid w:val="783469E8"/>
    <w:rsid w:val="783562BD"/>
    <w:rsid w:val="7836450F"/>
    <w:rsid w:val="78450D3A"/>
    <w:rsid w:val="78496FBD"/>
    <w:rsid w:val="7866291A"/>
    <w:rsid w:val="786B5A9C"/>
    <w:rsid w:val="78746DE5"/>
    <w:rsid w:val="787E7C64"/>
    <w:rsid w:val="78911745"/>
    <w:rsid w:val="789E3E62"/>
    <w:rsid w:val="78BC253A"/>
    <w:rsid w:val="78C338C8"/>
    <w:rsid w:val="78DA3778"/>
    <w:rsid w:val="79004B1D"/>
    <w:rsid w:val="79134850"/>
    <w:rsid w:val="79426EE3"/>
    <w:rsid w:val="794C71C1"/>
    <w:rsid w:val="796209A5"/>
    <w:rsid w:val="796609EE"/>
    <w:rsid w:val="79786DA9"/>
    <w:rsid w:val="797F5A41"/>
    <w:rsid w:val="798C63B0"/>
    <w:rsid w:val="79975481"/>
    <w:rsid w:val="79A851F6"/>
    <w:rsid w:val="79C67B14"/>
    <w:rsid w:val="79EB30D7"/>
    <w:rsid w:val="7A0B19CB"/>
    <w:rsid w:val="7A140880"/>
    <w:rsid w:val="7A2111EE"/>
    <w:rsid w:val="7A2B5BC9"/>
    <w:rsid w:val="7A2F6CAF"/>
    <w:rsid w:val="7A3525A4"/>
    <w:rsid w:val="7A6D61E2"/>
    <w:rsid w:val="7A6D7F90"/>
    <w:rsid w:val="7A756E44"/>
    <w:rsid w:val="7A905722"/>
    <w:rsid w:val="7AA975E0"/>
    <w:rsid w:val="7ACD16AF"/>
    <w:rsid w:val="7AE83ABA"/>
    <w:rsid w:val="7AEC7106"/>
    <w:rsid w:val="7B0A57DF"/>
    <w:rsid w:val="7B0F54EB"/>
    <w:rsid w:val="7B143268"/>
    <w:rsid w:val="7B160627"/>
    <w:rsid w:val="7B177000"/>
    <w:rsid w:val="7B1A0118"/>
    <w:rsid w:val="7B2014A6"/>
    <w:rsid w:val="7B2368A0"/>
    <w:rsid w:val="7B3C1F59"/>
    <w:rsid w:val="7B3F192C"/>
    <w:rsid w:val="7B454A69"/>
    <w:rsid w:val="7B4A207F"/>
    <w:rsid w:val="7B6C561B"/>
    <w:rsid w:val="7B810197"/>
    <w:rsid w:val="7BC02341"/>
    <w:rsid w:val="7BD55DBA"/>
    <w:rsid w:val="7BDE3614"/>
    <w:rsid w:val="7BDF0A19"/>
    <w:rsid w:val="7BF22E42"/>
    <w:rsid w:val="7C1508DF"/>
    <w:rsid w:val="7C1D7794"/>
    <w:rsid w:val="7C1E2304"/>
    <w:rsid w:val="7C4D4FF4"/>
    <w:rsid w:val="7C52568F"/>
    <w:rsid w:val="7C52743D"/>
    <w:rsid w:val="7C5B09E8"/>
    <w:rsid w:val="7C5C02BC"/>
    <w:rsid w:val="7C686C61"/>
    <w:rsid w:val="7C7F3FAA"/>
    <w:rsid w:val="7C9424C4"/>
    <w:rsid w:val="7CA0464C"/>
    <w:rsid w:val="7CA37C99"/>
    <w:rsid w:val="7CC16371"/>
    <w:rsid w:val="7D034BDB"/>
    <w:rsid w:val="7D3E79C1"/>
    <w:rsid w:val="7D5316BF"/>
    <w:rsid w:val="7D5B7F2D"/>
    <w:rsid w:val="7D625DA6"/>
    <w:rsid w:val="7D7002AC"/>
    <w:rsid w:val="7D721306"/>
    <w:rsid w:val="7D8C2E23"/>
    <w:rsid w:val="7D952517"/>
    <w:rsid w:val="7DDA593C"/>
    <w:rsid w:val="7DE642E1"/>
    <w:rsid w:val="7E152E18"/>
    <w:rsid w:val="7E2D0162"/>
    <w:rsid w:val="7E3808B5"/>
    <w:rsid w:val="7E39772C"/>
    <w:rsid w:val="7E5020A2"/>
    <w:rsid w:val="7E5043EB"/>
    <w:rsid w:val="7E611BB9"/>
    <w:rsid w:val="7E655BDB"/>
    <w:rsid w:val="7E6B47E6"/>
    <w:rsid w:val="7E775881"/>
    <w:rsid w:val="7E867872"/>
    <w:rsid w:val="7E891110"/>
    <w:rsid w:val="7E8B2E70"/>
    <w:rsid w:val="7EA83C8C"/>
    <w:rsid w:val="7EAF0B77"/>
    <w:rsid w:val="7ECB797B"/>
    <w:rsid w:val="7EDE320A"/>
    <w:rsid w:val="7EDE76AE"/>
    <w:rsid w:val="7EE12CFA"/>
    <w:rsid w:val="7EF33E37"/>
    <w:rsid w:val="7EFC5D86"/>
    <w:rsid w:val="7F007624"/>
    <w:rsid w:val="7F2F3A66"/>
    <w:rsid w:val="7F361298"/>
    <w:rsid w:val="7F4F44E6"/>
    <w:rsid w:val="7F5434CC"/>
    <w:rsid w:val="7F5E434B"/>
    <w:rsid w:val="7F741DC0"/>
    <w:rsid w:val="7F7F4D53"/>
    <w:rsid w:val="7F8D69DE"/>
    <w:rsid w:val="7F9B4DDA"/>
    <w:rsid w:val="7FA44454"/>
    <w:rsid w:val="7FB7536A"/>
    <w:rsid w:val="9FD7F28B"/>
    <w:rsid w:val="BE9F9243"/>
    <w:rsid w:val="DF7880FA"/>
    <w:rsid w:val="E76DBE54"/>
    <w:rsid w:val="FCFA9FFA"/>
    <w:rsid w:val="FDFEDC82"/>
    <w:rsid w:val="FE5F6018"/>
    <w:rsid w:val="FE5FECED"/>
    <w:rsid w:val="FEEB1656"/>
    <w:rsid w:val="FF6BDE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5">
    <w:name w:val="heading 3"/>
    <w:basedOn w:val="1"/>
    <w:next w:val="1"/>
    <w:unhideWhenUsed/>
    <w:qFormat/>
    <w:uiPriority w:val="0"/>
    <w:pPr>
      <w:spacing w:beforeAutospacing="1" w:afterAutospacing="1"/>
      <w:jc w:val="left"/>
      <w:outlineLvl w:val="2"/>
    </w:pPr>
    <w:rPr>
      <w:rFonts w:hint="eastAsia" w:ascii="宋体" w:hAnsi="宋体"/>
      <w:b/>
      <w:bCs/>
      <w:kern w:val="0"/>
      <w:sz w:val="27"/>
      <w:szCs w:val="27"/>
    </w:rPr>
  </w:style>
  <w:style w:type="paragraph" w:styleId="6">
    <w:name w:val="heading 4"/>
    <w:basedOn w:val="1"/>
    <w:next w:val="1"/>
    <w:qFormat/>
    <w:uiPriority w:val="0"/>
    <w:pPr>
      <w:keepNext/>
      <w:keepLines/>
      <w:widowControl/>
      <w:spacing w:before="120" w:after="120" w:line="360" w:lineRule="auto"/>
      <w:jc w:val="center"/>
      <w:outlineLvl w:val="3"/>
    </w:pPr>
    <w:rPr>
      <w:rFonts w:eastAsia="Ђˎ̥"/>
      <w:kern w:val="0"/>
      <w:sz w:val="28"/>
      <w:szCs w:val="20"/>
    </w:rPr>
  </w:style>
  <w:style w:type="character" w:default="1" w:styleId="32">
    <w:name w:val="Default Paragraph Font"/>
    <w:semiHidden/>
    <w:qFormat/>
    <w:uiPriority w:val="0"/>
  </w:style>
  <w:style w:type="table" w:default="1" w:styleId="30">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kern w:val="0"/>
      <w:sz w:val="18"/>
      <w:szCs w:val="18"/>
    </w:rPr>
  </w:style>
  <w:style w:type="paragraph" w:styleId="7">
    <w:name w:val="index 8"/>
    <w:basedOn w:val="1"/>
    <w:next w:val="1"/>
    <w:unhideWhenUsed/>
    <w:qFormat/>
    <w:uiPriority w:val="99"/>
    <w:pPr>
      <w:ind w:left="1400" w:leftChars="1400"/>
    </w:pPr>
  </w:style>
  <w:style w:type="paragraph" w:styleId="8">
    <w:name w:val="List Number"/>
    <w:basedOn w:val="1"/>
    <w:qFormat/>
    <w:uiPriority w:val="0"/>
    <w:pPr>
      <w:numPr>
        <w:ilvl w:val="0"/>
        <w:numId w:val="1"/>
      </w:numPr>
    </w:pPr>
  </w:style>
  <w:style w:type="paragraph" w:styleId="9">
    <w:name w:val="Normal Indent"/>
    <w:basedOn w:val="1"/>
    <w:next w:val="1"/>
    <w:qFormat/>
    <w:uiPriority w:val="0"/>
    <w:pPr>
      <w:ind w:firstLine="420"/>
    </w:pPr>
    <w:rPr>
      <w:szCs w:val="20"/>
    </w:rPr>
  </w:style>
  <w:style w:type="paragraph" w:styleId="10">
    <w:name w:val="caption"/>
    <w:basedOn w:val="1"/>
    <w:next w:val="1"/>
    <w:qFormat/>
    <w:uiPriority w:val="0"/>
    <w:pPr>
      <w:spacing w:before="152" w:after="160"/>
    </w:pPr>
    <w:rPr>
      <w:rFonts w:ascii="Arial" w:hAnsi="Arial" w:eastAsia="黑体" w:cs="Arial"/>
      <w:sz w:val="20"/>
      <w:szCs w:val="20"/>
    </w:rPr>
  </w:style>
  <w:style w:type="paragraph" w:styleId="11">
    <w:name w:val="annotation text"/>
    <w:basedOn w:val="1"/>
    <w:qFormat/>
    <w:uiPriority w:val="0"/>
    <w:pPr>
      <w:adjustRightInd w:val="0"/>
      <w:spacing w:line="360" w:lineRule="atLeast"/>
      <w:jc w:val="left"/>
      <w:textAlignment w:val="baseline"/>
    </w:pPr>
    <w:rPr>
      <w:kern w:val="0"/>
      <w:sz w:val="24"/>
      <w:szCs w:val="20"/>
    </w:rPr>
  </w:style>
  <w:style w:type="paragraph" w:styleId="12">
    <w:name w:val="index 6"/>
    <w:basedOn w:val="1"/>
    <w:next w:val="1"/>
    <w:qFormat/>
    <w:uiPriority w:val="0"/>
    <w:pPr>
      <w:widowControl/>
      <w:spacing w:before="100" w:after="200" w:line="276" w:lineRule="auto"/>
      <w:ind w:left="1260" w:hanging="210"/>
      <w:jc w:val="left"/>
    </w:pPr>
    <w:rPr>
      <w:rFonts w:ascii="Calibri" w:hAnsi="Calibri" w:eastAsia="楷体_GB2312"/>
      <w:kern w:val="0"/>
      <w:sz w:val="24"/>
      <w:szCs w:val="20"/>
    </w:rPr>
  </w:style>
  <w:style w:type="paragraph" w:styleId="13">
    <w:name w:val="Body Text 3"/>
    <w:basedOn w:val="1"/>
    <w:qFormat/>
    <w:uiPriority w:val="0"/>
    <w:pPr>
      <w:spacing w:line="500" w:lineRule="exact"/>
    </w:pPr>
    <w:rPr>
      <w:b/>
      <w:bCs/>
      <w:kern w:val="0"/>
      <w:sz w:val="24"/>
    </w:rPr>
  </w:style>
  <w:style w:type="paragraph" w:styleId="14">
    <w:name w:val="Body Text"/>
    <w:basedOn w:val="1"/>
    <w:next w:val="15"/>
    <w:qFormat/>
    <w:uiPriority w:val="0"/>
    <w:pPr>
      <w:spacing w:line="380" w:lineRule="exact"/>
    </w:pPr>
    <w:rPr>
      <w:kern w:val="0"/>
      <w:sz w:val="24"/>
    </w:rPr>
  </w:style>
  <w:style w:type="paragraph" w:styleId="15">
    <w:name w:val="Date"/>
    <w:basedOn w:val="1"/>
    <w:next w:val="1"/>
    <w:qFormat/>
    <w:uiPriority w:val="0"/>
    <w:rPr>
      <w:sz w:val="24"/>
    </w:rPr>
  </w:style>
  <w:style w:type="paragraph" w:styleId="16">
    <w:name w:val="Body Text Indent"/>
    <w:basedOn w:val="1"/>
    <w:qFormat/>
    <w:uiPriority w:val="0"/>
    <w:pPr>
      <w:ind w:firstLine="830" w:firstLineChars="352"/>
    </w:pPr>
    <w:rPr>
      <w:rFonts w:ascii="仿宋_GB2312" w:eastAsia="仿宋_GB2312"/>
      <w:kern w:val="0"/>
      <w:sz w:val="32"/>
      <w:szCs w:val="20"/>
    </w:rPr>
  </w:style>
  <w:style w:type="paragraph" w:styleId="17">
    <w:name w:val="List 2"/>
    <w:basedOn w:val="1"/>
    <w:qFormat/>
    <w:uiPriority w:val="0"/>
    <w:pPr>
      <w:ind w:left="100" w:leftChars="200" w:hanging="200" w:hangingChars="200"/>
    </w:pPr>
    <w:rPr>
      <w:rFonts w:ascii="Verdana" w:hAnsi="Verdana"/>
      <w:sz w:val="28"/>
    </w:rPr>
  </w:style>
  <w:style w:type="paragraph" w:styleId="18">
    <w:name w:val="toc 3"/>
    <w:basedOn w:val="1"/>
    <w:next w:val="1"/>
    <w:qFormat/>
    <w:uiPriority w:val="0"/>
    <w:pPr>
      <w:ind w:left="840" w:leftChars="400"/>
    </w:pPr>
  </w:style>
  <w:style w:type="paragraph" w:styleId="19">
    <w:name w:val="Plain Text"/>
    <w:basedOn w:val="1"/>
    <w:next w:val="1"/>
    <w:qFormat/>
    <w:uiPriority w:val="0"/>
    <w:rPr>
      <w:rFonts w:ascii="宋体" w:hAnsi="Courier New"/>
      <w:kern w:val="0"/>
      <w:sz w:val="20"/>
      <w:szCs w:val="21"/>
    </w:rPr>
  </w:style>
  <w:style w:type="paragraph" w:styleId="20">
    <w:name w:val="header"/>
    <w:basedOn w:val="1"/>
    <w:next w:val="14"/>
    <w:qFormat/>
    <w:uiPriority w:val="0"/>
    <w:pPr>
      <w:pBdr>
        <w:bottom w:val="single" w:color="auto" w:sz="6" w:space="1"/>
      </w:pBdr>
      <w:tabs>
        <w:tab w:val="center" w:pos="4153"/>
        <w:tab w:val="right" w:pos="8306"/>
      </w:tabs>
      <w:snapToGrid w:val="0"/>
      <w:jc w:val="center"/>
    </w:pPr>
    <w:rPr>
      <w:kern w:val="0"/>
      <w:sz w:val="18"/>
      <w:szCs w:val="18"/>
    </w:rPr>
  </w:style>
  <w:style w:type="paragraph" w:styleId="21">
    <w:name w:val="toc 1"/>
    <w:basedOn w:val="1"/>
    <w:next w:val="1"/>
    <w:qFormat/>
    <w:uiPriority w:val="39"/>
  </w:style>
  <w:style w:type="paragraph" w:styleId="22">
    <w:name w:val="List"/>
    <w:basedOn w:val="1"/>
    <w:qFormat/>
    <w:uiPriority w:val="0"/>
    <w:pPr>
      <w:ind w:left="200" w:hanging="200" w:hangingChars="200"/>
    </w:pPr>
    <w:rPr>
      <w:rFonts w:ascii="Times New Roman" w:hAnsi="Times New Roman" w:eastAsia="宋体" w:cs="Times New Roman"/>
      <w:sz w:val="28"/>
    </w:rPr>
  </w:style>
  <w:style w:type="paragraph" w:styleId="23">
    <w:name w:val="toc 2"/>
    <w:basedOn w:val="1"/>
    <w:next w:val="1"/>
    <w:unhideWhenUsed/>
    <w:qFormat/>
    <w:uiPriority w:val="39"/>
    <w:pPr>
      <w:ind w:left="420" w:leftChars="200"/>
    </w:pPr>
  </w:style>
  <w:style w:type="paragraph" w:styleId="24">
    <w:name w:val="Body Text 2"/>
    <w:basedOn w:val="1"/>
    <w:qFormat/>
    <w:uiPriority w:val="0"/>
    <w:pPr>
      <w:spacing w:after="120" w:line="480" w:lineRule="auto"/>
    </w:pPr>
    <w:rPr>
      <w:kern w:val="0"/>
      <w:sz w:val="20"/>
    </w:rPr>
  </w:style>
  <w:style w:type="paragraph" w:styleId="25">
    <w:name w:val="HTML Preformatted"/>
    <w:basedOn w:val="1"/>
    <w:qFormat/>
    <w:uiPriority w:val="0"/>
    <w:rPr>
      <w:rFonts w:ascii="Courier New" w:hAnsi="Courier New" w:cs="Courier New"/>
      <w:sz w:val="20"/>
      <w:szCs w:val="20"/>
    </w:rPr>
  </w:style>
  <w:style w:type="paragraph" w:styleId="2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7">
    <w:name w:val="Title"/>
    <w:basedOn w:val="1"/>
    <w:qFormat/>
    <w:uiPriority w:val="0"/>
    <w:pPr>
      <w:spacing w:before="240" w:after="60"/>
      <w:jc w:val="center"/>
      <w:outlineLvl w:val="0"/>
    </w:pPr>
    <w:rPr>
      <w:rFonts w:ascii="Arial" w:hAnsi="Arial"/>
      <w:b/>
      <w:bCs/>
      <w:sz w:val="32"/>
      <w:szCs w:val="32"/>
    </w:rPr>
  </w:style>
  <w:style w:type="paragraph" w:styleId="28">
    <w:name w:val="Body Text First Indent"/>
    <w:basedOn w:val="14"/>
    <w:qFormat/>
    <w:uiPriority w:val="0"/>
    <w:pPr>
      <w:widowControl/>
      <w:wordWrap w:val="0"/>
      <w:topLinePunct/>
      <w:spacing w:after="0" w:line="600" w:lineRule="exact"/>
      <w:ind w:firstLine="880" w:firstLineChars="200"/>
      <w:jc w:val="left"/>
      <w:textAlignment w:val="baseline"/>
    </w:pPr>
    <w:rPr>
      <w:rFonts w:ascii="Times New Roman" w:hAnsi="Times New Roman" w:eastAsia="仿宋_GB2312" w:cs="Times New Roman"/>
      <w:sz w:val="32"/>
      <w:szCs w:val="24"/>
      <w:lang w:eastAsia="en-US"/>
    </w:rPr>
  </w:style>
  <w:style w:type="paragraph" w:styleId="29">
    <w:name w:val="Body Text First Indent 2"/>
    <w:basedOn w:val="16"/>
    <w:next w:val="1"/>
    <w:qFormat/>
    <w:uiPriority w:val="0"/>
    <w:pPr>
      <w:ind w:firstLine="420" w:firstLineChars="200"/>
    </w:pPr>
    <w:rPr>
      <w:rFonts w:ascii="Times New Roman" w:hAnsi="Times New Roman" w:eastAsia="宋体" w:cs="Times New Roman"/>
    </w:rPr>
  </w:style>
  <w:style w:type="table" w:styleId="31">
    <w:name w:val="Table Grid"/>
    <w:basedOn w:val="3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33">
    <w:name w:val="Strong"/>
    <w:basedOn w:val="32"/>
    <w:qFormat/>
    <w:uiPriority w:val="0"/>
    <w:rPr>
      <w:b/>
    </w:rPr>
  </w:style>
  <w:style w:type="character" w:styleId="34">
    <w:name w:val="page number"/>
    <w:basedOn w:val="32"/>
    <w:qFormat/>
    <w:uiPriority w:val="0"/>
    <w:rPr>
      <w:rFonts w:ascii="Times New Roman" w:hAnsi="Times New Roman" w:eastAsia="宋体" w:cs="Times New Roman"/>
    </w:rPr>
  </w:style>
  <w:style w:type="character" w:styleId="35">
    <w:name w:val="Hyperlink"/>
    <w:basedOn w:val="32"/>
    <w:unhideWhenUsed/>
    <w:qFormat/>
    <w:uiPriority w:val="99"/>
    <w:rPr>
      <w:color w:val="0000FF"/>
      <w:u w:val="single"/>
    </w:rPr>
  </w:style>
  <w:style w:type="character" w:styleId="36">
    <w:name w:val="annotation reference"/>
    <w:qFormat/>
    <w:uiPriority w:val="0"/>
    <w:rPr>
      <w:rFonts w:ascii="Times New Roman" w:hAnsi="Times New Roman" w:eastAsia="宋体" w:cs="Times New Roman"/>
      <w:sz w:val="21"/>
      <w:szCs w:val="21"/>
    </w:rPr>
  </w:style>
  <w:style w:type="paragraph" w:customStyle="1" w:styleId="37">
    <w:name w:val="_Style 1"/>
    <w:basedOn w:val="1"/>
    <w:qFormat/>
    <w:uiPriority w:val="99"/>
    <w:pPr>
      <w:ind w:firstLine="420" w:firstLineChars="200"/>
    </w:pPr>
  </w:style>
  <w:style w:type="paragraph" w:customStyle="1" w:styleId="38">
    <w:name w:val="Default"/>
    <w:next w:val="39"/>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9">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paragraph" w:customStyle="1" w:styleId="40">
    <w:name w:val="表格文字"/>
    <w:basedOn w:val="16"/>
    <w:qFormat/>
    <w:uiPriority w:val="99"/>
    <w:pPr>
      <w:spacing w:before="25" w:after="25"/>
      <w:jc w:val="left"/>
    </w:pPr>
    <w:rPr>
      <w:bCs/>
      <w:spacing w:val="10"/>
      <w:kern w:val="0"/>
      <w:sz w:val="24"/>
    </w:rPr>
  </w:style>
  <w:style w:type="paragraph" w:customStyle="1" w:styleId="41">
    <w:name w:val="正文1"/>
    <w:qFormat/>
    <w:uiPriority w:val="0"/>
    <w:pPr>
      <w:widowControl w:val="0"/>
      <w:jc w:val="both"/>
    </w:pPr>
    <w:rPr>
      <w:rFonts w:ascii="Calibri" w:hAnsi="Calibri" w:eastAsia="微软雅黑" w:cs="Times New Roman"/>
      <w:kern w:val="2"/>
      <w:sz w:val="18"/>
      <w:szCs w:val="18"/>
      <w:lang w:val="en-US" w:eastAsia="zh-CN" w:bidi="ar-SA"/>
    </w:rPr>
  </w:style>
  <w:style w:type="paragraph" w:customStyle="1" w:styleId="42">
    <w:name w:val="正文文字 Char"/>
    <w:basedOn w:val="1"/>
    <w:next w:val="2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customStyle="1" w:styleId="43">
    <w:name w:val="纯文本1"/>
    <w:basedOn w:val="1"/>
    <w:qFormat/>
    <w:uiPriority w:val="0"/>
    <w:pPr>
      <w:suppressAutoHyphens/>
    </w:pPr>
    <w:rPr>
      <w:rFonts w:ascii="宋体" w:hAnsi="宋体" w:eastAsia="宋体" w:cs="Calibri"/>
      <w:kern w:val="1"/>
      <w:sz w:val="20"/>
      <w:szCs w:val="21"/>
      <w:lang w:eastAsia="ar-SA"/>
    </w:rPr>
  </w:style>
  <w:style w:type="paragraph" w:customStyle="1" w:styleId="44">
    <w:name w:val="表内文字"/>
    <w:basedOn w:val="1"/>
    <w:qFormat/>
    <w:uiPriority w:val="0"/>
    <w:pPr>
      <w:snapToGrid w:val="0"/>
      <w:spacing w:before="50" w:after="50"/>
      <w:jc w:val="center"/>
    </w:pPr>
    <w:rPr>
      <w:rFonts w:ascii="仿宋_GB2312" w:hAnsi="宋体" w:eastAsia="仿宋_GB2312" w:cs="Times New Roman"/>
      <w:color w:val="000000"/>
      <w:szCs w:val="21"/>
    </w:rPr>
  </w:style>
  <w:style w:type="paragraph" w:styleId="45">
    <w:name w:val="List Paragraph"/>
    <w:basedOn w:val="1"/>
    <w:qFormat/>
    <w:uiPriority w:val="34"/>
    <w:pPr>
      <w:ind w:firstLine="420" w:firstLineChars="200"/>
    </w:pPr>
  </w:style>
  <w:style w:type="character" w:customStyle="1" w:styleId="46">
    <w:name w:val="NormalCharacter"/>
    <w:semiHidden/>
    <w:qFormat/>
    <w:uiPriority w:val="0"/>
    <w:rPr>
      <w:rFonts w:ascii="Times New Roman" w:hAnsi="Times New Roman" w:eastAsia="宋体" w:cstheme="minorBidi"/>
      <w:kern w:val="2"/>
      <w:sz w:val="21"/>
      <w:szCs w:val="24"/>
      <w:lang w:val="en-US" w:eastAsia="zh-CN" w:bidi="ar-SA"/>
    </w:rPr>
  </w:style>
  <w:style w:type="character" w:customStyle="1" w:styleId="47">
    <w:name w:val="p141"/>
    <w:qFormat/>
    <w:uiPriority w:val="0"/>
    <w:rPr>
      <w:sz w:val="21"/>
      <w:szCs w:val="21"/>
    </w:rPr>
  </w:style>
  <w:style w:type="paragraph" w:customStyle="1" w:styleId="48">
    <w:name w:val="Other|1"/>
    <w:basedOn w:val="1"/>
    <w:qFormat/>
    <w:uiPriority w:val="0"/>
    <w:pPr>
      <w:spacing w:line="402" w:lineRule="exact"/>
      <w:jc w:val="left"/>
    </w:pPr>
    <w:rPr>
      <w:rFonts w:ascii="宋体" w:hAnsi="宋体" w:eastAsia="宋体" w:cs="Times New Roman"/>
      <w:kern w:val="0"/>
      <w:sz w:val="20"/>
      <w:szCs w:val="20"/>
      <w:lang w:val="zh-TW" w:eastAsia="zh-TW"/>
    </w:rPr>
  </w:style>
  <w:style w:type="character" w:customStyle="1" w:styleId="49">
    <w:name w:val="font31"/>
    <w:qFormat/>
    <w:uiPriority w:val="0"/>
    <w:rPr>
      <w:rFonts w:hint="eastAsia" w:ascii="宋体" w:hAnsi="宋体" w:eastAsia="宋体" w:cs="宋体"/>
      <w:color w:val="000000"/>
      <w:sz w:val="22"/>
      <w:szCs w:val="22"/>
      <w:u w:val="none"/>
    </w:rPr>
  </w:style>
  <w:style w:type="table" w:customStyle="1" w:styleId="50">
    <w:name w:val="Table Normal"/>
    <w:semiHidden/>
    <w:unhideWhenUsed/>
    <w:qFormat/>
    <w:uiPriority w:val="0"/>
    <w:tblPr>
      <w:tblCellMar>
        <w:top w:w="0" w:type="dxa"/>
        <w:left w:w="0" w:type="dxa"/>
        <w:bottom w:w="0" w:type="dxa"/>
        <w:right w:w="0" w:type="dxa"/>
      </w:tblCellMar>
    </w:tblPr>
  </w:style>
  <w:style w:type="paragraph" w:customStyle="1" w:styleId="51">
    <w:name w:val="Body text|3"/>
    <w:basedOn w:val="1"/>
    <w:qFormat/>
    <w:uiPriority w:val="0"/>
    <w:pPr>
      <w:spacing w:after="460"/>
      <w:jc w:val="center"/>
    </w:pPr>
    <w:rPr>
      <w:rFonts w:ascii="宋体" w:hAnsi="宋体" w:eastAsia="宋体" w:cs="Times New Roman"/>
      <w:kern w:val="0"/>
      <w:sz w:val="34"/>
      <w:szCs w:val="34"/>
    </w:rPr>
  </w:style>
  <w:style w:type="paragraph" w:customStyle="1" w:styleId="52">
    <w:name w:val="Body text|1"/>
    <w:basedOn w:val="1"/>
    <w:qFormat/>
    <w:uiPriority w:val="0"/>
    <w:pPr>
      <w:spacing w:line="353" w:lineRule="auto"/>
      <w:ind w:firstLine="400"/>
      <w:jc w:val="left"/>
    </w:pPr>
    <w:rPr>
      <w:rFonts w:ascii="宋体" w:hAnsi="宋体" w:eastAsia="宋体" w:cs="Times New Roman"/>
      <w:kern w:val="0"/>
      <w:sz w:val="30"/>
      <w:szCs w:val="30"/>
    </w:rPr>
  </w:style>
  <w:style w:type="paragraph" w:customStyle="1" w:styleId="53">
    <w:name w:val="样式 首行缩进:  2 字符"/>
    <w:basedOn w:val="1"/>
    <w:qFormat/>
    <w:uiPriority w:val="0"/>
    <w:pPr>
      <w:spacing w:line="400" w:lineRule="exact"/>
      <w:ind w:firstLine="200" w:firstLineChars="200"/>
    </w:pPr>
    <w:rPr>
      <w:rFonts w:cs="宋体"/>
      <w:sz w:val="24"/>
    </w:rPr>
  </w:style>
  <w:style w:type="paragraph" w:customStyle="1" w:styleId="54">
    <w:name w:val="大目录"/>
    <w:basedOn w:val="1"/>
    <w:qFormat/>
    <w:uiPriority w:val="0"/>
    <w:pPr>
      <w:spacing w:line="540" w:lineRule="exact"/>
      <w:jc w:val="center"/>
    </w:pPr>
    <w:rPr>
      <w:b/>
      <w:sz w:val="48"/>
      <w:szCs w:val="4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73a8e4a2-0410-41b6-9909-1d59d5a64795</errorID>
      <errorWord>公示的</errorWord>
      <group>L1_Word</group>
      <groupName>字词问题</groupName>
      <ability>L2_Typo</ability>
      <abilityName>字词错误</abilityName>
      <candidateList>
        <item>公示</item>
      </candidateList>
      <explain/>
      <paraID>58574F3E</paraID>
      <start>2</start>
      <end>5</end>
      <status>ignored</status>
      <modifiedWord/>
      <trackRevisions>false</trackRevisions>
    </reviewItem>
    <reviewItem>
      <errorID>b6ef0db7-047e-41c7-b6ec-2cdcf13e8d9c</errorID>
      <errorWord>日至2026年</errorWord>
      <group>L1_Word</group>
      <groupName>字词问题</groupName>
      <ability>L2_Typo</ability>
      <abilityName>字词错误</abilityName>
      <candidateList>
        <item>日起至2026年</item>
      </candidateList>
      <explain/>
      <paraID>4FB2C99B</paraID>
      <start>9</start>
      <end>16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83ad83-61fb-488e-aca7-2ca810b11918}">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1561</Words>
  <Characters>1717</Characters>
  <Lines>0</Lines>
  <Paragraphs>0</Paragraphs>
  <TotalTime>163</TotalTime>
  <ScaleCrop>false</ScaleCrop>
  <LinksUpToDate>false</LinksUpToDate>
  <CharactersWithSpaces>1769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LD</dc:creator>
  <cp:lastModifiedBy>路小路</cp:lastModifiedBy>
  <cp:lastPrinted>2026-10-08T07:14:00Z</cp:lastPrinted>
  <dcterms:modified xsi:type="dcterms:W3CDTF">2026-10-16T10:05:20Z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972805796E1048C6A9A58E7ABE8FC12C_13</vt:lpwstr>
  </property>
  <property fmtid="{D5CDD505-2E9C-101B-9397-08002B2CF9AE}" pid="4" name="commondata">
    <vt:lpwstr>eyJoZGlkIjoiZWExNWU1N2QxY2UxZWI4YzNlODg4ODFmNzk0YTgzMDQifQ==</vt:lpwstr>
  </property>
  <property fmtid="{D5CDD505-2E9C-101B-9397-08002B2CF9AE}" pid="5" name="KSOTemplateDocerSaveRecord">
    <vt:lpwstr>eyJoZGlkIjoiZmIxOThhMzE5M2MzYzgxMWZlNjBlMTFmYmZiYTc1YjQiLCJ1c2VySWQiOiIyODQ5NTIzNzYifQ==</vt:lpwstr>
  </property>
</Properties>
</file>