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7339"/>
      </w:tblGrid>
      <w:tr w14:paraId="40FF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E6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广西生殖医院报销管理系统需求</w:t>
            </w:r>
            <w:bookmarkStart w:id="0" w:name="_GoBack"/>
            <w:bookmarkEnd w:id="0"/>
          </w:p>
        </w:tc>
      </w:tr>
      <w:tr w14:paraId="169F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7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功能描述</w:t>
            </w:r>
          </w:p>
        </w:tc>
      </w:tr>
      <w:tr w14:paraId="2931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报销管理系统</w:t>
            </w:r>
          </w:p>
        </w:tc>
        <w:tc>
          <w:tcPr>
            <w:tcW w:w="7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(1)实现医院内部全员报销，将传统的纸质报销电子化，通过与预算的结合，可以在经费报账业务发生前，实时触发预算控制。</w:t>
            </w:r>
          </w:p>
          <w:p w14:paraId="5710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(2)支持院内各类经费报销业务分别定义报销单据样式，报销审批流程和账务处理规则；</w:t>
            </w:r>
          </w:p>
          <w:p w14:paraId="0E40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(3)支持经费报销标准定义管理，并能实时控制报销费用计算；</w:t>
            </w:r>
          </w:p>
          <w:p w14:paraId="04C2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(4)支持各类经费预算（含医院经费、科教经费、财政经费等）对报销各类单据的实时控制。系统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自动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提醒超预算，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退回调整或审批后继续执行。支持预算冻结和解冻，审核完成后自动扣减预算，如审批不通过或申请撤销，可在退回或撤销后自动恢复预算额度。</w:t>
            </w:r>
          </w:p>
          <w:p w14:paraId="08124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(5)支持各类报销业务的事项申请和借款申请，实现事前申请预算控制管理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1418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(6)支持医院公共、基建、后勤、药品、设备等各类支出，以及人员日常报销、人员相关费用等单据全流程在线审批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附件上传。</w:t>
            </w:r>
          </w:p>
          <w:p w14:paraId="4E27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(7)支持借款和还借款业务流程，在报销申请人存在未还借款业务时，向申请人和报销审核人进行提示，即对报销人建立信用控制以及借款未清警告；</w:t>
            </w:r>
          </w:p>
          <w:p w14:paraId="76A33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(8)支持多种付款方式，包括但不限于现金、公务卡报销等；</w:t>
            </w:r>
          </w:p>
          <w:p w14:paraId="794A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(9)支持付款凭证自动生成，凭证辅助需自动关联供应商、部门、资金项目等信息；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按报销单内容，自动生成凭证，传到总账；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支持自定义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凭证模板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161A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(10)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支持查询及导出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报销付款记录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付款业务流水号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等相关信息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 w14:paraId="0534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(11)提供报销-&gt;付款-&gt;生成总账凭证业务自动完成功能。</w:t>
            </w:r>
          </w:p>
          <w:p w14:paraId="6E44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(12)支持网银支付（需开通银医直连）、出纳手工支付等多种支付方式。与银医直连连通后，可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审批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的报销单自动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转账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到报账人账户；</w:t>
            </w:r>
          </w:p>
          <w:p w14:paraId="1312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(13)提供多种报销审批方式：登录系统审批、手机移动审批。</w:t>
            </w:r>
          </w:p>
          <w:p w14:paraId="473C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(14)预置多种费用报销单据：差旅费报销单、会议费报销单、交通费报销单转账申请表等。</w:t>
            </w:r>
          </w:p>
          <w:p w14:paraId="46055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(15)提供上传附件功能，便于上传报销单据的扫描附件及相关文档功能。直联税务系统，可对发票进行真伪验证，验证不通过的发票不允许上传；同时系统自身也进行重复性校验，杜绝发票重复使用。</w:t>
            </w:r>
          </w:p>
          <w:p w14:paraId="056F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(16)支持跨部门报销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员工自助报销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授权代理报销，网上报销支持Portal应用，支持通过Portal对单据的录入、审批、查询，从而实现全员网上报销。提供跨部门分摊费用功能。</w:t>
            </w:r>
          </w:p>
          <w:p w14:paraId="7F10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(17)提供按照部门、项目、费用项目、人员等，设置不同预算周期，进行预算控制功能。</w:t>
            </w:r>
          </w:p>
          <w:p w14:paraId="448A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(18)针对于所有的预算，包括单位、部门、项目等，提供实时查询执行情况，包括预算数、已使用、剩余可使用资金。</w:t>
            </w:r>
          </w:p>
          <w:p w14:paraId="78C2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(19通过系统，自动按填报人的职级和出差城市带出差旅标准，自动进行发票识别并自动将发票内容填入单据中，自动进行防错检查，避免填报人选错报销项目、报销部门、选错类别等情况发生。</w:t>
            </w:r>
          </w:p>
          <w:p w14:paraId="3DA3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(20)后台一体化，由前台业务的申请、审批、报销，到后台财务的核对、支付、出凭证实现业财一体化，减少出纳及总账会计的工作难度和强度。</w:t>
            </w:r>
          </w:p>
          <w:p w14:paraId="7676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(21)提供报销界面自定义调整，如增加文字说明、挂制度文档以及标准提示等功能。</w:t>
            </w:r>
          </w:p>
          <w:p w14:paraId="40370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(22)费用报销查询管理支持各科室查看本科室实际发生的费用报销数据，或查询预算使用进度。支持通过系统权限控制，在确认人员岗位后设置数据的访问权限，管理科室一般能看到本科室已发生或正在审批的费用数据，财务人员能查看本院所有科室费用发生数据。并通过嵌套查询，可实现费用的详细发生数据查询和问题追溯。支持财务人员查看各科室实际发生费用数据，统计各科室经费使用情况。</w:t>
            </w:r>
          </w:p>
          <w:p w14:paraId="1C5B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（23）费用报销分析管理，支持月结完成后灵活出具当月费用分析报告，供各科室及领导管理决策。</w:t>
            </w:r>
          </w:p>
          <w:p w14:paraId="60EC0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（24）报销扩展应用聚合优质企业消费服务商，平台服务商消费数据自动推送至账本，一键导入数据，员工免贴票报销;实现提取第三方平台的报账相关数据等接口。</w:t>
            </w:r>
          </w:p>
        </w:tc>
      </w:tr>
      <w:tr w14:paraId="1594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报销移动审批</w:t>
            </w:r>
          </w:p>
        </w:tc>
        <w:tc>
          <w:tcPr>
            <w:tcW w:w="7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实现报销单据的移动端查询、审批。</w:t>
            </w:r>
          </w:p>
        </w:tc>
      </w:tr>
      <w:tr w14:paraId="03C6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7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第三方接口</w:t>
            </w:r>
          </w:p>
        </w:tc>
        <w:tc>
          <w:tcPr>
            <w:tcW w:w="7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本项目包含报销系统对接医院财务核算系统、支付系统及预算系统所产生的接口费用，以及相关系统厂商收取的接口技术服务费。</w:t>
            </w:r>
          </w:p>
        </w:tc>
      </w:tr>
    </w:tbl>
    <w:p w14:paraId="2C17E695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0FE6"/>
    <w:rsid w:val="0F544213"/>
    <w:rsid w:val="141301AB"/>
    <w:rsid w:val="2E4600C9"/>
    <w:rsid w:val="38AA5708"/>
    <w:rsid w:val="70A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1628</Words>
  <Characters>1698</Characters>
  <Lines>0</Lines>
  <Paragraphs>0</Paragraphs>
  <TotalTime>59</TotalTime>
  <ScaleCrop>false</ScaleCrop>
  <LinksUpToDate>false</LinksUpToDate>
  <CharactersWithSpaces>1698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2026-03-06T07:20:00Z</dcterms:created>
  <dc:creator>Administrator</dc:creator>
  <cp:lastModifiedBy>梁璟</cp:lastModifiedBy>
  <dcterms:modified xsi:type="dcterms:W3CDTF">2026-03-10T02:31:40Z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eyJoZGlkIjoiYmM1MWI3YzYyMzdiZTVhMmE4ZjU5YWZjMWU1MjYzYjciLCJ1c2VySWQiOiI4NzE5NjYxNDQifQ==</vt:lpwstr>
  </property>
  <property fmtid="{D5CDD505-2E9C-101B-9397-08002B2CF9AE}" pid="4" name="ICV">
    <vt:lpwstr>9CA0D3345DB54F848EA5048CCEC8476E_12</vt:lpwstr>
  </property>
</Properties>
</file>