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AC4F1">
      <w:pPr>
        <w:spacing w:line="440" w:lineRule="exact"/>
        <w:jc w:val="both"/>
        <w:rPr>
          <w:rFonts w:ascii="宋体" w:hAnsi="宋体" w:cs="宋体"/>
          <w:b/>
          <w:color w:val="000000" w:themeColor="text1"/>
          <w:sz w:val="36"/>
          <w:szCs w:val="36"/>
          <w14:textFill>
            <w14:solidFill>
              <w14:schemeClr w14:val="tx1"/>
            </w14:solidFill>
          </w14:textFill>
        </w:rPr>
      </w:pPr>
    </w:p>
    <w:p w14:paraId="26606956">
      <w:pPr>
        <w:spacing w:line="44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项目需求书</w:t>
      </w:r>
    </w:p>
    <w:p w14:paraId="5BB5D1E5">
      <w:pPr>
        <w:spacing w:line="440" w:lineRule="exact"/>
        <w:ind w:firstLine="723" w:firstLineChars="200"/>
        <w:jc w:val="center"/>
        <w:rPr>
          <w:rFonts w:ascii="仿宋" w:hAnsi="仿宋" w:eastAsia="仿宋"/>
          <w:b/>
          <w:color w:val="000000" w:themeColor="text1"/>
          <w:sz w:val="36"/>
          <w:szCs w:val="36"/>
          <w14:textFill>
            <w14:solidFill>
              <w14:schemeClr w14:val="tx1"/>
            </w14:solidFill>
          </w14:textFill>
        </w:rPr>
      </w:pPr>
    </w:p>
    <w:p w14:paraId="69422D3C">
      <w:pPr>
        <w:numPr>
          <w:ilvl w:val="0"/>
          <w:numId w:val="1"/>
        </w:num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项目概况</w:t>
      </w:r>
    </w:p>
    <w:p w14:paraId="2ACE37FB">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本项目拟遴选1家</w:t>
      </w:r>
      <w:r>
        <w:rPr>
          <w:rFonts w:hint="eastAsia" w:ascii="宋体" w:hAnsi="宋体" w:cs="宋体"/>
          <w:color w:val="000000" w:themeColor="text1"/>
          <w:sz w:val="28"/>
          <w:szCs w:val="28"/>
          <w:lang w:val="en-US" w:eastAsia="zh-CN"/>
          <w14:textFill>
            <w14:solidFill>
              <w14:schemeClr w14:val="tx1"/>
            </w14:solidFill>
          </w14:textFill>
        </w:rPr>
        <w:t>打印设备维护服务供应商，</w:t>
      </w:r>
      <w:r>
        <w:rPr>
          <w:rFonts w:hint="eastAsia" w:ascii="宋体" w:hAnsi="宋体" w:cs="宋体"/>
          <w:color w:val="000000" w:themeColor="text1"/>
          <w:sz w:val="28"/>
          <w:szCs w:val="28"/>
          <w14:textFill>
            <w14:solidFill>
              <w14:schemeClr w14:val="tx1"/>
            </w14:solidFill>
          </w14:textFill>
        </w:rPr>
        <w:t>负责为医院院区、其他办公场所提供打印设备维护。服务期</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合同一签三年，一年一考核。</w:t>
      </w:r>
    </w:p>
    <w:p w14:paraId="44466236">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项目预算</w:t>
      </w:r>
    </w:p>
    <w:p w14:paraId="5B329D23">
      <w:pPr>
        <w:spacing w:line="600" w:lineRule="exact"/>
        <w:ind w:firstLine="562"/>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本项目预算金额为人民币</w:t>
      </w:r>
      <w:r>
        <w:rPr>
          <w:rFonts w:hint="eastAsia" w:ascii="宋体" w:hAnsi="宋体" w:cs="宋体"/>
          <w:color w:val="000000" w:themeColor="text1"/>
          <w:sz w:val="28"/>
          <w:szCs w:val="28"/>
          <w:lang w:val="en-US" w:eastAsia="zh-CN"/>
          <w14:textFill>
            <w14:solidFill>
              <w14:schemeClr w14:val="tx1"/>
            </w14:solidFill>
          </w14:textFill>
        </w:rPr>
        <w:t>45万元（ 15</w:t>
      </w:r>
      <w:r>
        <w:rPr>
          <w:rFonts w:hint="eastAsia" w:ascii="宋体" w:hAnsi="宋体" w:cs="宋体"/>
          <w:sz w:val="28"/>
          <w:szCs w:val="28"/>
        </w:rPr>
        <w:t>万</w:t>
      </w:r>
      <w:r>
        <w:rPr>
          <w:rFonts w:hint="eastAsia" w:ascii="宋体" w:hAnsi="宋体" w:cs="宋体"/>
          <w:color w:val="000000" w:themeColor="text1"/>
          <w:sz w:val="28"/>
          <w:szCs w:val="28"/>
          <w14:textFill>
            <w14:solidFill>
              <w14:schemeClr w14:val="tx1"/>
            </w14:solidFill>
          </w14:textFill>
        </w:rPr>
        <w:t>元/年</w:t>
      </w:r>
      <w:r>
        <w:rPr>
          <w:rFonts w:hint="eastAsia" w:ascii="宋体" w:hAnsi="宋体" w:cs="宋体"/>
          <w:color w:val="000000" w:themeColor="text1"/>
          <w:sz w:val="28"/>
          <w:szCs w:val="28"/>
          <w:lang w:val="en-US" w:eastAsia="zh-CN"/>
          <w14:textFill>
            <w14:solidFill>
              <w14:schemeClr w14:val="tx1"/>
            </w14:solidFill>
          </w14:textFill>
        </w:rPr>
        <w:t>）</w:t>
      </w:r>
    </w:p>
    <w:p w14:paraId="3FC33AA8">
      <w:p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三、资格要求</w:t>
      </w:r>
    </w:p>
    <w:p w14:paraId="3FAE0AEF">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1、满足《中华人民共和国政府采购法》第二十二条规定；</w:t>
      </w:r>
    </w:p>
    <w:p w14:paraId="12E64CBE">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、国内注册（指按工商管理有关规定要求核准登记的）依法取得营业执照，经营范围达到本次招标的需求；</w:t>
      </w:r>
    </w:p>
    <w:p w14:paraId="4BFBDB1F">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3、本项目不接受联合体。</w:t>
      </w:r>
    </w:p>
    <w:p w14:paraId="181222DC">
      <w:pPr>
        <w:spacing w:line="60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四、采购需求</w:t>
      </w:r>
    </w:p>
    <w:p w14:paraId="67CA2BBF">
      <w:pPr>
        <w:spacing w:line="600" w:lineRule="exact"/>
        <w:ind w:firstLine="560" w:firstLineChars="200"/>
        <w:rPr>
          <w:rFonts w:hint="default"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打印设备维护服务。</w:t>
      </w:r>
    </w:p>
    <w:tbl>
      <w:tblPr>
        <w:tblStyle w:val="7"/>
        <w:tblW w:w="8754" w:type="dxa"/>
        <w:tblInd w:w="-210" w:type="dxa"/>
        <w:tblLayout w:type="fixed"/>
        <w:tblCellMar>
          <w:top w:w="0" w:type="dxa"/>
          <w:left w:w="108" w:type="dxa"/>
          <w:bottom w:w="0" w:type="dxa"/>
          <w:right w:w="108" w:type="dxa"/>
        </w:tblCellMar>
      </w:tblPr>
      <w:tblGrid>
        <w:gridCol w:w="457"/>
        <w:gridCol w:w="1772"/>
        <w:gridCol w:w="840"/>
        <w:gridCol w:w="795"/>
        <w:gridCol w:w="1515"/>
        <w:gridCol w:w="3375"/>
      </w:tblGrid>
      <w:tr w14:paraId="48BE3747">
        <w:tblPrEx>
          <w:tblCellMar>
            <w:top w:w="0" w:type="dxa"/>
            <w:left w:w="108" w:type="dxa"/>
            <w:bottom w:w="0" w:type="dxa"/>
            <w:right w:w="108" w:type="dxa"/>
          </w:tblCellMar>
        </w:tblPrEx>
        <w:trPr>
          <w:trHeight w:val="1049"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56DEAE5D">
            <w:pPr>
              <w:widowControl/>
              <w:jc w:val="center"/>
              <w:rPr>
                <w:rFonts w:ascii="宋体" w:hAnsi="宋体"/>
                <w:b/>
                <w:bCs/>
                <w:color w:val="000000"/>
                <w:kern w:val="0"/>
                <w:sz w:val="24"/>
                <w:szCs w:val="24"/>
              </w:rPr>
            </w:pPr>
            <w:r>
              <w:rPr>
                <w:rFonts w:hint="eastAsia" w:ascii="宋体" w:hAnsi="宋体"/>
                <w:b/>
                <w:bCs/>
                <w:color w:val="000000"/>
                <w:sz w:val="24"/>
                <w:szCs w:val="24"/>
              </w:rPr>
              <w:t>序号</w:t>
            </w:r>
          </w:p>
        </w:tc>
        <w:tc>
          <w:tcPr>
            <w:tcW w:w="1772" w:type="dxa"/>
            <w:tcBorders>
              <w:top w:val="single" w:color="auto" w:sz="4" w:space="0"/>
              <w:left w:val="nil"/>
              <w:bottom w:val="single" w:color="auto" w:sz="4" w:space="0"/>
              <w:right w:val="single" w:color="auto" w:sz="4" w:space="0"/>
            </w:tcBorders>
            <w:shd w:val="clear" w:color="auto" w:fill="auto"/>
            <w:vAlign w:val="center"/>
          </w:tcPr>
          <w:p w14:paraId="6B4D6B69">
            <w:pPr>
              <w:jc w:val="center"/>
              <w:rPr>
                <w:rFonts w:ascii="宋体" w:hAnsi="宋体"/>
                <w:b/>
                <w:bCs/>
                <w:color w:val="000000"/>
                <w:sz w:val="24"/>
                <w:szCs w:val="24"/>
              </w:rPr>
            </w:pPr>
            <w:r>
              <w:rPr>
                <w:rFonts w:hint="eastAsia" w:ascii="宋体" w:hAnsi="宋体"/>
                <w:b/>
                <w:bCs/>
                <w:color w:val="000000"/>
                <w:sz w:val="24"/>
                <w:szCs w:val="24"/>
              </w:rPr>
              <w:t>名称</w:t>
            </w:r>
          </w:p>
        </w:tc>
        <w:tc>
          <w:tcPr>
            <w:tcW w:w="840" w:type="dxa"/>
            <w:tcBorders>
              <w:top w:val="single" w:color="auto" w:sz="4" w:space="0"/>
              <w:left w:val="nil"/>
              <w:bottom w:val="single" w:color="auto" w:sz="4" w:space="0"/>
              <w:right w:val="single" w:color="auto" w:sz="4" w:space="0"/>
            </w:tcBorders>
            <w:shd w:val="clear" w:color="auto" w:fill="auto"/>
            <w:vAlign w:val="center"/>
          </w:tcPr>
          <w:p w14:paraId="1EE54503">
            <w:pPr>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单位</w:t>
            </w:r>
          </w:p>
        </w:tc>
        <w:tc>
          <w:tcPr>
            <w:tcW w:w="795" w:type="dxa"/>
            <w:tcBorders>
              <w:top w:val="single" w:color="auto" w:sz="4" w:space="0"/>
              <w:left w:val="nil"/>
              <w:bottom w:val="single" w:color="auto" w:sz="4" w:space="0"/>
              <w:right w:val="single" w:color="auto" w:sz="4" w:space="0"/>
            </w:tcBorders>
            <w:shd w:val="clear" w:color="auto" w:fill="auto"/>
            <w:vAlign w:val="center"/>
          </w:tcPr>
          <w:p w14:paraId="44110124">
            <w:pPr>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数量</w:t>
            </w:r>
          </w:p>
        </w:tc>
        <w:tc>
          <w:tcPr>
            <w:tcW w:w="1515" w:type="dxa"/>
            <w:tcBorders>
              <w:top w:val="single" w:color="auto" w:sz="4" w:space="0"/>
              <w:left w:val="nil"/>
              <w:bottom w:val="single" w:color="auto" w:sz="4" w:space="0"/>
              <w:right w:val="single" w:color="auto" w:sz="4" w:space="0"/>
            </w:tcBorders>
            <w:shd w:val="clear" w:color="auto" w:fill="auto"/>
            <w:vAlign w:val="center"/>
          </w:tcPr>
          <w:p w14:paraId="038409D7">
            <w:pPr>
              <w:jc w:val="both"/>
              <w:rPr>
                <w:rFonts w:hint="eastAsia" w:ascii="宋体" w:hAnsi="宋体" w:eastAsia="宋体" w:cs="Times New Roman"/>
                <w:b/>
                <w:bCs/>
                <w:color w:val="000000"/>
                <w:kern w:val="2"/>
                <w:sz w:val="24"/>
                <w:szCs w:val="24"/>
                <w:lang w:val="en-US" w:eastAsia="zh-CN" w:bidi="ar-SA"/>
              </w:rPr>
            </w:pPr>
            <w:r>
              <w:rPr>
                <w:rFonts w:hint="eastAsia" w:ascii="宋体" w:hAnsi="宋体"/>
                <w:b/>
                <w:bCs/>
                <w:color w:val="000000"/>
                <w:sz w:val="24"/>
                <w:szCs w:val="24"/>
                <w:lang w:val="en-US" w:eastAsia="zh-CN"/>
              </w:rPr>
              <w:t>预算金额（万元/年）</w:t>
            </w:r>
          </w:p>
        </w:tc>
        <w:tc>
          <w:tcPr>
            <w:tcW w:w="3375" w:type="dxa"/>
            <w:tcBorders>
              <w:top w:val="single" w:color="auto" w:sz="4" w:space="0"/>
              <w:left w:val="nil"/>
              <w:bottom w:val="single" w:color="auto" w:sz="4" w:space="0"/>
              <w:right w:val="single" w:color="auto" w:sz="4" w:space="0"/>
            </w:tcBorders>
            <w:shd w:val="clear" w:color="auto" w:fill="auto"/>
            <w:vAlign w:val="center"/>
          </w:tcPr>
          <w:p w14:paraId="5EFA78CE">
            <w:pPr>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打印耗材要求及清单</w:t>
            </w:r>
          </w:p>
        </w:tc>
      </w:tr>
      <w:tr w14:paraId="357146D6">
        <w:tblPrEx>
          <w:tblCellMar>
            <w:top w:w="0" w:type="dxa"/>
            <w:left w:w="108" w:type="dxa"/>
            <w:bottom w:w="0" w:type="dxa"/>
            <w:right w:w="108" w:type="dxa"/>
          </w:tblCellMar>
        </w:tblPrEx>
        <w:trPr>
          <w:trHeight w:val="421" w:hRule="atLeast"/>
        </w:trPr>
        <w:tc>
          <w:tcPr>
            <w:tcW w:w="457" w:type="dxa"/>
            <w:tcBorders>
              <w:top w:val="nil"/>
              <w:left w:val="single" w:color="auto" w:sz="4" w:space="0"/>
              <w:bottom w:val="single" w:color="auto" w:sz="4" w:space="0"/>
              <w:right w:val="single" w:color="auto" w:sz="4" w:space="0"/>
            </w:tcBorders>
            <w:shd w:val="clear" w:color="auto" w:fill="auto"/>
            <w:vAlign w:val="center"/>
          </w:tcPr>
          <w:p w14:paraId="1653AB7D">
            <w:pPr>
              <w:jc w:val="center"/>
              <w:rPr>
                <w:rFonts w:ascii="宋体" w:hAnsi="宋体"/>
                <w:color w:val="000000"/>
                <w:sz w:val="24"/>
                <w:szCs w:val="24"/>
              </w:rPr>
            </w:pPr>
            <w:r>
              <w:rPr>
                <w:rFonts w:hint="eastAsia" w:ascii="宋体" w:hAnsi="宋体"/>
                <w:color w:val="000000"/>
                <w:sz w:val="24"/>
                <w:szCs w:val="24"/>
              </w:rPr>
              <w:t>1</w:t>
            </w:r>
          </w:p>
        </w:tc>
        <w:tc>
          <w:tcPr>
            <w:tcW w:w="1772" w:type="dxa"/>
            <w:tcBorders>
              <w:top w:val="nil"/>
              <w:left w:val="nil"/>
              <w:bottom w:val="single" w:color="auto" w:sz="4" w:space="0"/>
              <w:right w:val="single" w:color="auto" w:sz="4" w:space="0"/>
            </w:tcBorders>
            <w:shd w:val="clear" w:color="auto" w:fill="auto"/>
            <w:vAlign w:val="center"/>
          </w:tcPr>
          <w:p w14:paraId="496AAEC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93AC260">
            <w:pPr>
              <w:jc w:val="center"/>
              <w:rPr>
                <w:rFonts w:hint="default" w:ascii="宋体" w:hAnsi="宋体"/>
                <w:color w:val="000000"/>
                <w:sz w:val="24"/>
                <w:szCs w:val="24"/>
                <w:lang w:val="en-US"/>
              </w:rPr>
            </w:pPr>
            <w:r>
              <w:rPr>
                <w:rFonts w:hint="eastAsia" w:ascii="宋体" w:hAnsi="宋体" w:cs="宋体"/>
                <w:color w:val="000000"/>
                <w:kern w:val="0"/>
                <w:sz w:val="24"/>
                <w:szCs w:val="24"/>
                <w:lang w:val="en-US" w:eastAsia="zh-CN" w:bidi="ar"/>
              </w:rPr>
              <w:t>打印设备维护服务</w:t>
            </w:r>
          </w:p>
        </w:tc>
        <w:tc>
          <w:tcPr>
            <w:tcW w:w="840" w:type="dxa"/>
            <w:tcBorders>
              <w:top w:val="nil"/>
              <w:left w:val="nil"/>
              <w:bottom w:val="single" w:color="auto" w:sz="4" w:space="0"/>
              <w:right w:val="single" w:color="auto" w:sz="4" w:space="0"/>
            </w:tcBorders>
            <w:shd w:val="clear" w:color="auto" w:fill="auto"/>
            <w:vAlign w:val="center"/>
          </w:tcPr>
          <w:p w14:paraId="694F333F">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年</w:t>
            </w:r>
          </w:p>
        </w:tc>
        <w:tc>
          <w:tcPr>
            <w:tcW w:w="795" w:type="dxa"/>
            <w:tcBorders>
              <w:top w:val="nil"/>
              <w:left w:val="nil"/>
              <w:bottom w:val="single" w:color="auto" w:sz="4" w:space="0"/>
              <w:right w:val="single" w:color="auto" w:sz="4" w:space="0"/>
            </w:tcBorders>
            <w:shd w:val="clear" w:color="auto" w:fill="auto"/>
            <w:vAlign w:val="center"/>
          </w:tcPr>
          <w:p w14:paraId="4661F542">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1515" w:type="dxa"/>
            <w:tcBorders>
              <w:top w:val="nil"/>
              <w:left w:val="nil"/>
              <w:bottom w:val="single" w:color="auto" w:sz="4" w:space="0"/>
              <w:right w:val="single" w:color="auto" w:sz="4" w:space="0"/>
            </w:tcBorders>
            <w:shd w:val="clear" w:color="auto" w:fill="auto"/>
            <w:vAlign w:val="center"/>
          </w:tcPr>
          <w:p w14:paraId="4E8ED813">
            <w:pPr>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w:t>
            </w:r>
          </w:p>
        </w:tc>
        <w:tc>
          <w:tcPr>
            <w:tcW w:w="3375" w:type="dxa"/>
            <w:tcBorders>
              <w:top w:val="nil"/>
              <w:left w:val="nil"/>
              <w:bottom w:val="single" w:color="auto" w:sz="4" w:space="0"/>
              <w:right w:val="single" w:color="auto" w:sz="4" w:space="0"/>
            </w:tcBorders>
            <w:shd w:val="clear" w:color="auto" w:fill="auto"/>
            <w:vAlign w:val="center"/>
          </w:tcPr>
          <w:p w14:paraId="6083FA9E">
            <w:pPr>
              <w:pStyle w:val="2"/>
              <w:numPr>
                <w:ilvl w:val="0"/>
                <w:numId w:val="0"/>
              </w:numPr>
              <w:rPr>
                <w:rFonts w:hint="eastAsia"/>
              </w:rPr>
            </w:pPr>
            <w:r>
              <w:rPr>
                <w:rFonts w:hint="eastAsia" w:ascii="宋体" w:hAnsi="宋体" w:cs="宋体"/>
                <w:b w:val="0"/>
                <w:bCs/>
                <w:color w:val="000000" w:themeColor="text1"/>
                <w:sz w:val="28"/>
                <w:szCs w:val="28"/>
                <w:lang w:val="en-US" w:eastAsia="zh-CN"/>
                <w14:textFill>
                  <w14:solidFill>
                    <w14:schemeClr w14:val="tx1"/>
                  </w14:solidFill>
                </w14:textFill>
              </w:rPr>
              <w:t>详见附件（</w:t>
            </w:r>
            <w:r>
              <w:rPr>
                <w:rFonts w:hint="eastAsia" w:ascii="宋体" w:hAnsi="宋体" w:cs="宋体"/>
                <w:color w:val="000000" w:themeColor="text1"/>
                <w:sz w:val="28"/>
                <w:szCs w:val="28"/>
                <w:lang w:val="en-US" w:eastAsia="zh-CN"/>
                <w14:textFill>
                  <w14:solidFill>
                    <w14:schemeClr w14:val="tx1"/>
                  </w14:solidFill>
                </w14:textFill>
              </w:rPr>
              <w:t>打印耗材清单</w:t>
            </w:r>
            <w:r>
              <w:rPr>
                <w:rFonts w:hint="eastAsia" w:ascii="宋体" w:hAnsi="宋体" w:cs="宋体"/>
                <w:b w:val="0"/>
                <w:bCs/>
                <w:color w:val="000000" w:themeColor="text1"/>
                <w:sz w:val="28"/>
                <w:szCs w:val="28"/>
                <w:lang w:val="en-US" w:eastAsia="zh-CN"/>
                <w14:textFill>
                  <w14:solidFill>
                    <w14:schemeClr w14:val="tx1"/>
                  </w14:solidFill>
                </w14:textFill>
              </w:rPr>
              <w:t>）</w:t>
            </w:r>
          </w:p>
        </w:tc>
      </w:tr>
    </w:tbl>
    <w:p w14:paraId="3B3BE408">
      <w:pPr>
        <w:spacing w:line="600" w:lineRule="exact"/>
        <w:ind w:firstLine="562" w:firstLineChars="200"/>
        <w:rPr>
          <w:rFonts w:hint="eastAsia" w:ascii="宋体" w:hAnsi="宋体" w:cs="宋体"/>
          <w:b/>
          <w:color w:val="000000" w:themeColor="text1"/>
          <w:sz w:val="28"/>
          <w:szCs w:val="28"/>
          <w14:textFill>
            <w14:solidFill>
              <w14:schemeClr w14:val="tx1"/>
            </w14:solidFill>
          </w14:textFill>
        </w:rPr>
      </w:pPr>
    </w:p>
    <w:p w14:paraId="01CAFEF5">
      <w:pPr>
        <w:spacing w:line="600" w:lineRule="exac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五、服务标准、期限、效率等要求</w:t>
      </w:r>
    </w:p>
    <w:p w14:paraId="63A3A1B8">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1、拟遴选1家</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cs="宋体"/>
          <w:color w:val="000000" w:themeColor="text1"/>
          <w:sz w:val="28"/>
          <w:szCs w:val="28"/>
          <w14:textFill>
            <w14:solidFill>
              <w14:schemeClr w14:val="tx1"/>
            </w14:solidFill>
          </w14:textFill>
        </w:rPr>
        <w:t>供应商。</w:t>
      </w:r>
    </w:p>
    <w:p w14:paraId="177FE9D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中标人须具有惠普、佳能、爱普生、东芝等品牌广西区域授权维修资质，具有较强的本地化服务能力，维修人员须具有较强的技术经验，并持有相关品牌认证证书，能自主解决采购人所有打印机型的故障，对无需更换零部件的故障须提供免费维修。</w:t>
      </w:r>
    </w:p>
    <w:p w14:paraId="213A86FE">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（2）必须提供快速的售后服务响应，保证到达现场服务时间小于</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小时（特殊部门要求1</w:t>
      </w: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分钟）；</w:t>
      </w:r>
    </w:p>
    <w:p w14:paraId="4E8420DB">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）定期对全院打印设备进行检查，每月不低于2次。</w:t>
      </w:r>
    </w:p>
    <w:p w14:paraId="3DED5C8F">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）供应商所提供的产品必须确保质量，且在正常安装、使用和保养条件下，其使用寿命期内各项指标均达到要求。在保质期内出现质量问题，供应商应无理由及时免费更换。</w:t>
      </w:r>
    </w:p>
    <w:p w14:paraId="56049C1C">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需按照采购方需求进行报价,项目报价以单价进行（具体数量以实际采购数量计）；报价必须提供纸质版（加盖公章）及excel格式电子版（需完全按照采购方需求表顺序，不能添加及改动），提供形式为U盘，否则响应无效，如报价材料出现纸质版与电子版不相符时，以纸质版为准。</w:t>
      </w:r>
    </w:p>
    <w:p w14:paraId="09E5C6ED">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3、如遇合同中未涉及的产品上控单价由采购人和成交供应商共同市场询价后确定。</w:t>
      </w:r>
    </w:p>
    <w:p w14:paraId="4F0D2306">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、中标人需按照采购人要求制作每月制作费用明细单，以方便采购人核对费用。</w:t>
      </w:r>
    </w:p>
    <w:p w14:paraId="46058E79">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、服务时间：7×8小时不间断服务，配有24小时服务电话。</w:t>
      </w:r>
    </w:p>
    <w:p w14:paraId="5E378402">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采购人通过电话、微信、传真、QQ、邮箱等方式下达采购计划，中标人接到采购计划通知之日起4小时内送货到采购人指定送货地点，特殊情况由双方自行协商，原则上不超过2天。如逾期中标人将被视认为违约，违约金</w:t>
      </w:r>
      <w:r>
        <w:rPr>
          <w:rFonts w:hint="eastAsia" w:ascii="宋体" w:hAnsi="宋体" w:cs="宋体"/>
          <w:color w:val="000000" w:themeColor="text1"/>
          <w:sz w:val="28"/>
          <w:szCs w:val="28"/>
          <w:lang w:val="en-US" w:eastAsia="zh-CN"/>
          <w14:textFill>
            <w14:solidFill>
              <w14:schemeClr w14:val="tx1"/>
            </w14:solidFill>
          </w14:textFill>
        </w:rPr>
        <w:t>500元/次</w:t>
      </w:r>
      <w:r>
        <w:rPr>
          <w:rFonts w:hint="eastAsia" w:ascii="宋体" w:hAnsi="宋体" w:cs="宋体"/>
          <w:color w:val="000000" w:themeColor="text1"/>
          <w:sz w:val="28"/>
          <w:szCs w:val="28"/>
          <w14:textFill>
            <w14:solidFill>
              <w14:schemeClr w14:val="tx1"/>
            </w14:solidFill>
          </w14:textFill>
        </w:rPr>
        <w:t>，违约金从中标人应得的货款中一次性扣除。</w:t>
      </w:r>
    </w:p>
    <w:p w14:paraId="12D02895">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、采购人每次下达送货计划不管需求量的多少，中标人须无条件响应，否则中标人将被视认为违约，违约金</w:t>
      </w:r>
      <w:r>
        <w:rPr>
          <w:rFonts w:hint="eastAsia" w:ascii="宋体" w:hAnsi="宋体" w:cs="宋体"/>
          <w:color w:val="000000" w:themeColor="text1"/>
          <w:sz w:val="28"/>
          <w:szCs w:val="28"/>
          <w:lang w:val="en-US" w:eastAsia="zh-CN"/>
          <w14:textFill>
            <w14:solidFill>
              <w14:schemeClr w14:val="tx1"/>
            </w14:solidFill>
          </w14:textFill>
        </w:rPr>
        <w:t>500元/次</w:t>
      </w:r>
      <w:r>
        <w:rPr>
          <w:rFonts w:hint="eastAsia" w:ascii="宋体" w:hAnsi="宋体" w:cs="宋体"/>
          <w:color w:val="000000" w:themeColor="text1"/>
          <w:sz w:val="28"/>
          <w:szCs w:val="28"/>
          <w14:textFill>
            <w14:solidFill>
              <w14:schemeClr w14:val="tx1"/>
            </w14:solidFill>
          </w14:textFill>
        </w:rPr>
        <w:t>，违约金从中标人应得的货款中一次性扣除。</w:t>
      </w:r>
    </w:p>
    <w:p w14:paraId="56B1862A">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8</w:t>
      </w:r>
      <w:r>
        <w:rPr>
          <w:rFonts w:hint="eastAsia" w:ascii="宋体" w:hAnsi="宋体" w:cs="宋体"/>
          <w:color w:val="000000" w:themeColor="text1"/>
          <w:sz w:val="28"/>
          <w:szCs w:val="28"/>
          <w14:textFill>
            <w14:solidFill>
              <w14:schemeClr w14:val="tx1"/>
            </w14:solidFill>
          </w14:textFill>
        </w:rPr>
        <w:t>、如因特殊情况采购人加急供货需求，中标人必须无条件响应否则中标人将被视认为违约，违约金</w:t>
      </w:r>
      <w:r>
        <w:rPr>
          <w:rFonts w:hint="eastAsia" w:ascii="宋体" w:hAnsi="宋体" w:cs="宋体"/>
          <w:color w:val="000000" w:themeColor="text1"/>
          <w:sz w:val="28"/>
          <w:szCs w:val="28"/>
          <w:lang w:val="en-US" w:eastAsia="zh-CN"/>
          <w14:textFill>
            <w14:solidFill>
              <w14:schemeClr w14:val="tx1"/>
            </w14:solidFill>
          </w14:textFill>
        </w:rPr>
        <w:t>500元/次</w:t>
      </w:r>
      <w:r>
        <w:rPr>
          <w:rFonts w:hint="eastAsia" w:ascii="宋体" w:hAnsi="宋体" w:cs="宋体"/>
          <w:color w:val="000000" w:themeColor="text1"/>
          <w:sz w:val="28"/>
          <w:szCs w:val="28"/>
          <w14:textFill>
            <w14:solidFill>
              <w14:schemeClr w14:val="tx1"/>
            </w14:solidFill>
          </w14:textFill>
        </w:rPr>
        <w:t>，违约金从中标人应得的货款中一次性扣除。</w:t>
      </w:r>
    </w:p>
    <w:p w14:paraId="7374CF46">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、投标产品必须是具备厂家合法渠道的全新产品，否则采购人有权单方面退货并追究中标人违约责任。</w:t>
      </w:r>
    </w:p>
    <w:p w14:paraId="63409E59">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、采购人有权采用任何种方式对中标人所提供的货物质量进行验证，中标人必须无条件接受，通过验证后方可验收入库。如在验证过程中如发现货物质量有瑕疵的，采购人将拒绝收货并追究中标人违约责任。</w:t>
      </w:r>
    </w:p>
    <w:p w14:paraId="4107A827">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11</w:t>
      </w:r>
      <w:r>
        <w:rPr>
          <w:rFonts w:hint="eastAsia" w:ascii="宋体" w:hAnsi="宋体" w:cs="宋体"/>
          <w:color w:val="000000" w:themeColor="text1"/>
          <w:sz w:val="28"/>
          <w:szCs w:val="28"/>
          <w14:textFill>
            <w14:solidFill>
              <w14:schemeClr w14:val="tx1"/>
            </w14:solidFill>
          </w14:textFill>
        </w:rPr>
        <w:t>、为确保采购的原装货品的正品性，中标人需配合采购人对相关货品进行电话或二维码查询等正品验证。</w:t>
      </w:r>
    </w:p>
    <w:p w14:paraId="5DCAC89E">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12</w:t>
      </w:r>
      <w:r>
        <w:rPr>
          <w:rFonts w:hint="eastAsia" w:ascii="宋体" w:hAnsi="宋体" w:cs="宋体"/>
          <w:color w:val="000000" w:themeColor="text1"/>
          <w:sz w:val="28"/>
          <w:szCs w:val="28"/>
          <w14:textFill>
            <w14:solidFill>
              <w14:schemeClr w14:val="tx1"/>
            </w14:solidFill>
          </w14:textFill>
        </w:rPr>
        <w:t>、试用不合格、验收不通过或验收通过但在使用过程中发现质量问题则退货，中标人无条件一次性补货，当累计退货量超过年总供量的30%时，采购人有权单方终止合同，中标人无条件接受。</w:t>
      </w:r>
    </w:p>
    <w:p w14:paraId="477F372E">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14:textFill>
            <w14:solidFill>
              <w14:schemeClr w14:val="tx1"/>
            </w14:solidFill>
          </w14:textFill>
        </w:rPr>
        <w:t>、中标人必须保证供货连续性，合同期限内累计出现两次“供应不上”，采购人有权单方终止合同，中标人无条件接受。“供应不上”包括但不限于：因质量问题须退换货,但无法按期提供新批次合格品；合格库存量低于安全库存要求；产能、配送能力、库存原材料不足等因素等等。</w:t>
      </w:r>
    </w:p>
    <w:p w14:paraId="7674BB1F">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合同期限内中标人不得以任何理由停供，否则因缺货造成的损失全部由中标人承担。若遇可预见性的减产或停产，供应无法保障，中标人应提前30个工作日书面通知采购人。否则中标人将被视认为违约，违约金10000元/次，违约金从中标人应得的货款中一次性扣除。</w:t>
      </w:r>
    </w:p>
    <w:p w14:paraId="773B852D">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、合同期限内中标人不得以任何理由单方面终止合同，否则中标人将被视认为违约，违约金30000元，违约金从中标人应得的货款中一次性扣除。</w:t>
      </w:r>
    </w:p>
    <w:p w14:paraId="4171055C">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中标人在项目验收时由采购单位对照招标文件的服务需求全面核对检验，如不符合招标文件的技术需求及要求以及提供虚假承诺的，按相关规定做违约处理，中标人承担所有责任和费用，采购人保留进一步追究责任的权利。</w:t>
      </w:r>
    </w:p>
    <w:p w14:paraId="27E7778F">
      <w:p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六、质保期</w:t>
      </w:r>
    </w:p>
    <w:p w14:paraId="75E27A5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按国家有关产品“三包”规定执行“三包”，所送货物应明确标示产品批号、生产日期和有效期，（质量保证期按国家及行业标准实行）。若承诺优于国家“三包”规定的，按实际承诺执行。</w:t>
      </w:r>
    </w:p>
    <w:p w14:paraId="0C7B7FAC">
      <w:p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七、付款方式</w:t>
      </w:r>
    </w:p>
    <w:p w14:paraId="78DDA1E7">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1、原则上按月结算付款（特殊情况除外），每个月3号前，中标人按照验收通过双方签字确认的供货明细申请支付货款，采购人审核通过后，中标人开具足额发票给采购人后，采购人一次性支付货款。</w:t>
      </w:r>
    </w:p>
    <w:p w14:paraId="69991280">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2、当月中标人违约金从中标人次月应得的货款中一次性扣除，不足部分另行从其他月份应得的货款中一次性扣除。</w:t>
      </w:r>
    </w:p>
    <w:p w14:paraId="3067B4CF">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3、本项目结算方式：按实结算。</w:t>
      </w:r>
    </w:p>
    <w:p w14:paraId="159029CA">
      <w:p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八、报价要求</w:t>
      </w:r>
    </w:p>
    <w:p w14:paraId="7479E811">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报价为采购人指定地点的现场交货价，包括：</w:t>
      </w:r>
    </w:p>
    <w:p w14:paraId="07DFF4D9">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（1）货物的价格； </w:t>
      </w:r>
    </w:p>
    <w:p w14:paraId="33DE1A9C">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（2）相关服务、备品备件、标准附件、专用工具、人员薪酬、交通费、安装、调试、技术支持、检测检验、必要的保费、各项税费等各项费用的总和； </w:t>
      </w:r>
    </w:p>
    <w:p w14:paraId="539D426C">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（3）运输、装卸、调试、培训、技术支持、售后服务等费用； </w:t>
      </w:r>
    </w:p>
    <w:p w14:paraId="569FF3E3">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（4）必要的保险费用和各项税费。</w:t>
      </w:r>
      <w:r>
        <w:rPr>
          <w:rFonts w:hint="eastAsia" w:ascii="宋体" w:hAnsi="宋体" w:cs="宋体"/>
          <w:color w:val="000000" w:themeColor="text1"/>
          <w:sz w:val="28"/>
          <w:szCs w:val="28"/>
          <w14:textFill>
            <w14:solidFill>
              <w14:schemeClr w14:val="tx1"/>
            </w14:solidFill>
          </w14:textFill>
        </w:rPr>
        <w:t xml:space="preserve"> </w:t>
      </w:r>
    </w:p>
    <w:p w14:paraId="515C2C9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2、投标人投标报价每个分项均不得超过《</w:t>
      </w:r>
      <w:r>
        <w:rPr>
          <w:rFonts w:hint="eastAsia" w:ascii="宋体" w:hAnsi="宋体" w:cs="宋体"/>
          <w:color w:val="000000" w:themeColor="text1"/>
          <w:sz w:val="28"/>
          <w:szCs w:val="28"/>
          <w:lang w:val="en-US" w:eastAsia="zh-CN"/>
          <w14:textFill>
            <w14:solidFill>
              <w14:schemeClr w14:val="tx1"/>
            </w14:solidFill>
          </w14:textFill>
        </w:rPr>
        <w:t>打印耗材清单</w:t>
      </w:r>
      <w:r>
        <w:rPr>
          <w:rFonts w:hint="eastAsia" w:ascii="宋体" w:hAnsi="宋体" w:cs="宋体"/>
          <w:color w:val="000000" w:themeColor="text1"/>
          <w:sz w:val="28"/>
          <w:szCs w:val="28"/>
          <w14:textFill>
            <w14:solidFill>
              <w14:schemeClr w14:val="tx1"/>
            </w14:solidFill>
          </w14:textFill>
        </w:rPr>
        <w:t>》中各个分项所列定的最高限价，否则将会被认定为无效投标。</w:t>
      </w:r>
    </w:p>
    <w:p w14:paraId="5826C676">
      <w:pPr>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、其他</w:t>
      </w:r>
    </w:p>
    <w:p w14:paraId="503150C9">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如服务期间医院采购上述清单内未涉及产品，</w:t>
      </w:r>
      <w:r>
        <w:rPr>
          <w:rFonts w:hint="eastAsia" w:ascii="宋体" w:hAnsi="宋体" w:cs="宋体"/>
          <w:color w:val="000000" w:themeColor="text1"/>
          <w:sz w:val="28"/>
          <w:szCs w:val="28"/>
          <w:lang w:val="en-US" w:eastAsia="zh-CN"/>
          <w14:textFill>
            <w14:solidFill>
              <w14:schemeClr w14:val="tx1"/>
            </w14:solidFill>
          </w14:textFill>
        </w:rPr>
        <w:t>中标</w:t>
      </w:r>
      <w:r>
        <w:rPr>
          <w:rFonts w:hint="eastAsia" w:ascii="宋体" w:hAnsi="宋体" w:cs="宋体"/>
          <w:color w:val="000000" w:themeColor="text1"/>
          <w:sz w:val="28"/>
          <w:szCs w:val="28"/>
          <w14:textFill>
            <w14:solidFill>
              <w14:schemeClr w14:val="tx1"/>
            </w14:solidFill>
          </w14:textFill>
        </w:rPr>
        <w:t>单位应按医院原采购价或市场价提供。</w:t>
      </w:r>
    </w:p>
    <w:p w14:paraId="262B9378"/>
    <w:p w14:paraId="20AEA60B"/>
    <w:p w14:paraId="038A8423">
      <w:pPr>
        <w:pStyle w:val="2"/>
        <w:rPr>
          <w:rFonts w:hint="eastAsia"/>
          <w:lang w:val="en-US" w:eastAsia="zh-CN"/>
        </w:rPr>
      </w:pPr>
    </w:p>
    <w:p w14:paraId="75990B24">
      <w:pPr>
        <w:pStyle w:val="2"/>
        <w:rPr>
          <w:rFonts w:hint="eastAsia"/>
          <w:b/>
          <w:bCs/>
          <w:lang w:val="en-US" w:eastAsia="zh-CN"/>
        </w:rPr>
      </w:pPr>
      <w:r>
        <w:rPr>
          <w:rFonts w:hint="eastAsia"/>
          <w:b/>
          <w:bCs/>
          <w:lang w:val="en-US" w:eastAsia="zh-CN"/>
        </w:rPr>
        <w:t>附件1：打印耗材清单</w:t>
      </w:r>
    </w:p>
    <w:p w14:paraId="7863A139">
      <w:pPr>
        <w:rPr>
          <w:rFonts w:hint="default"/>
          <w:lang w:val="en-US" w:eastAsia="zh-CN"/>
        </w:rPr>
      </w:pPr>
    </w:p>
    <w:p w14:paraId="348AAAE3">
      <w:pPr>
        <w:pStyle w:val="2"/>
        <w:rPr>
          <w:rFonts w:hint="eastAsia"/>
          <w:lang w:val="en-US" w:eastAsia="zh-CN"/>
        </w:rPr>
      </w:pPr>
    </w:p>
    <w:p w14:paraId="767967C7">
      <w:pPr>
        <w:pStyle w:val="2"/>
        <w:rPr>
          <w:rFonts w:hint="eastAsia"/>
          <w:lang w:val="en-US" w:eastAsia="zh-CN"/>
        </w:rPr>
      </w:pPr>
    </w:p>
    <w:p w14:paraId="79AB095A">
      <w:pPr>
        <w:pStyle w:val="2"/>
        <w:rPr>
          <w:rFonts w:hint="eastAsia"/>
          <w:lang w:val="en-US" w:eastAsia="zh-CN"/>
        </w:rPr>
      </w:pPr>
    </w:p>
    <w:p w14:paraId="34C91891">
      <w:pPr>
        <w:pStyle w:val="2"/>
        <w:rPr>
          <w:rFonts w:hint="eastAsia"/>
          <w:lang w:val="en-US" w:eastAsia="zh-CN"/>
        </w:rPr>
      </w:pPr>
      <w:bookmarkStart w:id="0" w:name="_GoBack"/>
      <w:r>
        <w:rPr>
          <w:rFonts w:hint="eastAsia"/>
          <w:lang w:val="en-US" w:eastAsia="zh-CN"/>
        </w:rPr>
        <w:object>
          <v:shape id="_x0000_i1025" o:spt="75" type="#_x0000_t75" style="height:561.75pt;width:425.25pt;" o:ole="t" filled="f" o:preferrelative="t" stroked="f" coordsize="21600,21600">
            <v:path/>
            <v:fill on="f" focussize="0,0"/>
            <v:stroke on="f"/>
            <v:imagedata r:id="rId7" o:title=""/>
            <o:lock v:ext="edit" aspectratio="t"/>
            <w10:wrap type="none"/>
            <w10:anchorlock/>
          </v:shape>
          <o:OLEObject Type="Embed" ProgID="Word.Document.8" ShapeID="_x0000_i1025" DrawAspect="Content" ObjectID="_1468075725" r:id="rId6">
            <o:LockedField>false</o:LockedField>
          </o:OLEObject>
        </w:object>
      </w:r>
      <w:bookmarkEnd w:id="0"/>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6EC3">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886F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D886F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A4AD">
    <w:pPr>
      <w:pStyle w:val="4"/>
      <w:pBdr>
        <w:bottom w:val="none" w:color="auto" w:sz="0" w:space="1"/>
      </w:pBdr>
      <w:ind w:firstLine="360"/>
      <w:jc w:val="both"/>
    </w:pPr>
  </w:p>
  <w:p w14:paraId="5C7352AB">
    <w:pPr>
      <w:pStyle w:val="4"/>
      <w:pBdr>
        <w:bottom w:val="none" w:color="auto" w:sz="0" w:space="1"/>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B6D44"/>
    <w:multiLevelType w:val="singleLevel"/>
    <w:tmpl w:val="DC3B6D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ODBlM2M5ZTgyZjc2OGQ3OWYwNWU3NjRlM2FlMzMifQ=="/>
  </w:docVars>
  <w:rsids>
    <w:rsidRoot w:val="00222918"/>
    <w:rsid w:val="0001542A"/>
    <w:rsid w:val="00046896"/>
    <w:rsid w:val="000B55F4"/>
    <w:rsid w:val="000C7140"/>
    <w:rsid w:val="000D0B4C"/>
    <w:rsid w:val="0012246C"/>
    <w:rsid w:val="0016388D"/>
    <w:rsid w:val="001817DE"/>
    <w:rsid w:val="001B5670"/>
    <w:rsid w:val="00222918"/>
    <w:rsid w:val="002C7171"/>
    <w:rsid w:val="00330FAC"/>
    <w:rsid w:val="003852DC"/>
    <w:rsid w:val="003B6232"/>
    <w:rsid w:val="004128D2"/>
    <w:rsid w:val="0042341C"/>
    <w:rsid w:val="00446545"/>
    <w:rsid w:val="00535DC0"/>
    <w:rsid w:val="00546D76"/>
    <w:rsid w:val="00656D85"/>
    <w:rsid w:val="00661E7A"/>
    <w:rsid w:val="00672588"/>
    <w:rsid w:val="006A3527"/>
    <w:rsid w:val="00720C89"/>
    <w:rsid w:val="00720F84"/>
    <w:rsid w:val="00730696"/>
    <w:rsid w:val="00790E4D"/>
    <w:rsid w:val="0086796E"/>
    <w:rsid w:val="00870861"/>
    <w:rsid w:val="00877C4D"/>
    <w:rsid w:val="008D622A"/>
    <w:rsid w:val="008E2DAA"/>
    <w:rsid w:val="009210F8"/>
    <w:rsid w:val="00983E57"/>
    <w:rsid w:val="009B7B9A"/>
    <w:rsid w:val="009F54CC"/>
    <w:rsid w:val="00A72143"/>
    <w:rsid w:val="00A74B44"/>
    <w:rsid w:val="00AB7315"/>
    <w:rsid w:val="00AF53D4"/>
    <w:rsid w:val="00B11BA8"/>
    <w:rsid w:val="00BB51D2"/>
    <w:rsid w:val="00C114E7"/>
    <w:rsid w:val="00C4571D"/>
    <w:rsid w:val="00C57776"/>
    <w:rsid w:val="00CE4E57"/>
    <w:rsid w:val="00CF7C62"/>
    <w:rsid w:val="00DA2824"/>
    <w:rsid w:val="00E06860"/>
    <w:rsid w:val="00E53BD9"/>
    <w:rsid w:val="00E930D1"/>
    <w:rsid w:val="00F23276"/>
    <w:rsid w:val="00F2783A"/>
    <w:rsid w:val="00F63D2C"/>
    <w:rsid w:val="00F647E9"/>
    <w:rsid w:val="01AF223F"/>
    <w:rsid w:val="030A23FA"/>
    <w:rsid w:val="0372285E"/>
    <w:rsid w:val="04A942BA"/>
    <w:rsid w:val="05160245"/>
    <w:rsid w:val="053456C3"/>
    <w:rsid w:val="05A76A4C"/>
    <w:rsid w:val="06190FCC"/>
    <w:rsid w:val="06F85085"/>
    <w:rsid w:val="07CA07CF"/>
    <w:rsid w:val="07D62C4C"/>
    <w:rsid w:val="07E7001F"/>
    <w:rsid w:val="08C6368D"/>
    <w:rsid w:val="08D631A4"/>
    <w:rsid w:val="0A607E91"/>
    <w:rsid w:val="0AA15162"/>
    <w:rsid w:val="0AC77248"/>
    <w:rsid w:val="0B3A021C"/>
    <w:rsid w:val="0BD97574"/>
    <w:rsid w:val="0C9A519B"/>
    <w:rsid w:val="0CAA5073"/>
    <w:rsid w:val="0D517F9B"/>
    <w:rsid w:val="0DFC7C83"/>
    <w:rsid w:val="0E0367E9"/>
    <w:rsid w:val="0E3865F0"/>
    <w:rsid w:val="0F307AB2"/>
    <w:rsid w:val="0F7D4865"/>
    <w:rsid w:val="0FC608DB"/>
    <w:rsid w:val="101B1900"/>
    <w:rsid w:val="10295596"/>
    <w:rsid w:val="11045E2E"/>
    <w:rsid w:val="110C00AB"/>
    <w:rsid w:val="11D875D1"/>
    <w:rsid w:val="131274CE"/>
    <w:rsid w:val="13B03FE1"/>
    <w:rsid w:val="13B642FE"/>
    <w:rsid w:val="140B63F8"/>
    <w:rsid w:val="148166BA"/>
    <w:rsid w:val="14EC71A7"/>
    <w:rsid w:val="158D48FE"/>
    <w:rsid w:val="17E814FE"/>
    <w:rsid w:val="180026D3"/>
    <w:rsid w:val="1804388A"/>
    <w:rsid w:val="181D494B"/>
    <w:rsid w:val="197674BD"/>
    <w:rsid w:val="197B7B7C"/>
    <w:rsid w:val="19B1359D"/>
    <w:rsid w:val="1A7B1DFD"/>
    <w:rsid w:val="1B1738D4"/>
    <w:rsid w:val="1D2624F4"/>
    <w:rsid w:val="1DB01DBE"/>
    <w:rsid w:val="1DBB0E8E"/>
    <w:rsid w:val="1E5E6B54"/>
    <w:rsid w:val="1FBE4C66"/>
    <w:rsid w:val="203A3726"/>
    <w:rsid w:val="208C08C0"/>
    <w:rsid w:val="20B10327"/>
    <w:rsid w:val="21676C37"/>
    <w:rsid w:val="22E211B6"/>
    <w:rsid w:val="230D6333"/>
    <w:rsid w:val="243674C1"/>
    <w:rsid w:val="2602021B"/>
    <w:rsid w:val="26502390"/>
    <w:rsid w:val="267D7173"/>
    <w:rsid w:val="28223D01"/>
    <w:rsid w:val="282D63E5"/>
    <w:rsid w:val="28373807"/>
    <w:rsid w:val="285C2744"/>
    <w:rsid w:val="29F73FF4"/>
    <w:rsid w:val="2A610F77"/>
    <w:rsid w:val="2B100535"/>
    <w:rsid w:val="2C7D1A05"/>
    <w:rsid w:val="2D1265F1"/>
    <w:rsid w:val="2D8D5C78"/>
    <w:rsid w:val="2DB050A6"/>
    <w:rsid w:val="2DEA30CA"/>
    <w:rsid w:val="2E020190"/>
    <w:rsid w:val="2E4D6041"/>
    <w:rsid w:val="2EB01C1E"/>
    <w:rsid w:val="2F3E36CD"/>
    <w:rsid w:val="314D5E4A"/>
    <w:rsid w:val="31712B14"/>
    <w:rsid w:val="31E340B8"/>
    <w:rsid w:val="3291620A"/>
    <w:rsid w:val="329D4BAF"/>
    <w:rsid w:val="336D3488"/>
    <w:rsid w:val="336E24FF"/>
    <w:rsid w:val="33741073"/>
    <w:rsid w:val="34452E08"/>
    <w:rsid w:val="361B6516"/>
    <w:rsid w:val="36DD1A1E"/>
    <w:rsid w:val="371E7ACC"/>
    <w:rsid w:val="3825542A"/>
    <w:rsid w:val="3895393C"/>
    <w:rsid w:val="3A40479E"/>
    <w:rsid w:val="3A5A174B"/>
    <w:rsid w:val="3AE10ABC"/>
    <w:rsid w:val="3B787F67"/>
    <w:rsid w:val="3D2147E5"/>
    <w:rsid w:val="3E5E340F"/>
    <w:rsid w:val="3E9A01F4"/>
    <w:rsid w:val="3F6525B0"/>
    <w:rsid w:val="40224945"/>
    <w:rsid w:val="40667EDF"/>
    <w:rsid w:val="40730CFD"/>
    <w:rsid w:val="42341D41"/>
    <w:rsid w:val="45E00BE3"/>
    <w:rsid w:val="46536191"/>
    <w:rsid w:val="466435C2"/>
    <w:rsid w:val="47226FD9"/>
    <w:rsid w:val="47743CD8"/>
    <w:rsid w:val="47A4292C"/>
    <w:rsid w:val="488457F1"/>
    <w:rsid w:val="489F1A9F"/>
    <w:rsid w:val="491B4309"/>
    <w:rsid w:val="4BC92119"/>
    <w:rsid w:val="4D4A5872"/>
    <w:rsid w:val="4D8E361A"/>
    <w:rsid w:val="4E5C22F1"/>
    <w:rsid w:val="4EBD1638"/>
    <w:rsid w:val="4F5166AD"/>
    <w:rsid w:val="4FA6314B"/>
    <w:rsid w:val="504B2073"/>
    <w:rsid w:val="5052092F"/>
    <w:rsid w:val="50595F65"/>
    <w:rsid w:val="50FE0AB7"/>
    <w:rsid w:val="5134293F"/>
    <w:rsid w:val="51B77244"/>
    <w:rsid w:val="52306A4E"/>
    <w:rsid w:val="525D48FE"/>
    <w:rsid w:val="53191BD8"/>
    <w:rsid w:val="5629085A"/>
    <w:rsid w:val="565D1435"/>
    <w:rsid w:val="568630E0"/>
    <w:rsid w:val="571132F2"/>
    <w:rsid w:val="57B26DB0"/>
    <w:rsid w:val="5817107A"/>
    <w:rsid w:val="588F7C4A"/>
    <w:rsid w:val="58BC103B"/>
    <w:rsid w:val="58ED7447"/>
    <w:rsid w:val="59701E26"/>
    <w:rsid w:val="59E52814"/>
    <w:rsid w:val="5A851901"/>
    <w:rsid w:val="5C150DC7"/>
    <w:rsid w:val="5CDE4CD7"/>
    <w:rsid w:val="5DAA7267"/>
    <w:rsid w:val="5DF272AD"/>
    <w:rsid w:val="5E025E25"/>
    <w:rsid w:val="5F1D7A5F"/>
    <w:rsid w:val="5F881C77"/>
    <w:rsid w:val="60210920"/>
    <w:rsid w:val="604A1623"/>
    <w:rsid w:val="604C539B"/>
    <w:rsid w:val="60563B24"/>
    <w:rsid w:val="6131633F"/>
    <w:rsid w:val="620D46B6"/>
    <w:rsid w:val="62820C32"/>
    <w:rsid w:val="62FF4946"/>
    <w:rsid w:val="635A7DCF"/>
    <w:rsid w:val="63DC7D5F"/>
    <w:rsid w:val="65E01371"/>
    <w:rsid w:val="65F53DF7"/>
    <w:rsid w:val="66482160"/>
    <w:rsid w:val="67BA0E3C"/>
    <w:rsid w:val="68405478"/>
    <w:rsid w:val="685407AB"/>
    <w:rsid w:val="685D143A"/>
    <w:rsid w:val="690239E0"/>
    <w:rsid w:val="69234960"/>
    <w:rsid w:val="696C43B8"/>
    <w:rsid w:val="6A512560"/>
    <w:rsid w:val="6AB46E72"/>
    <w:rsid w:val="6BC229B5"/>
    <w:rsid w:val="6D151284"/>
    <w:rsid w:val="6D282CEC"/>
    <w:rsid w:val="6E1804E6"/>
    <w:rsid w:val="6E210F97"/>
    <w:rsid w:val="6E423939"/>
    <w:rsid w:val="71113D0D"/>
    <w:rsid w:val="713E2ADE"/>
    <w:rsid w:val="714D4ACF"/>
    <w:rsid w:val="71AA5854"/>
    <w:rsid w:val="72710C91"/>
    <w:rsid w:val="72EE5E3E"/>
    <w:rsid w:val="740704ED"/>
    <w:rsid w:val="7420471D"/>
    <w:rsid w:val="753C5586"/>
    <w:rsid w:val="75B47BDF"/>
    <w:rsid w:val="75CD2682"/>
    <w:rsid w:val="75D21A46"/>
    <w:rsid w:val="76236DDF"/>
    <w:rsid w:val="76982C90"/>
    <w:rsid w:val="7715245A"/>
    <w:rsid w:val="77894387"/>
    <w:rsid w:val="7798281C"/>
    <w:rsid w:val="77C33D3D"/>
    <w:rsid w:val="791E0A78"/>
    <w:rsid w:val="795A4B43"/>
    <w:rsid w:val="7A7479E9"/>
    <w:rsid w:val="7A790675"/>
    <w:rsid w:val="7C4301B0"/>
    <w:rsid w:val="7C934CD1"/>
    <w:rsid w:val="7CC832D3"/>
    <w:rsid w:val="7D737DAE"/>
    <w:rsid w:val="7E0A07DE"/>
    <w:rsid w:val="7F0925FD"/>
    <w:rsid w:val="7F8B2B4A"/>
    <w:rsid w:val="7F9A1827"/>
    <w:rsid w:val="7FEF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kern w:val="2"/>
      <w:sz w:val="21"/>
      <w:szCs w:val="24"/>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rPr>
  </w:style>
  <w:style w:type="paragraph" w:styleId="6">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4"/>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HTML 预设格式 字符1"/>
    <w:link w:val="5"/>
    <w:autoRedefine/>
    <w:qFormat/>
    <w:uiPriority w:val="0"/>
    <w:rPr>
      <w:rFonts w:ascii="Arial Unicode MS" w:hAnsi="Arial Unicode MS" w:eastAsia="Arial Unicode MS" w:cs="Arial Unicode MS"/>
      <w:color w:val="000000"/>
    </w:rPr>
  </w:style>
  <w:style w:type="character" w:customStyle="1" w:styleId="12">
    <w:name w:val="HTML 预设格式 字符"/>
    <w:basedOn w:val="9"/>
    <w:autoRedefine/>
    <w:semiHidden/>
    <w:qFormat/>
    <w:uiPriority w:val="99"/>
    <w:rPr>
      <w:rFonts w:ascii="Courier New" w:hAnsi="Courier New" w:eastAsia="宋体" w:cs="Courier New"/>
      <w:sz w:val="20"/>
      <w:szCs w:val="20"/>
    </w:rPr>
  </w:style>
  <w:style w:type="paragraph" w:styleId="13">
    <w:name w:val="List Paragraph"/>
    <w:basedOn w:val="1"/>
    <w:autoRedefine/>
    <w:qFormat/>
    <w:uiPriority w:val="34"/>
    <w:pPr>
      <w:ind w:firstLine="420" w:firstLineChars="200"/>
    </w:pPr>
  </w:style>
  <w:style w:type="character" w:customStyle="1" w:styleId="14">
    <w:name w:val="页眉 字符"/>
    <w:basedOn w:val="9"/>
    <w:link w:val="4"/>
    <w:autoRedefine/>
    <w:qFormat/>
    <w:uiPriority w:val="99"/>
    <w:rPr>
      <w:rFonts w:ascii="Calibri" w:hAnsi="Calibri"/>
      <w:kern w:val="2"/>
      <w:sz w:val="18"/>
      <w:szCs w:val="18"/>
    </w:rPr>
  </w:style>
  <w:style w:type="character" w:customStyle="1" w:styleId="15">
    <w:name w:val="页脚 字符"/>
    <w:basedOn w:val="9"/>
    <w:link w:val="3"/>
    <w:autoRedefine/>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Pages>
  <Words>2215</Words>
  <Characters>2250</Characters>
  <Lines>19</Lines>
  <Paragraphs>5</Paragraphs>
  <TotalTime>105</TotalTime>
  <ScaleCrop>false</ScaleCrop>
  <LinksUpToDate>false</LinksUpToDate>
  <CharactersWithSpaces>2255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2024-01-08T15:35:00Z</dcterms:created>
  <dc:creator>Administrator</dc:creator>
  <cp:lastModifiedBy>路小路</cp:lastModifiedBy>
  <cp:lastPrinted>2025-11-18T03:32:00Z</cp:lastPrinted>
  <dcterms:modified xsi:type="dcterms:W3CDTF">2026-03-10T09:39:52Z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0824873746954D6D92A2B65A0F6F87AE_13</vt:lpwstr>
  </property>
  <property fmtid="{D5CDD505-2E9C-101B-9397-08002B2CF9AE}" pid="4" name="KSOTemplateDocerSaveRecord">
    <vt:lpwstr>eyJoZGlkIjoiZGY3OTVjMjkwNGRmNTkyODRhZGFjMTYwYzQ5NDRmYmYiLCJ1c2VySWQiOiIxMjg5MDA4OCJ9</vt:lpwstr>
  </property>
</Properties>
</file>