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2BCDD2">
      <w:pPr>
        <w:pStyle w:val="13"/>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default" w:ascii="黑体" w:hAnsi="黑体" w:eastAsia="黑体"/>
          <w:sz w:val="32"/>
          <w:szCs w:val="32"/>
          <w:lang w:val="en-US" w:eastAsia="zh-CN"/>
        </w:rPr>
      </w:pPr>
      <w:r>
        <w:rPr>
          <w:rFonts w:hint="eastAsia" w:ascii="黑体" w:hAnsi="黑体" w:eastAsia="黑体"/>
          <w:sz w:val="32"/>
          <w:szCs w:val="32"/>
        </w:rPr>
        <w:t>一、项目概况</w:t>
      </w:r>
      <w:r>
        <w:rPr>
          <w:rFonts w:hint="eastAsia" w:ascii="黑体" w:hAnsi="黑体" w:eastAsia="黑体"/>
          <w:sz w:val="32"/>
          <w:szCs w:val="32"/>
          <w:lang w:val="en-US" w:eastAsia="zh-CN"/>
        </w:rPr>
        <w:t>及目的</w:t>
      </w:r>
    </w:p>
    <w:p w14:paraId="0F6154F9">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为规范医院依法执业，防范医疗纠纷及运营法律风险，保障医院合法权益，拟采购专业的法律顾问服务，为医院日常管理、医疗活动及决策提供法律支持。</w:t>
      </w:r>
    </w:p>
    <w:p w14:paraId="73289D82">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cs="Times New Roman"/>
          <w:kern w:val="2"/>
          <w:sz w:val="32"/>
          <w:szCs w:val="32"/>
          <w:lang w:val="en-US" w:eastAsia="zh-CN" w:bidi="ar-SA"/>
          <w14:ligatures w14:val="none"/>
        </w:rPr>
        <w:t>二、</w:t>
      </w:r>
      <w:r>
        <w:rPr>
          <w:rFonts w:hint="eastAsia" w:ascii="黑体" w:hAnsi="黑体" w:eastAsia="黑体"/>
          <w:sz w:val="32"/>
          <w:szCs w:val="32"/>
          <w:lang w:val="en-US" w:eastAsia="zh-CN"/>
        </w:rPr>
        <w:t>采购预算</w:t>
      </w:r>
    </w:p>
    <w:p w14:paraId="1332DD25">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sz w:val="32"/>
          <w:szCs w:val="32"/>
        </w:rPr>
      </w:pPr>
      <w:r>
        <w:rPr>
          <w:rFonts w:hint="eastAsia" w:ascii="黑体" w:hAnsi="黑体" w:eastAsia="黑体"/>
          <w:sz w:val="32"/>
          <w:szCs w:val="32"/>
          <w:lang w:val="en-US" w:eastAsia="zh-CN"/>
        </w:rPr>
        <w:t>三、律师事务所资质</w:t>
      </w:r>
    </w:p>
    <w:p w14:paraId="44CC66AD">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1.在中华人民共和国境内注册，具有独立法人资格，具备律师事务所执业许可证，年检合格</w:t>
      </w:r>
      <w:r>
        <w:rPr>
          <w:rFonts w:hint="eastAsia" w:ascii="仿宋_GB2312" w:eastAsia="仿宋_GB2312"/>
          <w:sz w:val="32"/>
          <w:szCs w:val="32"/>
          <w:lang w:eastAsia="zh-CN"/>
        </w:rPr>
        <w:t>，</w:t>
      </w:r>
      <w:r>
        <w:rPr>
          <w:rFonts w:hint="eastAsia" w:ascii="仿宋_GB2312" w:eastAsia="仿宋_GB2312"/>
          <w:sz w:val="32"/>
          <w:szCs w:val="32"/>
        </w:rPr>
        <w:t>近三年无不良执业记录。</w:t>
      </w:r>
    </w:p>
    <w:p w14:paraId="6B384BB9">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2.符合《中华人民共和国政府采购法》第二十二条的规定</w:t>
      </w:r>
      <w:r>
        <w:rPr>
          <w:rFonts w:hint="eastAsia" w:ascii="仿宋_GB2312" w:eastAsia="仿宋_GB2312"/>
          <w:sz w:val="32"/>
          <w:szCs w:val="32"/>
          <w:lang w:eastAsia="zh-CN"/>
        </w:rPr>
        <w:t>。</w:t>
      </w:r>
      <w:r>
        <w:rPr>
          <w:rFonts w:hint="eastAsia" w:ascii="仿宋_GB2312" w:eastAsia="仿宋_GB2312"/>
          <w:sz w:val="32"/>
          <w:szCs w:val="32"/>
        </w:rPr>
        <w:t>未被列入“信用中国”网站（www.creditchina.gov.cn）、中国政府采购网（www.ccgp.gov.cn）失信被执行人、重大税收违法案件当事人名单、政府采购严重违法失信行为记录名单。</w:t>
      </w:r>
    </w:p>
    <w:p w14:paraId="3A4A9BEF">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val="en-US" w:eastAsia="zh-CN"/>
        </w:rPr>
      </w:pPr>
      <w:r>
        <w:rPr>
          <w:rFonts w:hint="eastAsia" w:ascii="仿宋_GB2312" w:eastAsia="仿宋_GB2312"/>
          <w:sz w:val="32"/>
          <w:szCs w:val="32"/>
          <w:lang w:val="en-US" w:eastAsia="zh-CN"/>
        </w:rPr>
        <w:t>3</w:t>
      </w:r>
      <w:r>
        <w:rPr>
          <w:rFonts w:hint="eastAsia" w:ascii="仿宋_GB2312" w:eastAsia="仿宋_GB2312"/>
          <w:sz w:val="32"/>
          <w:szCs w:val="32"/>
        </w:rPr>
        <w:t>.以往未发生过因该律师事务所违约而导致我</w:t>
      </w:r>
      <w:r>
        <w:rPr>
          <w:rFonts w:hint="eastAsia" w:ascii="仿宋_GB2312" w:eastAsia="仿宋_GB2312"/>
          <w:sz w:val="32"/>
          <w:szCs w:val="32"/>
          <w:lang w:val="en-US" w:eastAsia="zh-CN"/>
        </w:rPr>
        <w:t>院</w:t>
      </w:r>
      <w:r>
        <w:rPr>
          <w:rFonts w:hint="eastAsia" w:ascii="仿宋_GB2312" w:eastAsia="仿宋_GB2312"/>
          <w:sz w:val="32"/>
          <w:szCs w:val="32"/>
        </w:rPr>
        <w:t>与之解除合同的情形。</w:t>
      </w:r>
    </w:p>
    <w:p w14:paraId="1D3F74DA">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四、</w:t>
      </w:r>
      <w:r>
        <w:rPr>
          <w:rFonts w:hint="eastAsia" w:ascii="黑体" w:hAnsi="黑体" w:eastAsia="黑体"/>
          <w:sz w:val="32"/>
          <w:szCs w:val="32"/>
        </w:rPr>
        <w:t>服务内容</w:t>
      </w:r>
    </w:p>
    <w:p w14:paraId="748DCA34">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投标人须指派固定的律师团队提供服务，服务内容包括但不限于：</w:t>
      </w:r>
    </w:p>
    <w:p w14:paraId="6391BC62">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w:t>
      </w:r>
      <w:r>
        <w:rPr>
          <w:rFonts w:hint="eastAsia" w:ascii="楷体" w:hAnsi="楷体" w:eastAsia="楷体" w:cs="楷体"/>
          <w:sz w:val="32"/>
          <w:szCs w:val="32"/>
        </w:rPr>
        <w:t>日常法律咨询与文书审查</w:t>
      </w:r>
    </w:p>
    <w:p w14:paraId="1A3542FD">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对医院医疗、护理、行政、后勤等各部门在日常运营中遇到的法律问题提供口头或书面咨询。</w:t>
      </w:r>
    </w:p>
    <w:p w14:paraId="4F1696E5">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审查、修改医院对外签订的各类合同（包括但不限于药品采购、耗材采购、设备购置、工程建设、后勤保障、劳务用工、租赁合同等），出具书面法律审查意见。</w:t>
      </w:r>
    </w:p>
    <w:p w14:paraId="643A2B5C">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审查、起草医院内部管理规章制度，确保其符合《民法典》《基本医疗卫生与健康促进法》等规定。</w:t>
      </w:r>
    </w:p>
    <w:p w14:paraId="056D0AEA">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二</w:t>
      </w:r>
      <w:r>
        <w:rPr>
          <w:rFonts w:hint="eastAsia" w:ascii="楷体" w:hAnsi="楷体" w:eastAsia="楷体" w:cs="楷体"/>
          <w:sz w:val="32"/>
          <w:szCs w:val="32"/>
          <w:lang w:eastAsia="zh-CN"/>
        </w:rPr>
        <w:t>）</w:t>
      </w:r>
      <w:r>
        <w:rPr>
          <w:rFonts w:hint="eastAsia" w:ascii="楷体" w:hAnsi="楷体" w:eastAsia="楷体" w:cs="楷体"/>
          <w:sz w:val="32"/>
          <w:szCs w:val="32"/>
        </w:rPr>
        <w:t>医疗纠纷预防与处理</w:t>
      </w:r>
    </w:p>
    <w:p w14:paraId="1175A793">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对医务人员进行医疗纠纷预防、医疗文书书写规范等方面的法律培训（每年</w:t>
      </w:r>
      <w:r>
        <w:rPr>
          <w:rFonts w:hint="eastAsia" w:ascii="仿宋_GB2312" w:eastAsia="仿宋_GB2312"/>
          <w:sz w:val="32"/>
          <w:szCs w:val="32"/>
          <w:lang w:val="en-US" w:eastAsia="zh-CN"/>
        </w:rPr>
        <w:t>2</w:t>
      </w:r>
      <w:r>
        <w:rPr>
          <w:rFonts w:hint="eastAsia" w:ascii="仿宋_GB2312" w:eastAsia="仿宋_GB2312"/>
          <w:sz w:val="32"/>
          <w:szCs w:val="32"/>
        </w:rPr>
        <w:t>次）。</w:t>
      </w:r>
    </w:p>
    <w:p w14:paraId="0A56971C">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指导医院处理各类医疗投诉。</w:t>
      </w:r>
    </w:p>
    <w:p w14:paraId="518A1A82">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在发生医疗纠纷时，24小时内响应，协助医院进行证据保全、封存病历、参与医患协商谈判，提供法律意见，防止纠纷升级。</w:t>
      </w:r>
    </w:p>
    <w:p w14:paraId="615D6D28">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代理医院处理医疗损害责任纠纷的诉讼、调解或仲裁案件。</w:t>
      </w:r>
    </w:p>
    <w:p w14:paraId="1CCE11C0">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三</w:t>
      </w:r>
      <w:r>
        <w:rPr>
          <w:rFonts w:hint="eastAsia" w:ascii="楷体" w:hAnsi="楷体" w:eastAsia="楷体" w:cs="楷体"/>
          <w:sz w:val="32"/>
          <w:szCs w:val="32"/>
          <w:lang w:eastAsia="zh-CN"/>
        </w:rPr>
        <w:t>）</w:t>
      </w:r>
      <w:r>
        <w:rPr>
          <w:rFonts w:hint="eastAsia" w:ascii="楷体" w:hAnsi="楷体" w:eastAsia="楷体" w:cs="楷体"/>
          <w:sz w:val="32"/>
          <w:szCs w:val="32"/>
        </w:rPr>
        <w:t>医院合规与风险防控</w:t>
      </w:r>
    </w:p>
    <w:p w14:paraId="7D44F658">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针对医院招标采购（基建、设备、耗材等）流程进行合规性审查。</w:t>
      </w:r>
    </w:p>
    <w:p w14:paraId="32C4DC55">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对医院与第三方合作（如医联体建设、科室共建、多点执业）提供法律风险评估。</w:t>
      </w:r>
    </w:p>
    <w:p w14:paraId="305DE021">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关注医疗行业最新法律法规（如医保监管、数据安全、互联网医疗等），及时向医院进行风险提示。</w:t>
      </w:r>
    </w:p>
    <w:p w14:paraId="71BF558E">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4.律师事务所应每半年向医院提交一次《法律顾问服务工作简报》，总结服务情况、分析典型案例、提示法律风险，并附服务台账（包括咨询记录、合同审查清单等）。</w:t>
      </w:r>
    </w:p>
    <w:p w14:paraId="14DA7B74">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四</w:t>
      </w:r>
      <w:r>
        <w:rPr>
          <w:rFonts w:hint="eastAsia" w:ascii="楷体" w:hAnsi="楷体" w:eastAsia="楷体" w:cs="楷体"/>
          <w:sz w:val="32"/>
          <w:szCs w:val="32"/>
          <w:lang w:eastAsia="zh-CN"/>
        </w:rPr>
        <w:t>）</w:t>
      </w:r>
      <w:r>
        <w:rPr>
          <w:rFonts w:hint="eastAsia" w:ascii="楷体" w:hAnsi="楷体" w:eastAsia="楷体" w:cs="楷体"/>
          <w:sz w:val="32"/>
          <w:szCs w:val="32"/>
        </w:rPr>
        <w:t>法律支持与维权</w:t>
      </w:r>
    </w:p>
    <w:p w14:paraId="0C540954">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协助医院处理劳动人事争议。</w:t>
      </w:r>
    </w:p>
    <w:p w14:paraId="0F79EC8F">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根据医院授权，以法律顾问名义对外出具律师函、声明书等。</w:t>
      </w:r>
    </w:p>
    <w:p w14:paraId="438530E2">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处理医院涉及的行政诉讼、行政复议事务。</w:t>
      </w:r>
    </w:p>
    <w:p w14:paraId="33C4DAA1">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五</w:t>
      </w:r>
      <w:r>
        <w:rPr>
          <w:rFonts w:hint="eastAsia" w:ascii="楷体" w:hAnsi="楷体" w:eastAsia="楷体" w:cs="楷体"/>
          <w:sz w:val="32"/>
          <w:szCs w:val="32"/>
          <w:lang w:eastAsia="zh-CN"/>
        </w:rPr>
        <w:t>）诉讼案件代理费</w:t>
      </w:r>
    </w:p>
    <w:p w14:paraId="344DA88F">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各类诉讼代理：外移各类诉讼案件具体收费在《广西律师服务收费标准指导意见》的收费标准的基础上，按下浮率报价，下浮率不低于30%（报价不得低于下浮率）。</w:t>
      </w:r>
    </w:p>
    <w:p w14:paraId="75F69612">
      <w:pPr>
        <w:adjustRightInd w:val="0"/>
        <w:snapToGrid w:val="0"/>
        <w:spacing w:line="560" w:lineRule="exact"/>
        <w:ind w:firstLine="640" w:firstLineChars="200"/>
        <w:rPr>
          <w:rFonts w:hint="default" w:ascii="楷体_GB2312" w:eastAsia="楷体_GB2312"/>
          <w:sz w:val="32"/>
          <w:szCs w:val="32"/>
          <w:lang w:val="en-US" w:eastAsia="zh-CN"/>
        </w:rPr>
      </w:pPr>
      <w:r>
        <w:rPr>
          <w:rFonts w:hint="eastAsia" w:ascii="楷体_GB2312" w:eastAsia="楷体_GB2312"/>
          <w:sz w:val="32"/>
          <w:szCs w:val="32"/>
        </w:rPr>
        <w:t>（</w:t>
      </w:r>
      <w:r>
        <w:rPr>
          <w:rFonts w:hint="eastAsia" w:ascii="楷体_GB2312" w:eastAsia="楷体_GB2312"/>
          <w:sz w:val="32"/>
          <w:szCs w:val="32"/>
          <w:lang w:val="en-US" w:eastAsia="zh-CN"/>
        </w:rPr>
        <w:t>六</w:t>
      </w:r>
      <w:r>
        <w:rPr>
          <w:rFonts w:hint="eastAsia" w:ascii="楷体_GB2312" w:eastAsia="楷体_GB2312"/>
          <w:sz w:val="32"/>
          <w:szCs w:val="32"/>
        </w:rPr>
        <w:t>）法律顾问</w:t>
      </w:r>
      <w:r>
        <w:rPr>
          <w:rFonts w:hint="eastAsia" w:ascii="楷体_GB2312" w:eastAsia="楷体_GB2312"/>
          <w:sz w:val="32"/>
          <w:szCs w:val="32"/>
          <w:lang w:val="en-US" w:eastAsia="zh-CN"/>
        </w:rPr>
        <w:t>人员要求</w:t>
      </w:r>
    </w:p>
    <w:p w14:paraId="6DA01942">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1.政治素质高，拥护党的理论和路线方针政策，熟悉卫生健康领域的法律法规，具有良好职业道德和社会责任感。</w:t>
      </w:r>
    </w:p>
    <w:p w14:paraId="431C739F">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指定至少1名具有5年以上执业经验的合伙人作为医院律师团队的主办律师，能够为医院组建相对固定且不少于3人的律师团队，律师团队成员须具有担任政府机关、事业单位、大型企业常年法律顾问的经历及相关经验，其中至少一人具有为医院提供常年法律顾问服务的经验。（需在响应文件中提交</w:t>
      </w:r>
      <w:r>
        <w:rPr>
          <w:rFonts w:hint="eastAsia" w:ascii="仿宋_GB2312" w:eastAsia="仿宋_GB2312"/>
          <w:sz w:val="32"/>
          <w:szCs w:val="32"/>
        </w:rPr>
        <w:t>法律顾问律师执业资格证书和身份证</w:t>
      </w:r>
      <w:r>
        <w:rPr>
          <w:rFonts w:hint="eastAsia" w:ascii="仿宋_GB2312" w:eastAsia="仿宋_GB2312"/>
          <w:sz w:val="32"/>
          <w:szCs w:val="32"/>
          <w:lang w:eastAsia="zh-CN"/>
        </w:rPr>
        <w:t>、</w:t>
      </w:r>
      <w:r>
        <w:rPr>
          <w:rFonts w:hint="eastAsia" w:ascii="仿宋_GB2312" w:eastAsia="仿宋_GB2312"/>
          <w:sz w:val="32"/>
          <w:szCs w:val="32"/>
        </w:rPr>
        <w:t>从业经历等</w:t>
      </w:r>
      <w:r>
        <w:rPr>
          <w:rFonts w:hint="eastAsia" w:ascii="仿宋_GB2312" w:eastAsia="仿宋_GB2312"/>
          <w:sz w:val="32"/>
          <w:szCs w:val="32"/>
          <w:lang w:val="en-US" w:eastAsia="zh-CN"/>
        </w:rPr>
        <w:t>相关证明材料复印件）</w:t>
      </w:r>
    </w:p>
    <w:p w14:paraId="48507720">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3.中标律师事务所</w:t>
      </w:r>
      <w:r>
        <w:rPr>
          <w:rFonts w:hint="default" w:ascii="仿宋_GB2312" w:eastAsia="仿宋_GB2312"/>
          <w:sz w:val="32"/>
          <w:szCs w:val="32"/>
          <w:lang w:val="en-US" w:eastAsia="zh-CN"/>
        </w:rPr>
        <w:t>不得擅自更换响应文件中指派的律师团队核心成员（主办律师及团队主要成员）。如因特殊原因确需更换，须提前15个工作日向医院提交书面申请，并提供不低于原团队成员资质（执业年限、相关经验、职称等）的替代人员资料，经医院书面同意后方可更换。</w:t>
      </w:r>
    </w:p>
    <w:p w14:paraId="641852CB">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4.严格遵纪守法，未受过刑事处罚，受聘担任法律顾问的律师还应当未受过司法行政部门的行政处罚或者律师协会的行业处分。</w:t>
      </w:r>
    </w:p>
    <w:p w14:paraId="29E3CE68">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5.有充足的时间和能力处理我院法律事务。</w:t>
      </w:r>
    </w:p>
    <w:p w14:paraId="2651FD3D">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6.聘任关系解除后，不得担任原服务期间所办理案件的原告方的代理人及代理其他事项；2年内不得担任以我院为被告的民事诉讼中的原告方的代理人。</w:t>
      </w:r>
    </w:p>
    <w:p w14:paraId="15329765">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7.法律顾问在履行法律顾问职责期间应当承诺以下内容，如有违反，我院享有立即解除与律师事务所服务合同并通知本地律协的权利：</w:t>
      </w:r>
    </w:p>
    <w:p w14:paraId="1326A05D">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（1）遵守保密制度，不得泄露党和国家的秘密、工作秘密、商业秘密以及其他不应公开的信息，不得擅自对外透露所承担的工作内容；</w:t>
      </w:r>
    </w:p>
    <w:p w14:paraId="7371B718">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（2）不得利用在工作期间获得的非公开信息或者便利条件，为本人及所在单位或者他人牟取利益；</w:t>
      </w:r>
    </w:p>
    <w:p w14:paraId="672CA598">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（3）不得以法律顾问的身份从事商业活动以及与法律顾问职责无关的其他活动；</w:t>
      </w:r>
    </w:p>
    <w:p w14:paraId="59B05108">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（4）不得接受其他当事人委托，办理与聘任单位有利益冲突的法律事务，法律顾问与所承办的业务有利害关系、可能影响公正履行职责的，应当回避；</w:t>
      </w:r>
    </w:p>
    <w:p w14:paraId="1CA29D82">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（5）不得以我院法律顾问身份宣传包装自己。</w:t>
      </w:r>
    </w:p>
    <w:p w14:paraId="2B6B5C3B">
      <w:pPr>
        <w:adjustRightInd w:val="0"/>
        <w:snapToGrid w:val="0"/>
        <w:spacing w:line="560" w:lineRule="exact"/>
        <w:ind w:firstLine="640" w:firstLineChars="200"/>
        <w:rPr>
          <w:rFonts w:hint="eastAsia" w:ascii="楷体_GB2312" w:eastAsia="楷体_GB2312"/>
          <w:sz w:val="32"/>
          <w:szCs w:val="32"/>
        </w:rPr>
      </w:pPr>
      <w:r>
        <w:rPr>
          <w:rFonts w:hint="eastAsia" w:ascii="楷体_GB2312" w:eastAsia="楷体_GB2312"/>
          <w:sz w:val="32"/>
          <w:szCs w:val="32"/>
          <w:lang w:val="en-US" w:eastAsia="zh-CN"/>
        </w:rPr>
        <w:t>（七）</w:t>
      </w:r>
      <w:r>
        <w:rPr>
          <w:rFonts w:hint="eastAsia" w:ascii="楷体_GB2312" w:eastAsia="楷体_GB2312"/>
          <w:sz w:val="32"/>
          <w:szCs w:val="32"/>
        </w:rPr>
        <w:t>驻场/响应时间</w:t>
      </w:r>
    </w:p>
    <w:p w14:paraId="51B20747">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医院需要了解或解答的法律问题，律师事务所应予以及时、准确、完整地答复。顾问律师在工作过程中发现的重大问题，应主动向医院发出《法律意见书》，提出意见和建议，并及时通报有关的法律、政策动态和信息。</w:t>
      </w:r>
    </w:p>
    <w:p w14:paraId="5C5362B6">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律师事务所律师应在下列时间内予以答复。</w:t>
      </w:r>
    </w:p>
    <w:p w14:paraId="7B2C3E70">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1.定期坐班：法律顾问每月至少到医院坐班服务2次，每次半天。</w:t>
      </w:r>
    </w:p>
    <w:p w14:paraId="5B3D9910">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2.一般问题，通过医院OA流程、邮箱、电话应即时解答；</w:t>
      </w:r>
    </w:p>
    <w:p w14:paraId="32AB3862">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3.较为疑难、复杂问题，一个工作日内以书面形式解答，最长不超过两个工作日；</w:t>
      </w:r>
    </w:p>
    <w:p w14:paraId="28287CE4">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4.重大、疑难或特别复杂的问题，在两个工作日内以书面形式解答，最长不超过三个工作日。</w:t>
      </w:r>
    </w:p>
    <w:p w14:paraId="2B00AE3C">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5.紧急事务（如群体性医闹、紧急谈判）：要求2小时内到达医院现场。</w:t>
      </w:r>
    </w:p>
    <w:p w14:paraId="5CE3B002">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（八）验收标准</w:t>
      </w:r>
    </w:p>
    <w:p w14:paraId="622E57F4">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服务期满后，由医院相关职能科室（如院办、医务部等）对法律顾问服务期内的工作记录、合同审查数量、培训开展情况、重大事项处置效果等进行综合评议，评议合格后方可支付尾款。</w:t>
      </w:r>
    </w:p>
    <w:p w14:paraId="3A538485">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rPr>
          <w:rFonts w:hint="eastAsia" w:ascii="仿宋_GB2312" w:eastAsia="仿宋_GB2312"/>
          <w:sz w:val="32"/>
          <w:szCs w:val="32"/>
          <w:lang w:val="en-US" w:eastAsia="zh-CN"/>
        </w:rPr>
        <w:t>（九）违约责任</w:t>
      </w:r>
    </w:p>
    <w:p w14:paraId="3F44DAA2">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w:t>
      </w:r>
      <w:r>
        <w:rPr>
          <w:rFonts w:hint="default" w:ascii="仿宋_GB2312" w:eastAsia="仿宋_GB2312"/>
          <w:sz w:val="32"/>
          <w:szCs w:val="32"/>
          <w:lang w:val="en-US" w:eastAsia="zh-CN"/>
        </w:rPr>
        <w:t>未经医院书面同意擅自更换主办律师或团队成员的，每发生一次，医院有权扣减常年法律顾问服务费总额的10%；累计发生两次以上，医院有权单方解除合同，并拒绝支付剩余服务费，同时要求退还已支付但未履行服务期间的费用。</w:t>
      </w:r>
    </w:p>
    <w:p w14:paraId="73E0A2DC">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2.紧急事务（群体性医闹、紧急谈判等）未在</w:t>
      </w:r>
      <w:r>
        <w:rPr>
          <w:rFonts w:hint="default" w:ascii="仿宋_GB2312" w:eastAsia="仿宋_GB2312"/>
          <w:sz w:val="32"/>
          <w:szCs w:val="32"/>
          <w:lang w:val="en-US" w:eastAsia="zh-CN"/>
        </w:rPr>
        <w:t>2小时内到达医院现场的，每发生一次，医院有权扣减常年法律顾问服务费总额的5%。</w:t>
      </w:r>
    </w:p>
    <w:p w14:paraId="4A88124B">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lang w:val="en-US" w:eastAsia="zh-CN"/>
        </w:rPr>
        <w:t>五</w:t>
      </w:r>
      <w:r>
        <w:rPr>
          <w:rFonts w:hint="eastAsia" w:ascii="黑体" w:hAnsi="黑体" w:eastAsia="黑体"/>
          <w:sz w:val="32"/>
          <w:szCs w:val="32"/>
        </w:rPr>
        <w:t>、商务要求</w:t>
      </w:r>
    </w:p>
    <w:p w14:paraId="1D40BB31">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楷体" w:hAnsi="楷体" w:eastAsia="楷体" w:cs="楷体"/>
          <w:sz w:val="32"/>
          <w:szCs w:val="32"/>
          <w:lang w:val="en-US" w:eastAsia="zh-CN"/>
        </w:rPr>
        <w:t>1.服务期限：</w:t>
      </w:r>
      <w:r>
        <w:rPr>
          <w:rFonts w:hint="eastAsia" w:ascii="仿宋_GB2312" w:eastAsia="仿宋_GB2312"/>
          <w:color w:val="000000" w:themeColor="text1"/>
          <w:sz w:val="32"/>
          <w:szCs w:val="32"/>
          <w:highlight w:val="none"/>
          <w:lang w:val="en-US" w:eastAsia="zh-CN"/>
          <w14:textFill>
            <w14:solidFill>
              <w14:schemeClr w14:val="tx1"/>
            </w14:solidFill>
          </w14:textFill>
        </w:rPr>
        <w:t>3</w:t>
      </w:r>
      <w:r>
        <w:rPr>
          <w:rFonts w:hint="eastAsia" w:ascii="仿宋_GB2312" w:eastAsia="仿宋_GB2312"/>
          <w:sz w:val="32"/>
          <w:szCs w:val="32"/>
        </w:rPr>
        <w:t>年。</w:t>
      </w:r>
    </w:p>
    <w:p w14:paraId="1356F711">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2.付款方式：</w:t>
      </w:r>
    </w:p>
    <w:p w14:paraId="02F5BB80">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sz w:val="32"/>
          <w:szCs w:val="32"/>
          <w:lang w:val="en-US" w:eastAsia="zh-CN"/>
        </w:rPr>
      </w:pPr>
      <w:bookmarkStart w:id="0" w:name="_GoBack"/>
      <w:bookmarkEnd w:id="0"/>
      <w:r>
        <w:rPr>
          <w:rFonts w:hint="default" w:ascii="仿宋_GB2312" w:hAnsi="Times New Roman" w:eastAsia="仿宋_GB2312" w:cs="Times New Roman"/>
          <w:sz w:val="32"/>
          <w:szCs w:val="32"/>
          <w:lang w:val="en-US" w:eastAsia="zh-CN"/>
        </w:rPr>
        <w:t>（1）签订合同后，第一年服务期开始后10个工作日内，成交供应商提出付款申请并开具发票给采购人，采购人20个工作日内支付30%合同款给成交供应商；</w:t>
      </w:r>
    </w:p>
    <w:p w14:paraId="66E8758E">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sz w:val="32"/>
          <w:szCs w:val="32"/>
          <w:lang w:val="en-US" w:eastAsia="zh-CN"/>
        </w:rPr>
      </w:pPr>
      <w:r>
        <w:rPr>
          <w:rFonts w:hint="default" w:ascii="仿宋_GB2312" w:hAnsi="Times New Roman" w:eastAsia="仿宋_GB2312" w:cs="Times New Roman"/>
          <w:sz w:val="32"/>
          <w:szCs w:val="32"/>
          <w:lang w:val="en-US" w:eastAsia="zh-CN"/>
        </w:rPr>
        <w:t>（2）第二年服务期开始后10个工作日内，成交供应商提出付款申请并开具发票给采购人，采购人20个工作日内支付40%合同款给成交供应商；</w:t>
      </w:r>
    </w:p>
    <w:p w14:paraId="469A1E53">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default" w:ascii="仿宋_GB2312" w:hAnsi="Times New Roman" w:eastAsia="仿宋_GB2312" w:cs="Times New Roman"/>
          <w:sz w:val="32"/>
          <w:szCs w:val="32"/>
          <w:lang w:val="en-US" w:eastAsia="zh-CN"/>
        </w:rPr>
        <w:t>（3）服务期满且验收合格后，成交供应商提出付款申请并开具发票给采购人，采购人20个工作日内支付剩余30%合同款。</w:t>
      </w:r>
    </w:p>
    <w:p w14:paraId="00DD08F4">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楷体" w:hAnsi="楷体" w:eastAsia="楷体" w:cs="楷体"/>
          <w:sz w:val="32"/>
          <w:szCs w:val="32"/>
          <w:lang w:val="en-US" w:eastAsia="zh-CN"/>
        </w:rPr>
        <w:t>3.报价要求：</w:t>
      </w:r>
      <w:r>
        <w:rPr>
          <w:rFonts w:hint="eastAsia" w:ascii="仿宋_GB2312" w:eastAsia="仿宋_GB2312"/>
          <w:sz w:val="32"/>
          <w:szCs w:val="32"/>
        </w:rPr>
        <w:t>报价需包含常年法律顾问服务费，明确是否包含诉讼/仲裁代理费。如不含，请明确诉讼案件的</w:t>
      </w:r>
      <w:r>
        <w:rPr>
          <w:rFonts w:hint="eastAsia" w:ascii="仿宋_GB2312" w:eastAsia="仿宋_GB2312"/>
          <w:sz w:val="32"/>
          <w:szCs w:val="32"/>
          <w:lang w:val="en-US" w:eastAsia="zh-CN"/>
        </w:rPr>
        <w:t>收费标准及</w:t>
      </w:r>
      <w:r>
        <w:rPr>
          <w:rFonts w:hint="eastAsia" w:ascii="仿宋_GB2312" w:eastAsia="仿宋_GB2312"/>
          <w:sz w:val="32"/>
          <w:szCs w:val="32"/>
        </w:rPr>
        <w:t>优惠</w:t>
      </w:r>
      <w:r>
        <w:rPr>
          <w:rFonts w:hint="eastAsia" w:ascii="仿宋_GB2312" w:eastAsia="仿宋_GB2312"/>
          <w:sz w:val="32"/>
          <w:szCs w:val="32"/>
          <w:lang w:val="en-US" w:eastAsia="zh-CN"/>
        </w:rPr>
        <w:t>幅度</w:t>
      </w:r>
      <w:r>
        <w:rPr>
          <w:rFonts w:hint="eastAsia" w:ascii="仿宋_GB2312" w:eastAsia="仿宋_GB2312"/>
          <w:sz w:val="32"/>
          <w:szCs w:val="32"/>
        </w:rPr>
        <w:t>。</w:t>
      </w:r>
    </w:p>
    <w:p w14:paraId="59B1CCA6">
      <w:pPr>
        <w:adjustRightInd w:val="0"/>
        <w:snapToGrid w:val="0"/>
        <w:spacing w:line="560" w:lineRule="exact"/>
        <w:ind w:firstLine="640" w:firstLineChars="200"/>
        <w:rPr>
          <w:rFonts w:hint="eastAsia" w:ascii="仿宋_GB2312" w:eastAsia="仿宋_GB2312"/>
          <w:sz w:val="32"/>
          <w:szCs w:val="32"/>
        </w:rPr>
      </w:pPr>
    </w:p>
    <w:p w14:paraId="665683C8">
      <w:pPr>
        <w:adjustRightInd w:val="0"/>
        <w:snapToGrid w:val="0"/>
        <w:spacing w:line="560" w:lineRule="exact"/>
        <w:ind w:firstLine="640" w:firstLineChars="200"/>
        <w:rPr>
          <w:rFonts w:hint="eastAsia" w:ascii="仿宋_GB2312" w:eastAsia="仿宋_GB2312"/>
          <w:sz w:val="32"/>
          <w:szCs w:val="32"/>
        </w:rPr>
      </w:pPr>
    </w:p>
    <w:p w14:paraId="0E79FCD4">
      <w:pPr>
        <w:adjustRightInd w:val="0"/>
        <w:snapToGrid w:val="0"/>
        <w:spacing w:line="560" w:lineRule="exact"/>
        <w:rPr>
          <w:rFonts w:hint="eastAsia" w:ascii="仿宋_GB2312" w:eastAsia="仿宋_GB2312"/>
          <w:sz w:val="32"/>
          <w:szCs w:val="32"/>
        </w:rPr>
      </w:pPr>
    </w:p>
    <w:p w14:paraId="15D37DA7">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lang w:val="en-US" w:eastAsia="zh-CN"/>
        </w:rPr>
      </w:pPr>
    </w:p>
    <w:sectPr>
      <w:footerReference r:id="rId3" w:type="default"/>
      <w:pgSz w:w="11906" w:h="16838"/>
      <w:pgMar w:top="1701" w:right="1417" w:bottom="1417"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2F29C50-9A14-4793-B6DF-BE5C5CEC5D1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81B1A077-BBE9-4ECA-8AB3-86B957012D1D}"/>
  </w:font>
  <w:font w:name="楷体_GB2312">
    <w:altName w:val="楷体"/>
    <w:panose1 w:val="02010609030101010101"/>
    <w:charset w:val="86"/>
    <w:family w:val="modern"/>
    <w:pitch w:val="default"/>
    <w:sig w:usb0="00000000" w:usb1="00000000" w:usb2="00000010" w:usb3="00000000" w:csb0="00040000" w:csb1="00000000"/>
    <w:embedRegular r:id="rId3" w:fontKey="{8E41193D-56FD-4B72-BD46-D44B18BE2C49}"/>
  </w:font>
  <w:font w:name="楷体">
    <w:panose1 w:val="02010609060101010101"/>
    <w:charset w:val="86"/>
    <w:family w:val="auto"/>
    <w:pitch w:val="default"/>
    <w:sig w:usb0="800002BF" w:usb1="38CF7CFA" w:usb2="00000016" w:usb3="00000000" w:csb0="00040001" w:csb1="00000000"/>
    <w:embedRegular r:id="rId4" w:fontKey="{EE6C15D3-9FD9-4C9C-B2F6-D14A14027AB6}"/>
  </w:font>
  <w:font w:name="WPSEMBED5">
    <w:panose1 w:val="02010609030101010101"/>
    <w:charset w:val="86"/>
    <w:family w:val="auto"/>
    <w:pitch w:val="default"/>
    <w:sig w:usb0="00000001" w:usb1="080E0000" w:usb2="00000000" w:usb3="00000000" w:csb0="00040000"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644F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9C8BA3">
                          <w:pPr>
                            <w:pStyle w:val="4"/>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39C8BA3">
                    <w:pPr>
                      <w:pStyle w:val="4"/>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17A67"/>
    <w:rsid w:val="0639670C"/>
    <w:rsid w:val="06A81AFB"/>
    <w:rsid w:val="07846919"/>
    <w:rsid w:val="087552AA"/>
    <w:rsid w:val="0BAA30DE"/>
    <w:rsid w:val="11AF2B9A"/>
    <w:rsid w:val="1AF46921"/>
    <w:rsid w:val="229F4E2E"/>
    <w:rsid w:val="243C43AB"/>
    <w:rsid w:val="259F3AA3"/>
    <w:rsid w:val="271A1EB4"/>
    <w:rsid w:val="2CA568CE"/>
    <w:rsid w:val="2CED279F"/>
    <w:rsid w:val="308A258E"/>
    <w:rsid w:val="35A03288"/>
    <w:rsid w:val="36433598"/>
    <w:rsid w:val="37C51675"/>
    <w:rsid w:val="3A180F8A"/>
    <w:rsid w:val="3FE760A8"/>
    <w:rsid w:val="46D05BA6"/>
    <w:rsid w:val="4C754727"/>
    <w:rsid w:val="4F896407"/>
    <w:rsid w:val="523D7267"/>
    <w:rsid w:val="5323139E"/>
    <w:rsid w:val="55C45892"/>
    <w:rsid w:val="56406CA6"/>
    <w:rsid w:val="569A05B6"/>
    <w:rsid w:val="5BCF72D8"/>
    <w:rsid w:val="5BE7519D"/>
    <w:rsid w:val="5E1A0519"/>
    <w:rsid w:val="63ED479F"/>
    <w:rsid w:val="64C050DA"/>
    <w:rsid w:val="73085AEE"/>
    <w:rsid w:val="74575D27"/>
    <w:rsid w:val="7A7611CC"/>
    <w:rsid w:val="7B0C5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character" w:styleId="9">
    <w:name w:val="Strong"/>
    <w:basedOn w:val="8"/>
    <w:qFormat/>
    <w:uiPriority w:val="0"/>
    <w:rPr>
      <w:b/>
    </w:rPr>
  </w:style>
  <w:style w:type="paragraph" w:customStyle="1" w:styleId="10">
    <w:name w:val="BodyText1I"/>
    <w:basedOn w:val="11"/>
    <w:qFormat/>
    <w:uiPriority w:val="0"/>
    <w:pPr>
      <w:widowControl/>
      <w:spacing w:before="156" w:line="360" w:lineRule="auto"/>
      <w:ind w:firstLine="200" w:firstLineChars="200"/>
      <w:textAlignment w:val="baseline"/>
    </w:pPr>
    <w:rPr>
      <w:rFonts w:ascii="仿宋_GB2312" w:hAnsi="Times New Roman" w:eastAsia="仿宋_GB2312"/>
      <w:kern w:val="2"/>
      <w:sz w:val="30"/>
      <w:szCs w:val="30"/>
      <w:lang w:val="en-US" w:eastAsia="zh-CN" w:bidi="ar-SA"/>
    </w:rPr>
  </w:style>
  <w:style w:type="paragraph" w:customStyle="1" w:styleId="11">
    <w:name w:val="BodyText"/>
    <w:basedOn w:val="1"/>
    <w:next w:val="12"/>
    <w:qFormat/>
    <w:uiPriority w:val="0"/>
    <w:pPr>
      <w:widowControl/>
      <w:spacing w:before="156"/>
      <w:ind w:firstLine="200" w:firstLineChars="200"/>
      <w:textAlignment w:val="baseline"/>
    </w:pPr>
    <w:rPr>
      <w:rFonts w:ascii="楷体_GB2312" w:hAnsi="Arial" w:eastAsia="楷体_GB2312"/>
      <w:kern w:val="2"/>
      <w:sz w:val="28"/>
      <w:szCs w:val="28"/>
      <w:lang w:val="en-US" w:eastAsia="zh-CN" w:bidi="ar-SA"/>
    </w:rPr>
  </w:style>
  <w:style w:type="paragraph" w:customStyle="1" w:styleId="12">
    <w:name w:val="180"/>
    <w:basedOn w:val="1"/>
    <w:next w:val="1"/>
    <w:qFormat/>
    <w:uiPriority w:val="0"/>
    <w:pPr>
      <w:spacing w:after="160" w:line="259" w:lineRule="auto"/>
      <w:jc w:val="both"/>
      <w:textAlignment w:val="baseline"/>
    </w:pPr>
    <w:rPr>
      <w:rFonts w:ascii="Calibri" w:hAnsi="Calibri" w:eastAsia="宋体"/>
      <w:i/>
      <w:iCs/>
      <w:color w:val="000000"/>
      <w:kern w:val="2"/>
      <w:sz w:val="21"/>
      <w:szCs w:val="24"/>
      <w:lang w:val="en-US" w:eastAsia="zh-CN" w:bidi="ar-SA"/>
    </w:rPr>
  </w:style>
  <w:style w:type="paragraph" w:styleId="13">
    <w:name w:val="No Spacing"/>
    <w:qFormat/>
    <w:uiPriority w:val="1"/>
    <w:pPr>
      <w:widowControl w:val="0"/>
      <w:spacing w:line="240" w:lineRule="auto"/>
      <w:ind w:firstLine="0" w:firstLineChars="0"/>
      <w:jc w:val="both"/>
    </w:pPr>
    <w:rPr>
      <w:rFonts w:ascii="Times New Roman" w:hAnsi="Times New Roman" w:eastAsia="宋体" w:cs="Times New Roman"/>
      <w:kern w:val="2"/>
      <w:sz w:val="21"/>
      <w:szCs w:val="24"/>
      <w:lang w:val="en-US" w:eastAsia="zh-CN" w:bidi="ar-SA"/>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2459</Words>
  <Characters>2540</Characters>
  <Lines>0</Lines>
  <Paragraphs>0</Paragraphs>
  <TotalTime>54</TotalTime>
  <ScaleCrop>false</ScaleCrop>
  <LinksUpToDate>false</LinksUpToDate>
  <CharactersWithSpaces>2540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2026-02-25T08:24:00Z</dcterms:created>
  <dc:creator>HP</dc:creator>
  <cp:lastModifiedBy>yuan</cp:lastModifiedBy>
  <dcterms:modified xsi:type="dcterms:W3CDTF">2026-04-03T02:45:45Z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eyJoZGlkIjoiMzIzMWQ3YzdhMjQ3ZjdmMTNiZWVkMmE4OTNjMWI2NjAiLCJ1c2VySWQiOiI2NjU5NzMyMDYifQ==</vt:lpwstr>
  </property>
  <property fmtid="{D5CDD505-2E9C-101B-9397-08002B2CF9AE}" pid="4" name="ICV">
    <vt:lpwstr>1A69C300485649DC94D0287E78FB9BD1_13</vt:lpwstr>
  </property>
</Properties>
</file>