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A3CF0">
      <w:pPr>
        <w:pStyle w:val="2"/>
        <w:keepNext/>
        <w:keepLines/>
        <w:pageBreakBefore w:val="0"/>
        <w:widowControl w:val="0"/>
        <w:kinsoku/>
        <w:wordWrap/>
        <w:overflowPunct/>
        <w:topLinePunct w:val="0"/>
        <w:autoSpaceDE/>
        <w:autoSpaceDN/>
        <w:bidi w:val="0"/>
        <w:adjustRightInd/>
        <w:snapToGrid/>
        <w:spacing w:before="0" w:after="0" w:line="720" w:lineRule="auto"/>
        <w:jc w:val="center"/>
        <w:textAlignment w:val="auto"/>
        <w:rPr>
          <w:rFonts w:hint="eastAsia"/>
          <w:sz w:val="44"/>
          <w:szCs w:val="44"/>
          <w:lang w:val="en-US" w:eastAsia="zh-CN"/>
        </w:rPr>
      </w:pPr>
      <w:r>
        <w:rPr>
          <w:rFonts w:hint="eastAsia"/>
          <w:sz w:val="44"/>
          <w:szCs w:val="44"/>
          <w:lang w:val="en-US" w:eastAsia="zh-CN"/>
        </w:rPr>
        <w:t>报价单</w:t>
      </w:r>
    </w:p>
    <w:p w14:paraId="41703CDE">
      <w:pPr>
        <w:spacing w:line="600" w:lineRule="auto"/>
        <w:rPr>
          <w:rFonts w:hint="default"/>
          <w:lang w:val="en-US" w:eastAsia="zh-CN"/>
        </w:rPr>
      </w:pPr>
      <w:r>
        <w:rPr>
          <w:rFonts w:hint="eastAsia"/>
          <w:sz w:val="32"/>
          <w:szCs w:val="32"/>
          <w:lang w:val="en-US" w:eastAsia="zh-CN"/>
        </w:rPr>
        <w:t>采购人：广西壮族自治区生殖医院</w:t>
      </w:r>
    </w:p>
    <w:tbl>
      <w:tblPr>
        <w:tblStyle w:val="4"/>
        <w:tblW w:w="9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960"/>
        <w:gridCol w:w="3480"/>
        <w:gridCol w:w="1440"/>
        <w:gridCol w:w="1066"/>
        <w:gridCol w:w="987"/>
      </w:tblGrid>
      <w:tr w14:paraId="085F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3337E648">
            <w:pPr>
              <w:spacing w:line="480" w:lineRule="auto"/>
              <w:jc w:val="center"/>
              <w:rPr>
                <w:rFonts w:hint="default"/>
                <w:b/>
                <w:bCs/>
                <w:sz w:val="28"/>
                <w:szCs w:val="28"/>
                <w:vertAlign w:val="baseline"/>
                <w:lang w:val="en-US" w:eastAsia="zh-CN"/>
              </w:rPr>
            </w:pPr>
            <w:r>
              <w:rPr>
                <w:rFonts w:hint="eastAsia"/>
                <w:b/>
                <w:bCs/>
                <w:sz w:val="28"/>
                <w:szCs w:val="28"/>
                <w:vertAlign w:val="baseline"/>
                <w:lang w:val="en-US" w:eastAsia="zh-CN"/>
              </w:rPr>
              <w:t>序号</w:t>
            </w:r>
          </w:p>
        </w:tc>
        <w:tc>
          <w:tcPr>
            <w:tcW w:w="1960" w:type="dxa"/>
            <w:vAlign w:val="center"/>
          </w:tcPr>
          <w:p w14:paraId="5A41EA07">
            <w:pPr>
              <w:spacing w:line="480" w:lineRule="auto"/>
              <w:jc w:val="center"/>
              <w:rPr>
                <w:rFonts w:hint="default"/>
                <w:b/>
                <w:bCs/>
                <w:sz w:val="28"/>
                <w:szCs w:val="28"/>
                <w:vertAlign w:val="baseline"/>
                <w:lang w:val="en-US" w:eastAsia="zh-CN"/>
              </w:rPr>
            </w:pPr>
            <w:r>
              <w:rPr>
                <w:rFonts w:hint="eastAsia"/>
                <w:b/>
                <w:bCs/>
                <w:sz w:val="28"/>
                <w:szCs w:val="28"/>
                <w:vertAlign w:val="baseline"/>
                <w:lang w:val="en-US" w:eastAsia="zh-CN"/>
              </w:rPr>
              <w:t>项目名称</w:t>
            </w:r>
          </w:p>
        </w:tc>
        <w:tc>
          <w:tcPr>
            <w:tcW w:w="3480" w:type="dxa"/>
            <w:vAlign w:val="center"/>
          </w:tcPr>
          <w:p w14:paraId="1EA541F4">
            <w:pPr>
              <w:spacing w:line="480" w:lineRule="auto"/>
              <w:jc w:val="center"/>
              <w:rPr>
                <w:rFonts w:hint="default"/>
                <w:b/>
                <w:bCs/>
                <w:sz w:val="28"/>
                <w:szCs w:val="28"/>
                <w:vertAlign w:val="baseline"/>
                <w:lang w:val="en-US" w:eastAsia="zh-CN"/>
              </w:rPr>
            </w:pPr>
            <w:r>
              <w:rPr>
                <w:rFonts w:hint="eastAsia"/>
                <w:b/>
                <w:bCs/>
                <w:sz w:val="28"/>
                <w:szCs w:val="28"/>
                <w:vertAlign w:val="baseline"/>
                <w:lang w:val="en-US" w:eastAsia="zh-CN"/>
              </w:rPr>
              <w:t>明细</w:t>
            </w:r>
          </w:p>
        </w:tc>
        <w:tc>
          <w:tcPr>
            <w:tcW w:w="1440" w:type="dxa"/>
            <w:vAlign w:val="center"/>
          </w:tcPr>
          <w:p w14:paraId="2FE50775">
            <w:pPr>
              <w:spacing w:line="480" w:lineRule="auto"/>
              <w:jc w:val="center"/>
              <w:rPr>
                <w:rFonts w:hint="default"/>
                <w:b/>
                <w:bCs/>
                <w:sz w:val="28"/>
                <w:szCs w:val="28"/>
                <w:vertAlign w:val="baseline"/>
                <w:lang w:val="en-US" w:eastAsia="zh-CN"/>
              </w:rPr>
            </w:pPr>
            <w:r>
              <w:rPr>
                <w:rFonts w:hint="eastAsia"/>
                <w:b/>
                <w:bCs/>
                <w:sz w:val="28"/>
                <w:szCs w:val="28"/>
                <w:vertAlign w:val="baseline"/>
                <w:lang w:val="en-US" w:eastAsia="zh-CN"/>
              </w:rPr>
              <w:t>标准收费（元）</w:t>
            </w:r>
          </w:p>
        </w:tc>
        <w:tc>
          <w:tcPr>
            <w:tcW w:w="1066" w:type="dxa"/>
            <w:vAlign w:val="center"/>
          </w:tcPr>
          <w:p w14:paraId="01AC362A">
            <w:pPr>
              <w:spacing w:line="480" w:lineRule="auto"/>
              <w:jc w:val="center"/>
              <w:rPr>
                <w:rFonts w:hint="default"/>
                <w:b/>
                <w:bCs/>
                <w:sz w:val="28"/>
                <w:szCs w:val="28"/>
                <w:vertAlign w:val="baseline"/>
                <w:lang w:val="en-US" w:eastAsia="zh-CN"/>
              </w:rPr>
            </w:pPr>
            <w:r>
              <w:rPr>
                <w:rFonts w:hint="eastAsia"/>
                <w:b/>
                <w:bCs/>
                <w:sz w:val="28"/>
                <w:szCs w:val="28"/>
                <w:vertAlign w:val="baseline"/>
                <w:lang w:val="en-US" w:eastAsia="zh-CN"/>
              </w:rPr>
              <w:t>折扣率（%）</w:t>
            </w:r>
          </w:p>
        </w:tc>
        <w:tc>
          <w:tcPr>
            <w:tcW w:w="987" w:type="dxa"/>
            <w:vAlign w:val="center"/>
          </w:tcPr>
          <w:p w14:paraId="46E8B2CC">
            <w:pPr>
              <w:spacing w:line="480" w:lineRule="auto"/>
              <w:jc w:val="center"/>
              <w:rPr>
                <w:rFonts w:hint="default"/>
                <w:b/>
                <w:bCs/>
                <w:sz w:val="28"/>
                <w:szCs w:val="28"/>
                <w:vertAlign w:val="baseline"/>
                <w:lang w:val="en-US" w:eastAsia="zh-CN"/>
              </w:rPr>
            </w:pPr>
            <w:r>
              <w:rPr>
                <w:rFonts w:hint="eastAsia"/>
                <w:b/>
                <w:bCs/>
                <w:sz w:val="28"/>
                <w:szCs w:val="28"/>
                <w:vertAlign w:val="baseline"/>
                <w:lang w:val="en-US" w:eastAsia="zh-CN"/>
              </w:rPr>
              <w:t>单价（元）</w:t>
            </w:r>
          </w:p>
        </w:tc>
      </w:tr>
      <w:tr w14:paraId="2093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611" w:type="dxa"/>
            <w:vAlign w:val="center"/>
          </w:tcPr>
          <w:p w14:paraId="1EBB5F06">
            <w:pPr>
              <w:spacing w:line="48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60" w:type="dxa"/>
            <w:vAlign w:val="center"/>
          </w:tcPr>
          <w:p w14:paraId="01284A31">
            <w:pPr>
              <w:spacing w:line="48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精子超微结构分析（基础套餐）</w:t>
            </w:r>
          </w:p>
        </w:tc>
        <w:tc>
          <w:tcPr>
            <w:tcW w:w="3480" w:type="dxa"/>
            <w:vAlign w:val="center"/>
          </w:tcPr>
          <w:p w14:paraId="2D3D37EF">
            <w:pPr>
              <w:numPr>
                <w:ilvl w:val="0"/>
                <w:numId w:val="1"/>
              </w:numPr>
              <w:spacing w:line="48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普通透射电镜检查与诊断</w:t>
            </w:r>
          </w:p>
          <w:p w14:paraId="37C1404C">
            <w:pPr>
              <w:numPr>
                <w:ilvl w:val="0"/>
                <w:numId w:val="1"/>
              </w:numPr>
              <w:spacing w:line="480" w:lineRule="auto"/>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特殊染色体及酶组织化学染色诊</w:t>
            </w:r>
          </w:p>
          <w:p w14:paraId="1A67EFBA">
            <w:pPr>
              <w:numPr>
                <w:ilvl w:val="0"/>
                <w:numId w:val="1"/>
              </w:numPr>
              <w:spacing w:line="480" w:lineRule="auto"/>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显微摄影术</w:t>
            </w:r>
          </w:p>
        </w:tc>
        <w:tc>
          <w:tcPr>
            <w:tcW w:w="1440" w:type="dxa"/>
            <w:vAlign w:val="center"/>
          </w:tcPr>
          <w:p w14:paraId="0CDB22CF">
            <w:pPr>
              <w:spacing w:line="480" w:lineRule="auto"/>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400.7</w:t>
            </w:r>
          </w:p>
        </w:tc>
        <w:tc>
          <w:tcPr>
            <w:tcW w:w="1066" w:type="dxa"/>
            <w:vAlign w:val="center"/>
          </w:tcPr>
          <w:p w14:paraId="08A0F960">
            <w:pPr>
              <w:spacing w:line="480" w:lineRule="auto"/>
              <w:jc w:val="left"/>
              <w:rPr>
                <w:rFonts w:hint="default" w:ascii="宋体" w:hAnsi="宋体" w:eastAsia="宋体" w:cs="宋体"/>
                <w:sz w:val="21"/>
                <w:szCs w:val="21"/>
                <w:vertAlign w:val="baseline"/>
                <w:lang w:val="en-US" w:eastAsia="zh-CN"/>
              </w:rPr>
            </w:pPr>
          </w:p>
        </w:tc>
        <w:tc>
          <w:tcPr>
            <w:tcW w:w="987" w:type="dxa"/>
            <w:vAlign w:val="center"/>
          </w:tcPr>
          <w:p w14:paraId="27125E39">
            <w:pPr>
              <w:spacing w:line="480" w:lineRule="auto"/>
              <w:jc w:val="left"/>
              <w:rPr>
                <w:rFonts w:hint="default" w:ascii="宋体" w:hAnsi="宋体" w:eastAsia="宋体" w:cs="宋体"/>
                <w:sz w:val="21"/>
                <w:szCs w:val="21"/>
                <w:vertAlign w:val="baseline"/>
                <w:lang w:val="en-US" w:eastAsia="zh-CN"/>
              </w:rPr>
            </w:pPr>
          </w:p>
        </w:tc>
      </w:tr>
      <w:tr w14:paraId="3F2E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4" w:type="dxa"/>
            <w:gridSpan w:val="6"/>
          </w:tcPr>
          <w:p w14:paraId="31C464CB">
            <w:pPr>
              <w:spacing w:line="480" w:lineRule="auto"/>
              <w:rPr>
                <w:rFonts w:hint="eastAsia"/>
                <w:sz w:val="28"/>
                <w:szCs w:val="28"/>
                <w:vertAlign w:val="baseline"/>
                <w:lang w:val="en-US" w:eastAsia="zh-CN"/>
              </w:rPr>
            </w:pPr>
            <w:r>
              <w:rPr>
                <w:rFonts w:hint="eastAsia"/>
                <w:sz w:val="28"/>
                <w:szCs w:val="28"/>
                <w:vertAlign w:val="baseline"/>
                <w:lang w:val="en-US" w:eastAsia="zh-CN"/>
              </w:rPr>
              <w:t>服务期限：1年</w:t>
            </w:r>
          </w:p>
        </w:tc>
      </w:tr>
      <w:tr w14:paraId="5030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4" w:type="dxa"/>
            <w:gridSpan w:val="6"/>
          </w:tcPr>
          <w:p w14:paraId="2A689B2E">
            <w:pPr>
              <w:spacing w:line="480" w:lineRule="auto"/>
              <w:rPr>
                <w:rFonts w:hint="eastAsia"/>
                <w:sz w:val="28"/>
                <w:szCs w:val="28"/>
                <w:vertAlign w:val="baseline"/>
                <w:lang w:val="en-US" w:eastAsia="zh-CN"/>
              </w:rPr>
            </w:pPr>
            <w:r>
              <w:rPr>
                <w:rFonts w:hint="eastAsia"/>
                <w:sz w:val="28"/>
                <w:szCs w:val="28"/>
                <w:vertAlign w:val="baseline"/>
                <w:lang w:val="en-US" w:eastAsia="zh-CN"/>
              </w:rPr>
              <w:t>服务地点：采购人指定地点。</w:t>
            </w:r>
          </w:p>
        </w:tc>
      </w:tr>
      <w:tr w14:paraId="0B18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4" w:type="dxa"/>
            <w:gridSpan w:val="6"/>
          </w:tcPr>
          <w:p w14:paraId="7AD73649">
            <w:pPr>
              <w:spacing w:line="480" w:lineRule="auto"/>
              <w:rPr>
                <w:rFonts w:hint="eastAsia"/>
                <w:sz w:val="28"/>
                <w:szCs w:val="28"/>
                <w:vertAlign w:val="baseline"/>
                <w:lang w:val="en-US" w:eastAsia="zh-CN"/>
              </w:rPr>
            </w:pPr>
            <w:r>
              <w:rPr>
                <w:rFonts w:hint="eastAsia"/>
                <w:sz w:val="28"/>
                <w:szCs w:val="28"/>
                <w:vertAlign w:val="baseline"/>
                <w:lang w:val="en-US" w:eastAsia="zh-CN"/>
              </w:rPr>
              <w:t>报价要求：1.竞标报价必须包含所有服务内容的费用，包括人工费、运输费、样品保管及检验费、材料费、设备使用费、各种税务费、 必须的辅助材料费及合同实施过程中不可预见费用等全部费用。</w:t>
            </w:r>
          </w:p>
          <w:p w14:paraId="734A28D3">
            <w:pPr>
              <w:spacing w:line="480" w:lineRule="auto"/>
              <w:rPr>
                <w:rFonts w:hint="eastAsia"/>
                <w:sz w:val="28"/>
                <w:szCs w:val="28"/>
                <w:vertAlign w:val="baseline"/>
                <w:lang w:val="en-US" w:eastAsia="zh-CN"/>
              </w:rPr>
            </w:pPr>
            <w:r>
              <w:rPr>
                <w:rFonts w:hint="eastAsia"/>
                <w:sz w:val="28"/>
                <w:szCs w:val="28"/>
                <w:vertAlign w:val="baseline"/>
                <w:lang w:val="en-US" w:eastAsia="zh-CN"/>
              </w:rPr>
              <w:t>2.供应商统一按现行的《广西壮族自治区医疗服务价格》（如标准有调整的以最新为准）收费标准×折扣率进行报价。</w:t>
            </w:r>
          </w:p>
        </w:tc>
      </w:tr>
    </w:tbl>
    <w:p w14:paraId="0936A4ED">
      <w:pPr>
        <w:spacing w:line="48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注：1.供应商的报价表必须加盖供应商公章并由法定代表人或者委托代理人签字，否则其报价文件按无效响应处理。</w:t>
      </w:r>
    </w:p>
    <w:p w14:paraId="58DAF789">
      <w:pPr>
        <w:spacing w:line="48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2.报价一经涂改，应在涂改处加盖供应商公章或者由法定代表人或者委托代理人签字或者盖章，否则其报价文件按无效响应处理。</w:t>
      </w:r>
    </w:p>
    <w:p w14:paraId="0C259838">
      <w:pPr>
        <w:spacing w:line="60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供应商（盖章）：</w:t>
      </w:r>
    </w:p>
    <w:p w14:paraId="61532BB8">
      <w:pPr>
        <w:spacing w:line="600" w:lineRule="auto"/>
        <w:ind w:firstLine="4480" w:firstLineChars="1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项目联系人（签字）：</w:t>
      </w:r>
      <w:bookmarkStart w:id="0" w:name="_GoBack"/>
      <w:bookmarkEnd w:id="0"/>
    </w:p>
    <w:p w14:paraId="4BBC8674">
      <w:pPr>
        <w:spacing w:line="600" w:lineRule="auto"/>
        <w:ind w:firstLine="4480" w:firstLineChars="16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联系电话：</w:t>
      </w:r>
    </w:p>
    <w:p w14:paraId="599A3AE6">
      <w:pPr>
        <w:spacing w:line="600" w:lineRule="auto"/>
        <w:jc w:val="righ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日期：     年   月  日</w:t>
      </w:r>
    </w:p>
    <w:sectPr>
      <w:pgSz w:w="11906" w:h="16838"/>
      <w:pgMar w:top="850" w:right="1417"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F99764"/>
    <w:multiLevelType w:val="singleLevel"/>
    <w:tmpl w:val="3AF9976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D6867"/>
    <w:rsid w:val="050602E3"/>
    <w:rsid w:val="2BCA4992"/>
    <w:rsid w:val="2FF917E3"/>
    <w:rsid w:val="64CD6867"/>
    <w:rsid w:val="68E427DD"/>
    <w:rsid w:val="79F80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386</Words>
  <Characters>394</Characters>
  <Lines>0</Lines>
  <Paragraphs>0</Paragraphs>
  <TotalTime>15</TotalTime>
  <ScaleCrop>false</ScaleCrop>
  <LinksUpToDate>false</LinksUpToDate>
  <CharactersWithSpaces>420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2026-04-07T01:10:00Z</dcterms:created>
  <dc:creator>木夕</dc:creator>
  <cp:lastModifiedBy>a霞</cp:lastModifiedBy>
  <dcterms:modified xsi:type="dcterms:W3CDTF">2026-05-12T02:45:36Z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12EE4050CC474F00BE18D8BF60186C9A_13</vt:lpwstr>
  </property>
  <property fmtid="{D5CDD505-2E9C-101B-9397-08002B2CF9AE}" pid="4" name="KSOTemplateDocerSaveRecord">
    <vt:lpwstr>eyJoZGlkIjoiZDkyYmUwYTJmOTI3MzcxNWZkMjFjMTFiYTcxZjEyYjciLCJ1c2VySWQiOiIyOTY4NzE3ODcifQ==</vt:lpwstr>
  </property>
</Properties>
</file>