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D4011A">
      <w:pPr>
        <w:jc w:val="center"/>
        <w:rPr>
          <w:rFonts w:hint="default" w:eastAsiaTheme="minorEastAsia"/>
          <w:sz w:val="30"/>
          <w:szCs w:val="30"/>
          <w:lang w:val="en-US" w:eastAsia="zh-CN"/>
        </w:rPr>
      </w:pPr>
      <w:r>
        <w:rPr>
          <w:rFonts w:hint="eastAsia" w:hAnsi="宋体"/>
          <w:sz w:val="30"/>
          <w:szCs w:val="30"/>
        </w:rPr>
        <w:t>广西生殖医院信息化建设五年规划咨询服务</w:t>
      </w:r>
      <w:r>
        <w:rPr>
          <w:rFonts w:hint="eastAsia" w:hAnsi="宋体"/>
          <w:sz w:val="30"/>
          <w:szCs w:val="30"/>
          <w:lang w:val="en-US" w:eastAsia="zh-CN"/>
        </w:rPr>
        <w:t>项目简易需求</w:t>
      </w:r>
    </w:p>
    <w:p w14:paraId="2D320FD9">
      <w:pPr>
        <w:widowControl w:val="0"/>
        <w:snapToGrid w:val="0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广西生殖医院未来五年信息化建设项目的总体规划顾问咨询服务，工作任务如下：</w:t>
      </w:r>
    </w:p>
    <w:p w14:paraId="6B717908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（一）信息化建设规划部分</w:t>
      </w:r>
    </w:p>
    <w:p w14:paraId="4DBD0448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1.开展前期咨询规划工作过程中，充分评估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医院</w:t>
      </w:r>
      <w:r>
        <w:rPr>
          <w:rFonts w:hint="eastAsia" w:ascii="宋体" w:hAnsi="宋体" w:eastAsia="宋体" w:cs="宋体"/>
          <w:sz w:val="24"/>
          <w:szCs w:val="24"/>
        </w:rPr>
        <w:t>整体的信息化建设现状，为医院的建设提出具体的规划方案。按照医院需求，完成相应材料的编制，协助采购方开展工作。</w:t>
      </w:r>
    </w:p>
    <w:p w14:paraId="17F9CA63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2.根据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医院</w:t>
      </w:r>
      <w:r>
        <w:rPr>
          <w:rFonts w:hint="eastAsia" w:ascii="宋体" w:hAnsi="宋体" w:eastAsia="宋体" w:cs="宋体"/>
          <w:sz w:val="24"/>
          <w:szCs w:val="24"/>
        </w:rPr>
        <w:t>要求完成规划的调研和需求分析工作，充分收集当前建设现状等规划前期工作资料。通过分析院内和院外信息系统建设的情况，深入分析和总结出医院背景，包括规划总体目标、建设任务、建设意义、必要性、经济效益和社会效益等。</w:t>
      </w:r>
    </w:p>
    <w:p w14:paraId="3A4CCA11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3.研究和明确规划的建设思路，包括建设依据、建设思路、建设原则、建设目标、建设规模、建设内容、建设投资等。</w:t>
      </w:r>
    </w:p>
    <w:p w14:paraId="7265708B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4.规划范围内容：参照国家、行业相关标准、规范要求及结合医院信息化实际情况规划建设内容，包含但不限于核心业务信息化系统、医技医辅系统、生殖专科系统、配套硬件等医院信息软硬件系统。</w:t>
      </w:r>
    </w:p>
    <w:p w14:paraId="4F7E8B7F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5.充分评估医院信息整体的业务现状、管理现状、智能化、信息化建设现状，并参照国家、行业相关标准、规范要求进行整体规划。规划成果以实现医院信息化能力提升的五年建设目标、满足广西生殖医院的建设需求为原则。</w:t>
      </w:r>
    </w:p>
    <w:p w14:paraId="20A13B18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6.规划投资匡算编制包括软硬件配置清单、总匡算，匡算要科学、合理。</w:t>
      </w:r>
    </w:p>
    <w:p w14:paraId="5528F0E5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7.总体规划要求：</w:t>
      </w:r>
    </w:p>
    <w:p w14:paraId="1047781D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(1)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规划未来5年医院信息化建设总体建设思路与建设内容，通过信息化建设，推动医院信息化从“业务流程电子化”向“运营管理数据化”转型，以IT能力驱动医院高质量发展。</w:t>
      </w:r>
    </w:p>
    <w:p w14:paraId="4057183F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(2)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医院信息化建设现状分析、问题及需求分析；</w:t>
      </w:r>
    </w:p>
    <w:p w14:paraId="484175CF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(3)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规划技术方案，满足医院的信息化建设，配合医院高质量发展要求；</w:t>
      </w:r>
    </w:p>
    <w:p w14:paraId="6D79679F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(4)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分期建设投资匡算。</w:t>
      </w:r>
    </w:p>
    <w:p w14:paraId="7205F8F5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（二）成果交付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参考目录见附件1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p w14:paraId="7FA59F31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（1）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《广西生殖医院信息化建设项目现状及需求调研报告》；</w:t>
      </w:r>
    </w:p>
    <w:p w14:paraId="7B565738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（2）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《广西生殖医院信息化建设项目五年规划》；</w:t>
      </w:r>
    </w:p>
    <w:p w14:paraId="432CC42D">
      <w:pPr>
        <w:widowControl w:val="0"/>
        <w:snapToGrid w:val="0"/>
        <w:ind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（3）</w:t>
      </w:r>
      <w:r>
        <w:rPr>
          <w:rFonts w:hint="eastAsia" w:ascii="宋体" w:hAnsi="宋体" w:eastAsia="宋体" w:cs="宋体"/>
          <w:sz w:val="24"/>
          <w:szCs w:val="24"/>
        </w:rPr>
        <w:tab/>
      </w:r>
      <w:r>
        <w:rPr>
          <w:rFonts w:hint="eastAsia" w:ascii="宋体" w:hAnsi="宋体" w:eastAsia="宋体" w:cs="宋体"/>
          <w:sz w:val="24"/>
          <w:szCs w:val="24"/>
        </w:rPr>
        <w:t>《广西生殖医院信息化建设项目分期建设投资匡算》；</w:t>
      </w:r>
    </w:p>
    <w:p w14:paraId="612113D1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024F813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116E583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CBF79CF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49EAD1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08AC3BB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C19E43D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F063AAD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DBC12D8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362A90C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5D82E347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11DE530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6FE533A0">
      <w:pPr>
        <w:pStyle w:val="9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附件1</w:t>
      </w:r>
    </w:p>
    <w:p w14:paraId="1C90B8D8">
      <w:pPr>
        <w:pStyle w:val="9"/>
      </w:pPr>
      <w:r>
        <w:rPr>
          <w:rFonts w:hint="eastAsia"/>
        </w:rPr>
        <w:t>参考目录</w:t>
      </w:r>
    </w:p>
    <w:p w14:paraId="4C774391">
      <w:pPr>
        <w:pStyle w:val="10"/>
        <w:rPr>
          <w:rFonts w:hint="eastAsia"/>
          <w:bCs/>
        </w:rPr>
      </w:pPr>
      <w:r>
        <w:rPr>
          <w:rFonts w:hint="eastAsia"/>
          <w:bCs/>
        </w:rPr>
        <w:t>《广西生殖医院信息化建设项目现状及需求调研报告》</w:t>
      </w:r>
    </w:p>
    <w:p w14:paraId="174593C3">
      <w:pPr>
        <w:ind w:firstLine="420"/>
        <w:rPr>
          <w:rFonts w:hint="eastAsia"/>
        </w:rPr>
      </w:pPr>
      <w:r>
        <w:rPr>
          <w:rFonts w:hint="eastAsia"/>
        </w:rPr>
        <w:t>第一章 信息化建设现状</w:t>
      </w:r>
    </w:p>
    <w:p w14:paraId="12B9191E">
      <w:pPr>
        <w:ind w:firstLine="420"/>
        <w:rPr>
          <w:rFonts w:hint="eastAsia"/>
        </w:rPr>
      </w:pPr>
      <w:r>
        <w:rPr>
          <w:rFonts w:hint="eastAsia"/>
        </w:rPr>
        <w:t>第二章 调研与访谈</w:t>
      </w:r>
    </w:p>
    <w:p w14:paraId="662AC25F">
      <w:pPr>
        <w:ind w:firstLine="420"/>
        <w:rPr>
          <w:rFonts w:hint="eastAsia"/>
        </w:rPr>
      </w:pPr>
      <w:r>
        <w:rPr>
          <w:rFonts w:hint="eastAsia"/>
        </w:rPr>
        <w:t>第三章 调研情况总结</w:t>
      </w:r>
    </w:p>
    <w:p w14:paraId="581075B9">
      <w:pPr>
        <w:tabs>
          <w:tab w:val="left" w:pos="0"/>
          <w:tab w:val="left" w:pos="3165"/>
          <w:tab w:val="center" w:pos="4153"/>
        </w:tabs>
        <w:ind w:firstLine="420"/>
        <w:rPr>
          <w:rFonts w:hint="eastAsia"/>
        </w:rPr>
      </w:pPr>
    </w:p>
    <w:p w14:paraId="35E024CE">
      <w:pPr>
        <w:pStyle w:val="10"/>
      </w:pPr>
      <w:r>
        <w:rPr>
          <w:rFonts w:hint="eastAsia"/>
        </w:rPr>
        <w:t>《广西生殖医院信息化建设项目五年规划》</w:t>
      </w:r>
    </w:p>
    <w:p w14:paraId="1E7E0C6E">
      <w:pPr>
        <w:ind w:firstLine="420"/>
        <w:rPr>
          <w:rFonts w:hint="eastAsia"/>
        </w:rPr>
      </w:pPr>
      <w:r>
        <w:rPr>
          <w:rFonts w:hint="eastAsia"/>
        </w:rPr>
        <w:t>第一章 项目概述</w:t>
      </w:r>
      <w:bookmarkStart w:id="0" w:name="_GoBack"/>
      <w:bookmarkEnd w:id="0"/>
    </w:p>
    <w:p w14:paraId="76BD9ABC">
      <w:pPr>
        <w:ind w:firstLine="420"/>
        <w:rPr>
          <w:rFonts w:hint="eastAsia"/>
        </w:rPr>
      </w:pPr>
      <w:r>
        <w:rPr>
          <w:rFonts w:hint="eastAsia"/>
        </w:rPr>
        <w:t>第二章 规划思路及总体设计</w:t>
      </w:r>
    </w:p>
    <w:p w14:paraId="0A8AA03B">
      <w:pPr>
        <w:ind w:firstLine="420"/>
        <w:rPr>
          <w:rFonts w:hint="eastAsia"/>
        </w:rPr>
      </w:pPr>
      <w:r>
        <w:rPr>
          <w:rFonts w:hint="eastAsia"/>
        </w:rPr>
        <w:t>第三章 建设内容</w:t>
      </w:r>
    </w:p>
    <w:p w14:paraId="74880D60">
      <w:pPr>
        <w:ind w:firstLine="420"/>
        <w:rPr>
          <w:rFonts w:hint="eastAsia"/>
        </w:rPr>
      </w:pPr>
      <w:r>
        <w:rPr>
          <w:rFonts w:hint="eastAsia"/>
        </w:rPr>
        <w:t>第四章 投资匡算</w:t>
      </w:r>
    </w:p>
    <w:p w14:paraId="2AE485EA">
      <w:pPr>
        <w:ind w:firstLine="420"/>
        <w:rPr>
          <w:rFonts w:hint="eastAsia"/>
        </w:rPr>
      </w:pPr>
      <w:r>
        <w:rPr>
          <w:rFonts w:hint="eastAsia"/>
        </w:rPr>
        <w:t>第五章 年度投资计划与任务分解</w:t>
      </w:r>
    </w:p>
    <w:p w14:paraId="3F0FA314">
      <w:pPr>
        <w:ind w:firstLine="420"/>
        <w:rPr>
          <w:rFonts w:hint="eastAsia"/>
        </w:rPr>
      </w:pPr>
      <w:r>
        <w:rPr>
          <w:rFonts w:hint="eastAsia"/>
        </w:rPr>
        <w:t>第六章 规划预期</w:t>
      </w:r>
    </w:p>
    <w:p w14:paraId="39C6CC5A">
      <w:pPr>
        <w:ind w:firstLine="420"/>
        <w:rPr>
          <w:rFonts w:hint="eastAsia"/>
        </w:rPr>
      </w:pPr>
      <w:r>
        <w:rPr>
          <w:rFonts w:hint="eastAsia"/>
        </w:rPr>
        <w:t>第七章 保障措施</w:t>
      </w:r>
    </w:p>
    <w:p w14:paraId="44E3C875">
      <w:pPr>
        <w:pStyle w:val="10"/>
      </w:pPr>
      <w:r>
        <w:rPr>
          <w:rFonts w:hint="eastAsia"/>
        </w:rPr>
        <w:t>《广西生殖医院信息化建设项目分期建设投资匡算》</w:t>
      </w:r>
    </w:p>
    <w:p w14:paraId="7952D31A">
      <w:pPr>
        <w:ind w:firstLine="420"/>
        <w:rPr>
          <w:rFonts w:hint="eastAsia"/>
        </w:rPr>
      </w:pPr>
      <w:r>
        <w:rPr>
          <w:rFonts w:hint="eastAsia"/>
        </w:rPr>
        <w:t>第一章 投资匡算说明</w:t>
      </w:r>
    </w:p>
    <w:p w14:paraId="3BF422F7">
      <w:pPr>
        <w:ind w:firstLine="420"/>
        <w:rPr>
          <w:rFonts w:hint="eastAsia"/>
        </w:rPr>
      </w:pPr>
      <w:r>
        <w:rPr>
          <w:rFonts w:hint="eastAsia"/>
        </w:rPr>
        <w:t>第二章投资匡算总表</w:t>
      </w:r>
    </w:p>
    <w:p w14:paraId="0E55A013">
      <w:pPr>
        <w:ind w:firstLine="420"/>
        <w:rPr>
          <w:rFonts w:hint="eastAsia"/>
        </w:rPr>
      </w:pPr>
      <w:r>
        <w:rPr>
          <w:rFonts w:hint="eastAsia"/>
        </w:rPr>
        <w:t>2.1 一期投资匡算（2026年）</w:t>
      </w:r>
    </w:p>
    <w:p w14:paraId="25BA0217">
      <w:pPr>
        <w:ind w:firstLine="420"/>
        <w:rPr>
          <w:rFonts w:hint="eastAsia"/>
        </w:rPr>
      </w:pPr>
      <w:r>
        <w:rPr>
          <w:rFonts w:hint="eastAsia"/>
        </w:rPr>
        <w:t>2.2 二期投资匡算（2027年）</w:t>
      </w:r>
    </w:p>
    <w:p w14:paraId="2A6995E5">
      <w:pPr>
        <w:ind w:firstLine="420"/>
        <w:rPr>
          <w:rFonts w:hint="eastAsia"/>
        </w:rPr>
      </w:pPr>
      <w:r>
        <w:rPr>
          <w:rFonts w:hint="eastAsia"/>
        </w:rPr>
        <w:t>2.3 三期投资匡算（2028年）</w:t>
      </w:r>
    </w:p>
    <w:p w14:paraId="009CA510">
      <w:pPr>
        <w:ind w:firstLine="420"/>
        <w:rPr>
          <w:rFonts w:hint="eastAsia"/>
        </w:rPr>
      </w:pPr>
      <w:r>
        <w:rPr>
          <w:rFonts w:hint="eastAsia"/>
        </w:rPr>
        <w:t>2.4 四期投资匡算（2029年）</w:t>
      </w:r>
    </w:p>
    <w:p w14:paraId="1582BB1F">
      <w:pPr>
        <w:ind w:firstLine="420"/>
        <w:rPr>
          <w:rFonts w:hint="eastAsia"/>
        </w:rPr>
      </w:pPr>
      <w:r>
        <w:rPr>
          <w:rFonts w:hint="eastAsia"/>
        </w:rPr>
        <w:t>2.5 五期投资匡算（2030年）</w:t>
      </w:r>
    </w:p>
    <w:p w14:paraId="21078708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FF3373"/>
    <w:rsid w:val="06131F9C"/>
    <w:rsid w:val="19996254"/>
    <w:rsid w:val="20FF3373"/>
    <w:rsid w:val="243A5821"/>
    <w:rsid w:val="312F574A"/>
    <w:rsid w:val="41B214E3"/>
    <w:rsid w:val="455A6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tabs>
        <w:tab w:val="left" w:pos="0"/>
        <w:tab w:val="left" w:pos="3165"/>
        <w:tab w:val="center" w:pos="4153"/>
      </w:tabs>
      <w:autoSpaceDE w:val="0"/>
      <w:autoSpaceDN w:val="0"/>
      <w:adjustRightInd w:val="0"/>
      <w:ind w:firstLine="0" w:firstLineChars="0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nhideWhenUsed/>
    <w:qFormat/>
    <w:uiPriority w:val="0"/>
    <w:pPr>
      <w:widowControl w:val="0"/>
      <w:spacing w:line="240" w:lineRule="auto"/>
      <w:ind w:firstLine="0" w:firstLineChars="0"/>
    </w:pPr>
    <w:rPr>
      <w:rFonts w:ascii="Times New Roman" w:hAnsi="Times New Roman" w:eastAsia="宋体" w:cs="Times New Roman"/>
      <w:szCs w:val="24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styleId="8">
    <w:name w:val="annotation reference"/>
    <w:unhideWhenUsed/>
    <w:qFormat/>
    <w:uiPriority w:val="99"/>
    <w:rPr>
      <w:sz w:val="21"/>
      <w:szCs w:val="21"/>
    </w:rPr>
  </w:style>
  <w:style w:type="paragraph" w:customStyle="1" w:styleId="9">
    <w:name w:val="标题1"/>
    <w:basedOn w:val="2"/>
    <w:next w:val="1"/>
    <w:qFormat/>
    <w:uiPriority w:val="0"/>
    <w:pPr>
      <w:spacing w:before="340" w:after="340"/>
      <w:jc w:val="center"/>
    </w:pPr>
  </w:style>
  <w:style w:type="paragraph" w:customStyle="1" w:styleId="10">
    <w:name w:val="标题3"/>
    <w:basedOn w:val="3"/>
    <w:next w:val="1"/>
    <w:qFormat/>
    <w:uiPriority w:val="0"/>
    <w:pPr>
      <w:spacing w:before="200" w:after="200" w:line="360" w:lineRule="auto"/>
      <w:ind w:firstLine="0" w:firstLineChars="0"/>
    </w:pPr>
    <w:rPr>
      <w:rFonts w:ascii="黑体" w:hAnsi="黑体" w:eastAsia="黑体"/>
      <w:bCs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760</Words>
  <Characters>776</Characters>
  <Lines>0</Lines>
  <Paragraphs>0</Paragraphs>
  <TotalTime>11</TotalTime>
  <ScaleCrop>false</ScaleCrop>
  <LinksUpToDate>false</LinksUpToDate>
  <CharactersWithSpaces>783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2026-06-16T03:08:00Z</dcterms:created>
  <dc:creator>梁璟</dc:creator>
  <cp:lastModifiedBy>梁璟</cp:lastModifiedBy>
  <dcterms:modified xsi:type="dcterms:W3CDTF">2026-06-23T01:51:19Z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0AB79BA2275846F1B970D9A0DB5E585C_11</vt:lpwstr>
  </property>
  <property fmtid="{D5CDD505-2E9C-101B-9397-08002B2CF9AE}" pid="4" name="KSOTemplateDocerSaveRecord">
    <vt:lpwstr>eyJoZGlkIjoiMWNkOGFlZDM1NTkzMTg4MjViOWI4YWFhZWMzYTg5ODMiLCJ1c2VySWQiOiI4NzE5NjYxNDQifQ==</vt:lpwstr>
  </property>
</Properties>
</file>