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4B3C">
      <w:pPr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广西壮族自治区生殖医院</w:t>
      </w:r>
    </w:p>
    <w:p w14:paraId="0F09F7D7">
      <w:pPr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院内采购项目采购需求</w:t>
      </w:r>
    </w:p>
    <w:p w14:paraId="00400388">
      <w:pPr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</w:p>
    <w:p w14:paraId="2ED07570">
      <w:pPr>
        <w:ind w:firstLine="1440" w:firstLineChars="450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0F0F2861">
      <w:pPr>
        <w:ind w:firstLine="1600" w:firstLineChars="500"/>
        <w:jc w:val="left"/>
        <w:rPr>
          <w:rFonts w:hint="eastAsia" w:ascii="宋体" w:hAnsi="宋体" w:cs="宋体"/>
          <w:b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项目名称：外送基因检测服务采购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项目</w:t>
      </w:r>
    </w:p>
    <w:p w14:paraId="03671AF3">
      <w:pPr>
        <w:ind w:firstLine="1440" w:firstLineChars="450"/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</w:pPr>
    </w:p>
    <w:p w14:paraId="64CE4EF2">
      <w:pPr>
        <w:pStyle w:val="39"/>
        <w:rPr>
          <w:rFonts w:hint="default"/>
          <w:lang w:val="en-US" w:eastAsia="zh-CN"/>
        </w:rPr>
      </w:pPr>
    </w:p>
    <w:p w14:paraId="37193780">
      <w:pPr>
        <w:rPr>
          <w:rFonts w:ascii="方正小标宋简体" w:hAnsi="方正小标宋简体" w:eastAsia="方正小标宋简体"/>
          <w:sz w:val="44"/>
          <w:szCs w:val="44"/>
        </w:rPr>
      </w:pPr>
    </w:p>
    <w:p w14:paraId="3C56B6F1">
      <w:pPr>
        <w:rPr>
          <w:rFonts w:ascii="方正小标宋简体" w:hAnsi="方正小标宋简体" w:eastAsia="方正小标宋简体"/>
          <w:sz w:val="44"/>
          <w:szCs w:val="44"/>
        </w:rPr>
      </w:pPr>
    </w:p>
    <w:p w14:paraId="20B7AB82">
      <w:pPr>
        <w:rPr>
          <w:rFonts w:ascii="方正小标宋简体" w:hAnsi="方正小标宋简体" w:eastAsia="方正小标宋简体"/>
          <w:sz w:val="44"/>
          <w:szCs w:val="44"/>
        </w:rPr>
      </w:pPr>
    </w:p>
    <w:p w14:paraId="3C03AC6B">
      <w:pPr>
        <w:rPr>
          <w:rFonts w:ascii="方正小标宋简体" w:hAnsi="方正小标宋简体" w:eastAsia="方正小标宋简体"/>
          <w:sz w:val="44"/>
          <w:szCs w:val="44"/>
        </w:rPr>
      </w:pPr>
    </w:p>
    <w:p w14:paraId="3D9CDB53">
      <w:pPr>
        <w:spacing w:line="560" w:lineRule="exact"/>
        <w:rPr>
          <w:rFonts w:hint="eastAsia" w:ascii="仿宋_GB2312" w:hAnsi="Calibri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31956F2">
      <w:pPr>
        <w:spacing w:line="560" w:lineRule="exact"/>
        <w:ind w:firstLine="720" w:firstLineChars="200"/>
        <w:jc w:val="center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项目需求书</w:t>
      </w:r>
    </w:p>
    <w:p w14:paraId="3C296F0C">
      <w:pPr>
        <w:spacing w:line="360" w:lineRule="auto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一、项目概况</w:t>
      </w:r>
    </w:p>
    <w:p w14:paraId="1C960437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项目名称：广西壮族自治区生殖医院外送基因检测服务项目</w:t>
      </w:r>
    </w:p>
    <w:p w14:paraId="422C7830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本项目主要内容为采购具备合法资质的第三方医学检验机构，为我院提供全外显子组测序、染色体拷贝数检测、地中海贫血三代测序基因检测、脊髓性肌萎缩症（SMA）三代测序基因检测、脆性 X 综合征（FXS）三代测序基因检测等外送检测服务，包含样本接收、冷链运输、实验检测、报告出具、遗传咨询、质量控制、应急加急等配套服务。</w:t>
      </w:r>
    </w:p>
    <w:p w14:paraId="3F0BAAD8">
      <w:pPr>
        <w:spacing w:line="360" w:lineRule="auto"/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4"/>
          <w:szCs w:val="24"/>
        </w:rPr>
        <w:t>服务期限：本项目合同生效之日起1 年。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若服务期内实际结算金额提前达到合同总金额（即预算总金额），则合同提前终止。</w:t>
      </w:r>
    </w:p>
    <w:p w14:paraId="082419A7">
      <w:pPr>
        <w:spacing w:line="360" w:lineRule="auto"/>
        <w:rPr>
          <w:rFonts w:hint="eastAsia" w:asciiTheme="minorEastAsia" w:hAnsiTheme="minorEastAsia"/>
          <w:sz w:val="24"/>
          <w:szCs w:val="24"/>
        </w:rPr>
      </w:pPr>
    </w:p>
    <w:p w14:paraId="3DA5FF67">
      <w:pPr>
        <w:spacing w:line="360" w:lineRule="auto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二、采购项目预（概）算</w:t>
      </w:r>
    </w:p>
    <w:p w14:paraId="5EDFB649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预算金额：人民币（大写）95万元整（¥ 950000.00）</w:t>
      </w:r>
    </w:p>
    <w:p w14:paraId="5D978877">
      <w:pPr>
        <w:spacing w:line="360" w:lineRule="auto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三、采购标的需求表</w:t>
      </w:r>
    </w:p>
    <w:tbl>
      <w:tblPr>
        <w:tblStyle w:val="16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820"/>
        <w:gridCol w:w="1701"/>
        <w:gridCol w:w="992"/>
        <w:gridCol w:w="1139"/>
      </w:tblGrid>
      <w:tr w14:paraId="4D33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E2D6D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序号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A7CC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标的名称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5BDF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收费标准（元）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6046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预估</w:t>
            </w:r>
            <w:r>
              <w:rPr>
                <w:rFonts w:asciiTheme="minorEastAsia" w:hAnsiTheme="minorEastAsia"/>
                <w:szCs w:val="21"/>
              </w:rPr>
              <w:t>数量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2A79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合计</w:t>
            </w:r>
          </w:p>
        </w:tc>
      </w:tr>
      <w:tr w14:paraId="3DBB1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2F0E5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06E71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染色体拷贝数变异检测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8BCCD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2300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FCC2E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8D409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11500</w:t>
            </w:r>
          </w:p>
        </w:tc>
      </w:tr>
      <w:tr w14:paraId="7566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7421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45B5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全外显子组测序（单</w:t>
            </w:r>
            <w:r>
              <w:rPr>
                <w:rFonts w:hint="eastAsia" w:asciiTheme="minorEastAsia" w:hAnsiTheme="minorEastAsia"/>
                <w:szCs w:val="21"/>
              </w:rPr>
              <w:t>人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BD66F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4200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E2569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65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DF2C1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273000</w:t>
            </w:r>
          </w:p>
        </w:tc>
      </w:tr>
      <w:tr w14:paraId="30E0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0664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720C0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全外显子组测序（家系二人）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6D5F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B8FCA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82C86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58000</w:t>
            </w:r>
          </w:p>
        </w:tc>
      </w:tr>
      <w:tr w14:paraId="32EF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6DFFE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0929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全外显子组测序（家系三人）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BF2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7400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B38FA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58153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111000</w:t>
            </w:r>
          </w:p>
        </w:tc>
      </w:tr>
      <w:tr w14:paraId="6E34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AA179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DD12B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全外显子组测序（家系四人）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3A9B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9000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2356F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8B718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45000</w:t>
            </w:r>
          </w:p>
        </w:tc>
      </w:tr>
      <w:tr w14:paraId="701D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793B4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5CFF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全外显子组测序+染色体拷贝数</w:t>
            </w:r>
            <w:r>
              <w:rPr>
                <w:rFonts w:hint="eastAsia" w:asciiTheme="minorEastAsia" w:hAnsiTheme="minorEastAsia"/>
                <w:szCs w:val="21"/>
              </w:rPr>
              <w:t>变异</w:t>
            </w:r>
            <w:r>
              <w:rPr>
                <w:rFonts w:asciiTheme="minorEastAsia" w:hAnsiTheme="minorEastAsia"/>
                <w:szCs w:val="21"/>
              </w:rPr>
              <w:t>检测(单独先证者)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4149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B4D96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3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3295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15000</w:t>
            </w:r>
          </w:p>
        </w:tc>
      </w:tr>
      <w:tr w14:paraId="0CD9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E5AA6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84DE0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全外显子组测序+染色体拷贝数</w:t>
            </w:r>
            <w:r>
              <w:rPr>
                <w:rFonts w:hint="eastAsia" w:asciiTheme="minorEastAsia" w:hAnsiTheme="minorEastAsia"/>
                <w:szCs w:val="21"/>
              </w:rPr>
              <w:t>变异</w:t>
            </w:r>
            <w:r>
              <w:rPr>
                <w:rFonts w:asciiTheme="minorEastAsia" w:hAnsiTheme="minorEastAsia"/>
                <w:szCs w:val="21"/>
              </w:rPr>
              <w:t>检测(家系三人)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39AD4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9000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7A923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04953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18000</w:t>
            </w:r>
          </w:p>
        </w:tc>
      </w:tr>
      <w:tr w14:paraId="127ED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4C094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CBA58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地中海贫血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DB8EF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C5110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E9B0B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120000</w:t>
            </w:r>
          </w:p>
        </w:tc>
      </w:tr>
      <w:tr w14:paraId="7D22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732B1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07336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脊髓性肌萎缩症(SMA)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031E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350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398B9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80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6D0BE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28000</w:t>
            </w:r>
          </w:p>
        </w:tc>
      </w:tr>
      <w:tr w14:paraId="1DB7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D44FD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C6251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脆性X综合征(FXS)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FB6E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9128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80DD2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8000</w:t>
            </w:r>
          </w:p>
        </w:tc>
      </w:tr>
      <w:tr w14:paraId="6667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35A0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05D76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遗传性耳聋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14449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5542D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8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B09E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4920</w:t>
            </w:r>
          </w:p>
        </w:tc>
      </w:tr>
      <w:tr w14:paraId="20E2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0313E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DD710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先天性肾上腺皮质增生症（CAH）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B7C1C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4F7F1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8B41D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8000</w:t>
            </w:r>
          </w:p>
        </w:tc>
      </w:tr>
      <w:tr w14:paraId="5EBC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F4E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E0C38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血友病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C34D6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FAA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6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42E96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4800</w:t>
            </w:r>
          </w:p>
        </w:tc>
      </w:tr>
      <w:tr w14:paraId="3D13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0AA0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7D7AA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葡萄糖-6-磷酸脱氢酶(G6PD)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FAEF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7687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8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411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4800</w:t>
            </w:r>
          </w:p>
        </w:tc>
      </w:tr>
      <w:tr w14:paraId="1A51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1E55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45CDB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扩展性携带者筛查(</w:t>
            </w:r>
            <w:r>
              <w:rPr>
                <w:rFonts w:hint="eastAsia" w:asciiTheme="minorEastAsia" w:hAnsiTheme="minorEastAsia"/>
                <w:szCs w:val="21"/>
              </w:rPr>
              <w:t>＞300种</w:t>
            </w:r>
            <w:r>
              <w:rPr>
                <w:rFonts w:asciiTheme="minorEastAsia" w:hAnsiTheme="minorEastAsia"/>
                <w:szCs w:val="21"/>
              </w:rPr>
              <w:t>)（单人）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04534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BADA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1269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9000</w:t>
            </w:r>
          </w:p>
        </w:tc>
      </w:tr>
      <w:tr w14:paraId="61E9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0A5B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70D84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扩展性携带者筛查（</w:t>
            </w:r>
            <w:r>
              <w:rPr>
                <w:rFonts w:hint="eastAsia" w:asciiTheme="minorEastAsia" w:hAnsiTheme="minorEastAsia"/>
                <w:szCs w:val="21"/>
              </w:rPr>
              <w:t>＞300种</w:t>
            </w:r>
            <w:r>
              <w:rPr>
                <w:rFonts w:asciiTheme="minorEastAsia" w:hAnsiTheme="minorEastAsia"/>
                <w:szCs w:val="21"/>
              </w:rPr>
              <w:t>）（夫妻同检）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FE4DE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3200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BD5A4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FC8DF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64000</w:t>
            </w:r>
          </w:p>
        </w:tc>
      </w:tr>
      <w:tr w14:paraId="07CE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01F9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1ACB0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扩展性携带者筛查（</w:t>
            </w:r>
            <w:r>
              <w:rPr>
                <w:rFonts w:hint="eastAsia" w:asciiTheme="minorEastAsia" w:hAnsiTheme="minorEastAsia"/>
                <w:szCs w:val="21"/>
              </w:rPr>
              <w:t>＞1000种</w:t>
            </w:r>
            <w:r>
              <w:rPr>
                <w:rFonts w:asciiTheme="minorEastAsia" w:hAnsiTheme="minorEastAsia"/>
                <w:szCs w:val="21"/>
              </w:rPr>
              <w:t>）（夫妻同检）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724E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3600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E70AD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8BBD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7200</w:t>
            </w:r>
          </w:p>
        </w:tc>
      </w:tr>
      <w:tr w14:paraId="2EC3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8E86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8F5E3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假肥大性肌营养不良（DMD）基因检测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E4C25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E675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3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4E72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5400</w:t>
            </w:r>
          </w:p>
        </w:tc>
      </w:tr>
      <w:tr w14:paraId="36E1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597E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19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B0440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地中海贫血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139FD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1600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A82CB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5E2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6400</w:t>
            </w:r>
          </w:p>
        </w:tc>
      </w:tr>
      <w:tr w14:paraId="3D83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FC6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32F19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脆性X综合征(FXS)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7F447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1600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326F4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A2C57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6400</w:t>
            </w:r>
          </w:p>
        </w:tc>
      </w:tr>
      <w:tr w14:paraId="7F6A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B22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AD28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先天性肾上腺皮质增生症（CAH）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956F4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9A68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8BB7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6000</w:t>
            </w:r>
          </w:p>
        </w:tc>
      </w:tr>
      <w:tr w14:paraId="6F4B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78CE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5877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血友病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0454F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FDF7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B8935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6000</w:t>
            </w:r>
          </w:p>
        </w:tc>
      </w:tr>
      <w:tr w14:paraId="3755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FDB6F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23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B195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脊髓性肌萎缩症(SMA)</w:t>
            </w:r>
            <w:r>
              <w:rPr>
                <w:rFonts w:hint="eastAsia" w:asciiTheme="minorEastAsia" w:hAnsiTheme="minorEastAsia"/>
                <w:szCs w:val="21"/>
              </w:rPr>
              <w:t>三代测序</w:t>
            </w:r>
            <w:r>
              <w:rPr>
                <w:rFonts w:asciiTheme="minorEastAsia" w:hAnsiTheme="minorEastAsia"/>
                <w:szCs w:val="21"/>
              </w:rPr>
              <w:t>基因检测（</w:t>
            </w:r>
            <w:r>
              <w:rPr>
                <w:rFonts w:hint="eastAsia" w:asciiTheme="minorEastAsia" w:hAnsiTheme="minorEastAsia"/>
                <w:szCs w:val="21"/>
              </w:rPr>
              <w:t>全面</w:t>
            </w:r>
            <w:r>
              <w:rPr>
                <w:rFonts w:asciiTheme="minorEastAsia" w:hAnsiTheme="minorEastAsia"/>
                <w:szCs w:val="21"/>
              </w:rPr>
              <w:t>版）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8932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1400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CF840">
            <w:pPr>
              <w:spacing w:line="360" w:lineRule="auto"/>
              <w:jc w:val="center"/>
              <w:rPr>
                <w:rFonts w:hint="eastAsia" w:ascii="等线" w:hAnsi="等线" w:eastAsia="等线"/>
                <w:color w:val="00000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CBFF">
            <w:pPr>
              <w:spacing w:line="360" w:lineRule="auto"/>
              <w:jc w:val="center"/>
              <w:rPr>
                <w:rFonts w:hint="eastAsia" w:ascii="等线" w:hAnsi="等线" w:eastAsia="等线"/>
                <w:color w:val="00000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2800</w:t>
            </w:r>
          </w:p>
        </w:tc>
      </w:tr>
      <w:tr w14:paraId="3DAC1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ED43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F82AA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动态突变检测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1C0B2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A5A0F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3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DD2C8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11400</w:t>
            </w:r>
          </w:p>
        </w:tc>
      </w:tr>
      <w:tr w14:paraId="7F2D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908EA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25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7C237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三代</w:t>
            </w:r>
            <w:r>
              <w:rPr>
                <w:rFonts w:asciiTheme="minorEastAsia" w:hAnsiTheme="minorEastAsia"/>
                <w:szCs w:val="21"/>
              </w:rPr>
              <w:t>全基因组测序（单独先证者）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FCF2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15000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17EAC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3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4D25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45000</w:t>
            </w:r>
          </w:p>
        </w:tc>
      </w:tr>
      <w:tr w14:paraId="4F27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86BF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2BD52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三代全基因组测序（三人家系）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76995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25000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5D3C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2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940D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50000</w:t>
            </w:r>
          </w:p>
        </w:tc>
      </w:tr>
      <w:tr w14:paraId="3AC0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DD42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27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185D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假肥大性肌营养不良（DMD）基因检测（全面版）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4102C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8ABA3">
            <w:pPr>
              <w:spacing w:line="360" w:lineRule="auto"/>
              <w:jc w:val="center"/>
              <w:rPr>
                <w:rFonts w:hint="eastAsia" w:ascii="等线" w:hAnsi="等线" w:eastAsia="等线"/>
                <w:color w:val="00000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7416E">
            <w:pPr>
              <w:spacing w:line="360" w:lineRule="auto"/>
              <w:jc w:val="center"/>
              <w:rPr>
                <w:rFonts w:hint="eastAsia" w:ascii="等线" w:hAnsi="等线" w:eastAsia="等线"/>
                <w:color w:val="000000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1800</w:t>
            </w:r>
          </w:p>
        </w:tc>
      </w:tr>
      <w:tr w14:paraId="4D872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DBD4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28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22DA1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α地中海贫血基因检测（MLPA）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2152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47D1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3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D29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4200</w:t>
            </w:r>
          </w:p>
        </w:tc>
      </w:tr>
      <w:tr w14:paraId="3D46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3793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29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7DB7F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β中海贫血基因检测(MLPA)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3A59F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C56A">
            <w:pPr>
              <w:spacing w:line="360" w:lineRule="auto"/>
              <w:jc w:val="center"/>
              <w:rPr>
                <w:rFonts w:hint="eastAsia" w:eastAsia="等线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3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348A0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4200</w:t>
            </w:r>
          </w:p>
        </w:tc>
      </w:tr>
      <w:tr w14:paraId="70AC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9EDB7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30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1696F">
            <w:pPr>
              <w:spacing w:line="36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一代验证（Sanger)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EB176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ACB4B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40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5C468"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="等线" w:hAnsi="等线" w:eastAsia="等线"/>
                <w:color w:val="000000"/>
                <w:szCs w:val="21"/>
              </w:rPr>
              <w:t>8000</w:t>
            </w:r>
          </w:p>
        </w:tc>
      </w:tr>
      <w:tr w14:paraId="4F69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D3B3A">
            <w:pPr>
              <w:spacing w:line="360" w:lineRule="auto"/>
              <w:jc w:val="center"/>
              <w:rPr>
                <w:rFonts w:hint="eastAsia" w:ascii="等线" w:hAnsi="等线" w:eastAsia="等线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合计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F737">
            <w:pPr>
              <w:spacing w:line="360" w:lineRule="auto"/>
              <w:jc w:val="center"/>
              <w:rPr>
                <w:rFonts w:hint="eastAsia" w:ascii="等线" w:hAnsi="等线" w:eastAsia="等线"/>
                <w:color w:val="000000"/>
                <w:szCs w:val="21"/>
              </w:rPr>
            </w:pPr>
            <w:r>
              <w:rPr>
                <w:rFonts w:ascii="等线" w:hAnsi="等线" w:eastAsia="等线"/>
                <w:color w:val="000000"/>
                <w:szCs w:val="21"/>
              </w:rPr>
              <w:t>947</w:t>
            </w:r>
            <w:r>
              <w:rPr>
                <w:rFonts w:hint="eastAsia" w:ascii="等线" w:hAnsi="等线" w:eastAsia="等线"/>
                <w:color w:val="000000"/>
                <w:szCs w:val="21"/>
              </w:rPr>
              <w:t>820</w:t>
            </w:r>
            <w:r>
              <w:rPr>
                <w:rFonts w:ascii="等线" w:hAnsi="等线" w:eastAsia="等线"/>
                <w:color w:val="000000"/>
                <w:szCs w:val="21"/>
              </w:rPr>
              <w:t xml:space="preserve"> </w:t>
            </w:r>
          </w:p>
        </w:tc>
      </w:tr>
    </w:tbl>
    <w:p w14:paraId="3CF6B477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服务内容：包括基因检测及配套冷链运输、报告发放、遗传咨询、质控对接、加急服务等。</w:t>
      </w:r>
    </w:p>
    <w:p w14:paraId="1CB48791">
      <w:pPr>
        <w:spacing w:line="360" w:lineRule="auto"/>
        <w:rPr>
          <w:rFonts w:hint="eastAsia" w:asciiTheme="minorEastAsia" w:hAnsiTheme="minorEastAsia"/>
          <w:sz w:val="24"/>
          <w:szCs w:val="24"/>
        </w:rPr>
      </w:pPr>
    </w:p>
    <w:p w14:paraId="26BCBEBF">
      <w:pPr>
        <w:spacing w:line="360" w:lineRule="auto"/>
        <w:rPr>
          <w:rFonts w:hint="eastAsia" w:asciiTheme="minorEastAsia" w:hAnsiTheme="minorEastAsia"/>
          <w:b/>
          <w:bCs/>
          <w:sz w:val="24"/>
          <w:szCs w:val="24"/>
        </w:rPr>
      </w:pPr>
    </w:p>
    <w:p w14:paraId="5F7605A8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四、技术商务要求</w:t>
      </w:r>
      <w:r>
        <w:rPr>
          <w:rFonts w:hint="eastAsia" w:asciiTheme="minorEastAsia" w:hAnsiTheme="minorEastAsia"/>
          <w:sz w:val="24"/>
          <w:szCs w:val="24"/>
        </w:rPr>
        <w:t>（标注 “▲” 号的条款为实质性条款或要求，必须满足或优于；</w:t>
      </w:r>
      <w:r>
        <w:rPr>
          <w:rFonts w:cs="宋体" w:asciiTheme="minorEastAsia" w:hAnsiTheme="minorEastAsia"/>
          <w:sz w:val="24"/>
          <w:szCs w:val="24"/>
        </w:rPr>
        <w:t>标注“</w:t>
      </w:r>
      <w:r>
        <w:rPr>
          <w:rFonts w:hint="eastAsia" w:cs="微软雅黑" w:asciiTheme="minorEastAsia" w:hAnsiTheme="minorEastAsia"/>
          <w:sz w:val="24"/>
          <w:szCs w:val="24"/>
        </w:rPr>
        <w:t>★</w:t>
      </w:r>
      <w:r>
        <w:rPr>
          <w:rFonts w:cs="宋体" w:asciiTheme="minorEastAsia" w:hAnsiTheme="minorEastAsia"/>
          <w:sz w:val="24"/>
          <w:szCs w:val="24"/>
        </w:rPr>
        <w:t>”号的条款为重点参数，不满足将严重影响技术评分</w:t>
      </w:r>
      <w:r>
        <w:rPr>
          <w:rFonts w:hint="eastAsia" w:asciiTheme="minorEastAsia" w:hAnsiTheme="minorEastAsia"/>
          <w:sz w:val="24"/>
          <w:szCs w:val="24"/>
        </w:rPr>
        <w:t>）</w:t>
      </w:r>
    </w:p>
    <w:p w14:paraId="29C639D4">
      <w:pPr>
        <w:spacing w:line="360" w:lineRule="auto"/>
        <w:rPr>
          <w:rFonts w:hint="eastAsia" w:asciiTheme="minorEastAsia" w:hAnsiTheme="minorEastAsia"/>
          <w:b/>
          <w:bCs/>
          <w:sz w:val="24"/>
          <w:szCs w:val="24"/>
        </w:rPr>
      </w:pPr>
    </w:p>
    <w:p w14:paraId="35877C1F">
      <w:pPr>
        <w:spacing w:line="360" w:lineRule="auto"/>
        <w:rPr>
          <w:rFonts w:ascii="Segoe UI" w:hAnsi="Segoe UI" w:cs="Segoe UI"/>
          <w:color w:val="000000" w:themeColor="text1"/>
          <w:sz w:val="19"/>
          <w:szCs w:val="19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▲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总体要求：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投标人须具备独立承担本项目检测任务的能力，高通量测序项目不得转包，且不接受联合体投标。</w:t>
      </w:r>
    </w:p>
    <w:p w14:paraId="0FC9F61E">
      <w:pPr>
        <w:spacing w:line="360" w:lineRule="auto"/>
        <w:rPr>
          <w:rFonts w:hint="eastAsia"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（一）服务要求</w:t>
      </w:r>
    </w:p>
    <w:p w14:paraId="6ECFC593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▲1、基本资质要求</w:t>
      </w:r>
    </w:p>
    <w:p w14:paraId="33DB96A8">
      <w:pPr>
        <w:pStyle w:val="11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供应商必须为在中华人民共和国境内依法成立的独立法人机构，持有有效的《医疗机构执业许可证》，诊疗科目包含医学检验科 / 临床细胞分子遗传学，具备开展临床基因检测的合法资质（</w:t>
      </w:r>
      <w:r>
        <w:rPr>
          <w:rFonts w:asciiTheme="minorEastAsia" w:hAnsiTheme="minorEastAsia"/>
          <w:sz w:val="24"/>
          <w:szCs w:val="24"/>
        </w:rPr>
        <w:t>《临床基因扩增检验实验室技术审核验收合格证书》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CMA 资质认定等）。</w:t>
      </w:r>
      <w:r>
        <w:rPr>
          <w:rFonts w:ascii="Times New Roman" w:hAnsi="Times New Roman" w:cs="Times New Roman"/>
          <w:sz w:val="24"/>
          <w:szCs w:val="24"/>
        </w:rPr>
        <w:t>‌</w:t>
      </w:r>
    </w:p>
    <w:p w14:paraId="0A2F876C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2、技术与质量要求</w:t>
      </w:r>
    </w:p>
    <w:p w14:paraId="5C6AEC49">
      <w:pPr>
        <w:spacing w:line="360" w:lineRule="auto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（1）检测方法、试剂、仪器均符合国家药品监督管理局及卫健委相关技术规范。</w:t>
      </w:r>
      <w:r>
        <w:rPr>
          <w:rFonts w:hint="eastAsia" w:cs="微软雅黑" w:asciiTheme="minorEastAsia" w:hAnsiTheme="minorEastAsia"/>
          <w:sz w:val="24"/>
          <w:szCs w:val="24"/>
        </w:rPr>
        <w:t>★</w:t>
      </w:r>
      <w:r>
        <w:rPr>
          <w:rFonts w:hint="eastAsia" w:asciiTheme="minorEastAsia" w:hAnsiTheme="minorEastAsia"/>
          <w:sz w:val="24"/>
          <w:szCs w:val="24"/>
        </w:rPr>
        <w:t>（2）</w:t>
      </w:r>
      <w:r>
        <w:rPr>
          <w:rFonts w:cs="宋体" w:asciiTheme="minorEastAsia" w:hAnsiTheme="minorEastAsia"/>
          <w:sz w:val="24"/>
          <w:szCs w:val="24"/>
        </w:rPr>
        <w:t>投标人</w:t>
      </w:r>
      <w:r>
        <w:rPr>
          <w:rFonts w:hint="eastAsia" w:cs="宋体" w:asciiTheme="minorEastAsia" w:hAnsiTheme="minorEastAsia"/>
          <w:sz w:val="24"/>
          <w:szCs w:val="24"/>
        </w:rPr>
        <w:t>或集团关联公司（例如</w:t>
      </w:r>
      <w:r>
        <w:rPr>
          <w:rFonts w:cs="宋体" w:asciiTheme="minorEastAsia" w:hAnsiTheme="minorEastAsia"/>
          <w:sz w:val="24"/>
          <w:szCs w:val="24"/>
        </w:rPr>
        <w:t>同一母公司下的关联公司</w:t>
      </w:r>
      <w:r>
        <w:rPr>
          <w:rFonts w:hint="eastAsia" w:cs="宋体" w:asciiTheme="minorEastAsia" w:hAnsiTheme="minorEastAsia"/>
          <w:sz w:val="24"/>
          <w:szCs w:val="24"/>
        </w:rPr>
        <w:t>），</w:t>
      </w:r>
      <w:r>
        <w:rPr>
          <w:rFonts w:cs="宋体" w:asciiTheme="minorEastAsia" w:hAnsiTheme="minorEastAsia"/>
          <w:sz w:val="24"/>
          <w:szCs w:val="24"/>
        </w:rPr>
        <w:t>使用的二代测序和三代测序平台具备注册证，需要提供注册证的复印件及设备使用证明（购买合同、发票或设备租赁/投放协议等有效证明文件）</w:t>
      </w:r>
      <w:r>
        <w:rPr>
          <w:rFonts w:hint="eastAsia" w:cs="宋体" w:asciiTheme="minorEastAsia" w:hAnsiTheme="minorEastAsia"/>
          <w:sz w:val="24"/>
          <w:szCs w:val="24"/>
        </w:rPr>
        <w:t>。</w:t>
      </w:r>
    </w:p>
    <w:p w14:paraId="0CF79340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（3）投标人或集团关联子公司实验室通过ISO15189 认可或 CAP认可，近2年参加国家或省级临床检验中心室间质评且所有结果均合格。</w:t>
      </w:r>
    </w:p>
    <w:p w14:paraId="2134202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★</w:t>
      </w:r>
      <w:r>
        <w:rPr>
          <w:rFonts w:hint="eastAsia" w:asciiTheme="minorEastAsia" w:hAnsiTheme="minorEastAsia"/>
          <w:sz w:val="24"/>
          <w:szCs w:val="24"/>
        </w:rPr>
        <w:t xml:space="preserve">（4）投标人或集团关联公司在 CNV-seq、全外显子组测序、三代测序检测等核心检测项目具备成熟的临床检测实操经验，请分别提供近三年内 </w:t>
      </w:r>
      <w:r>
        <w:rPr>
          <w:rFonts w:ascii="Arial" w:hAnsi="Arial" w:cs="Arial"/>
          <w:sz w:val="24"/>
          <w:szCs w:val="24"/>
        </w:rPr>
        <w:t>≥</w:t>
      </w:r>
      <w:r>
        <w:rPr>
          <w:rFonts w:hint="eastAsia" w:asciiTheme="minorEastAsia" w:hAnsiTheme="minorEastAsia"/>
          <w:sz w:val="24"/>
          <w:szCs w:val="24"/>
        </w:rPr>
        <w:t>5 家三甲医疗机构合作证明。</w:t>
      </w:r>
    </w:p>
    <w:p w14:paraId="7A43A588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★</w:t>
      </w:r>
      <w:r>
        <w:rPr>
          <w:rFonts w:hint="eastAsia" w:asciiTheme="minorEastAsia" w:hAnsiTheme="minorEastAsia"/>
          <w:sz w:val="24"/>
          <w:szCs w:val="24"/>
        </w:rPr>
        <w:t>（5）投标人或集团关联公司具有不少于25万的中国人群、不少于5000万变异位点的本地数据库变异信息及频率，可提供云平台查询助手，需提供系统截图及彩页证明。</w:t>
      </w:r>
    </w:p>
    <w:p w14:paraId="64521C4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（6）投标人或集团关联公司具备二级及以上生物安全实验室备案，建立完善生物安全管理体系。</w:t>
      </w:r>
    </w:p>
    <w:p w14:paraId="3D149E46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（7）检测数据真实、准确、可追溯，报告规范、清晰，符合临床诊断与出生缺陷防控要求。</w:t>
      </w:r>
    </w:p>
    <w:p w14:paraId="5B08B746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▲3、样本与物流服务</w:t>
      </w:r>
    </w:p>
    <w:p w14:paraId="786BDC1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（1）供应商提供免费上门取样或样本邮寄服务。</w:t>
      </w:r>
    </w:p>
    <w:p w14:paraId="5CE701CC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（2）样本使用标准容器、规范固定，配备专用冷链运输箱，全程温度监控、记录可查。</w:t>
      </w:r>
    </w:p>
    <w:p w14:paraId="253CC5CE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（3）样本交接实行双人核对、扫码登记，确保信息唯一可追溯。</w:t>
      </w:r>
    </w:p>
    <w:p w14:paraId="277D296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（4）紧急 / 急诊样本启动绿色通道，优先送检、优先检测、优先出报告。</w:t>
      </w:r>
    </w:p>
    <w:p w14:paraId="07A95B43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▲4、检测时效要求</w:t>
      </w:r>
    </w:p>
    <w:p w14:paraId="071ED7D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常规检测项目：10-20</w:t>
      </w:r>
      <w:bookmarkStart w:id="0" w:name="OLE_LINK1"/>
      <w:r>
        <w:rPr>
          <w:rFonts w:hint="eastAsia" w:asciiTheme="minorEastAsia" w:hAnsiTheme="minorEastAsia"/>
          <w:sz w:val="24"/>
          <w:szCs w:val="24"/>
        </w:rPr>
        <w:t>个工作日</w:t>
      </w:r>
      <w:bookmarkEnd w:id="0"/>
      <w:r>
        <w:rPr>
          <w:rFonts w:hint="eastAsia" w:asciiTheme="minorEastAsia" w:hAnsiTheme="minorEastAsia"/>
          <w:sz w:val="24"/>
          <w:szCs w:val="24"/>
        </w:rPr>
        <w:t>出具正式报告，三代WGS 30个工作日出具报告。</w:t>
      </w:r>
    </w:p>
    <w:p w14:paraId="454ACC96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加急检测项目：5-10个工作日内出具正式报告。</w:t>
      </w:r>
    </w:p>
    <w:p w14:paraId="619777E6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报告以电子版 + 纸质版同步提供，电子版可通过指定系统 / 邮箱发送。</w:t>
      </w:r>
    </w:p>
    <w:p w14:paraId="0ADF917E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▲5、报告与咨询服务</w:t>
      </w:r>
    </w:p>
    <w:p w14:paraId="3DDD479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（1）检测报告包含检测项目、检测方法、结果、参考范围、临床解读要点、检测局限性说明。</w:t>
      </w:r>
    </w:p>
    <w:p w14:paraId="6D0F79B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（2）供应商配备遗传咨询师 / 遗传学专业人员，提供线上 / 线下结果解读、临床咨询支持。</w:t>
      </w:r>
    </w:p>
    <w:p w14:paraId="05BE2F5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（3）对疑难病例、阳性病例提供专家会诊支持。</w:t>
      </w:r>
    </w:p>
    <w:p w14:paraId="6C2BC53F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▲6、隐私与安全要求</w:t>
      </w:r>
    </w:p>
    <w:p w14:paraId="663AE02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（1）严格保护患者隐私、样本信息与基因数据，遵守《个人信息保护法》《医疗卫生机构网络安全管理办法》。</w:t>
      </w:r>
    </w:p>
    <w:p w14:paraId="7BB5D8C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（2）样本与数据仅用于本次检测，不得用于其他用途，检测后按规定妥善处置。</w:t>
      </w:r>
    </w:p>
    <w:p w14:paraId="0A498B3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（3）建立信息安全与数据备份机制，防止泄露、丢失、篡改。</w:t>
      </w:r>
    </w:p>
    <w:p w14:paraId="426E2621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▲7、售后服务与质量保障</w:t>
      </w:r>
    </w:p>
    <w:p w14:paraId="16B98A78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（1）对检测结果有异议时，供应商应免费复核检测，并在 3 个工作日内给出复核结论。</w:t>
      </w:r>
    </w:p>
    <w:p w14:paraId="6701E63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（2）因样本、运输、检测、报告等问题导致差错、延误、损失的，由供应商承担全部责任。</w:t>
      </w:r>
    </w:p>
    <w:p w14:paraId="4EE90CBE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（3）建立服务台账、质量台账、投诉处理台账，每月向我院提交服务质量小结。</w:t>
      </w:r>
    </w:p>
    <w:p w14:paraId="5D9AA32C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（二）商务要求</w:t>
      </w:r>
    </w:p>
    <w:p w14:paraId="1072BA23">
      <w:pPr>
        <w:spacing w:line="360" w:lineRule="auto"/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4"/>
          <w:szCs w:val="24"/>
        </w:rPr>
        <w:t>1、服务期限：1 年，实际结算金额以实际送检数量 × 成交单价为准。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若服务期内实际结算金额提前达到合同总金额（即预算总金额），则合同提前终止。</w:t>
      </w:r>
    </w:p>
    <w:p w14:paraId="1C5B7A74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▲2、报价要求</w:t>
      </w:r>
    </w:p>
    <w:p w14:paraId="7C756E48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（1）报价为全包价，包含检测费、试剂耗材、人员、冷链运输、报告、咨询、售后、税费等一切费用，采购人不另行支付任何费用。</w:t>
      </w:r>
    </w:p>
    <w:p w14:paraId="4014BE90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）报价</w:t>
      </w:r>
      <w:bookmarkStart w:id="1" w:name="_GoBack"/>
      <w:bookmarkEnd w:id="1"/>
      <w:r>
        <w:rPr>
          <w:rFonts w:hint="eastAsia" w:asciiTheme="minorEastAsia" w:hAnsiTheme="minorEastAsia"/>
          <w:sz w:val="24"/>
          <w:szCs w:val="24"/>
        </w:rPr>
        <w:t>不得高于市场公允价格及同级别医院采购价格，不得设置不合理加价条件。</w:t>
      </w:r>
    </w:p>
    <w:p w14:paraId="76DF5E4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（4）按医院统一报价表填报单价，按实际发生数量结算。</w:t>
      </w:r>
    </w:p>
    <w:p w14:paraId="7230739A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（5）新增项目价格由双方共同市场询价确定，不得高于本次中标同类型项目价格水平。</w:t>
      </w:r>
    </w:p>
    <w:p w14:paraId="47CFC29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3、付款方式</w:t>
      </w:r>
    </w:p>
    <w:p w14:paraId="08683CF9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（1）本项目无预付款，按实结算。</w:t>
      </w:r>
    </w:p>
    <w:p w14:paraId="21F7DF7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（2）原则上按月结算，每月结束后 7 个工作日内，供应商提交检测明细、验收记录、合法发票，采购人审核后20 个工作日内支付。</w:t>
      </w:r>
    </w:p>
    <w:p w14:paraId="3D43DABA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（3）因供应商原因导致报告错误、延误、丢失的，采购人有权暂缓付款，直至问题整改完成。</w:t>
      </w:r>
    </w:p>
    <w:p w14:paraId="6F2AE1E4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▲4、违约责任</w:t>
      </w:r>
    </w:p>
    <w:p w14:paraId="5B28DD3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（1）未按约定时效出具报告，每延迟 1 天，支付违约金300 元，累计不超过合同金额的 10%。</w:t>
      </w:r>
    </w:p>
    <w:p w14:paraId="49BC5F47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（2）延迟超过7 天或一个季度内延误达3 次，采购人有权解除合同。</w:t>
      </w:r>
    </w:p>
    <w:p w14:paraId="5A9FF2C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（3）提供虚假资质、室间质评不合格、报告造假、数据违规使用的，采购人有权立即终止合同并追究法律与经济责任。</w:t>
      </w:r>
    </w:p>
    <w:p w14:paraId="45315073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（4）泄露患者隐私或基因数据的，承担全部法律责任与损失赔偿。</w:t>
      </w:r>
    </w:p>
    <w:p w14:paraId="0FE8204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5、履约保证金</w:t>
      </w:r>
    </w:p>
    <w:p w14:paraId="572BD940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本项目不收取履约保证金。</w:t>
      </w:r>
    </w:p>
    <w:p w14:paraId="483A5DB1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6、验收标准</w:t>
      </w:r>
    </w:p>
    <w:p w14:paraId="0229294B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按采购需求、响应承诺、合同条款、国家及行业标准进行验收。</w:t>
      </w:r>
    </w:p>
    <w:p w14:paraId="6DBED801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重点验收：</w:t>
      </w:r>
    </w:p>
    <w:p w14:paraId="5ED287F4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资质有效性（提供在有效期内的医疗机构执业许可证、近2年内的室间质评合格证书、生物安全备案证明等）、</w:t>
      </w:r>
    </w:p>
    <w:p w14:paraId="0021DB7F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检测时效（按照医院要求规定时间完成检测，出具检测报告，如有违约承担相应违约责任）、报告质量（保证对采购人所送检的标本在双方约定时间内完成检验，并对检验结果的质量负责。由中标人原因导致的医疗纠纷，如时间延误、结果误差、标本丢失等问题，其责任由中标人负责相应责任）、冷链记录、室间质评结果、咨询服务、投诉处理。</w:t>
      </w:r>
    </w:p>
    <w:p w14:paraId="2DEE41E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7、其他要求</w:t>
      </w:r>
    </w:p>
    <w:p w14:paraId="2863E0B5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（1）供应商指定1 名项目负责人与 1 名技术对接人员，保持通讯畅通，人员变更需提前 15 天书面征得我院同意。</w:t>
      </w:r>
    </w:p>
    <w:p w14:paraId="1AB05181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（2）配合我院完成三级医院评审、质控检查、数据上报等工作。</w:t>
      </w:r>
    </w:p>
    <w:p w14:paraId="47237107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（3）因供应商责任的检测服务引发的医疗纠纷、法律诉讼，由供应商承担全部责任。</w:t>
      </w:r>
    </w:p>
    <w:p w14:paraId="35B3E5BF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五、附件</w:t>
      </w:r>
    </w:p>
    <w:p w14:paraId="51819FCF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外送基因检测项目清单及报价表</w:t>
      </w:r>
    </w:p>
    <w:p w14:paraId="74DCB6B7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供应商资质提交清单</w:t>
      </w:r>
    </w:p>
    <w:p w14:paraId="525A879C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样本交接与验收记录表</w:t>
      </w:r>
    </w:p>
    <w:p w14:paraId="761152B2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服务质量月度考核表</w:t>
      </w:r>
    </w:p>
    <w:p w14:paraId="139E7A08">
      <w:pPr>
        <w:spacing w:line="360" w:lineRule="auto"/>
        <w:jc w:val="right"/>
        <w:rPr>
          <w:rFonts w:hint="eastAsia" w:asciiTheme="minorEastAsia" w:hAnsiTheme="minorEastAsia"/>
          <w:sz w:val="24"/>
          <w:szCs w:val="24"/>
        </w:rPr>
      </w:pPr>
    </w:p>
    <w:p w14:paraId="7279EB42">
      <w:pPr>
        <w:spacing w:line="360" w:lineRule="auto"/>
        <w:jc w:val="right"/>
        <w:rPr>
          <w:rFonts w:hint="eastAsia"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D3AD8">
    <w:pPr>
      <w:pStyle w:val="12"/>
      <w:wordWrap w:val="0"/>
      <w:jc w:val="right"/>
      <w:rPr>
        <w:rFonts w:ascii="宋体" w:hAnsi="宋体"/>
        <w:sz w:val="28"/>
        <w:szCs w:val="28"/>
        <w:lang w:eastAsia="zh-CN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  <w:lang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9399407A-FD5C-4B3A-94E0-F0C5D1039E97}"/>
    <w:docVar w:name="KY_MEDREF_VERSION" w:val="3"/>
  </w:docVars>
  <w:rsids>
    <w:rsidRoot w:val="00420F4D"/>
    <w:rsid w:val="00055C3C"/>
    <w:rsid w:val="000C6491"/>
    <w:rsid w:val="000C7A08"/>
    <w:rsid w:val="00111734"/>
    <w:rsid w:val="001E4D39"/>
    <w:rsid w:val="002409AB"/>
    <w:rsid w:val="003972BA"/>
    <w:rsid w:val="0040760A"/>
    <w:rsid w:val="00420F4D"/>
    <w:rsid w:val="00452587"/>
    <w:rsid w:val="005969BA"/>
    <w:rsid w:val="006303C8"/>
    <w:rsid w:val="006717D6"/>
    <w:rsid w:val="007524D1"/>
    <w:rsid w:val="0081750E"/>
    <w:rsid w:val="00831F5B"/>
    <w:rsid w:val="00834CA1"/>
    <w:rsid w:val="008C5AC3"/>
    <w:rsid w:val="00966795"/>
    <w:rsid w:val="009D3FC8"/>
    <w:rsid w:val="00BB668F"/>
    <w:rsid w:val="00BF5D2F"/>
    <w:rsid w:val="00C434C5"/>
    <w:rsid w:val="00DF5DEE"/>
    <w:rsid w:val="00E33455"/>
    <w:rsid w:val="00E40F1E"/>
    <w:rsid w:val="00EA03C9"/>
    <w:rsid w:val="00F12EB1"/>
    <w:rsid w:val="00F53EA1"/>
    <w:rsid w:val="00FA2024"/>
    <w:rsid w:val="05217442"/>
    <w:rsid w:val="065B31FB"/>
    <w:rsid w:val="0AF01BCD"/>
    <w:rsid w:val="1961418C"/>
    <w:rsid w:val="1C6120B7"/>
    <w:rsid w:val="21D23859"/>
    <w:rsid w:val="2BB50F2C"/>
    <w:rsid w:val="2C130A14"/>
    <w:rsid w:val="314B55B4"/>
    <w:rsid w:val="3D70022A"/>
    <w:rsid w:val="4A165430"/>
    <w:rsid w:val="4A481150"/>
    <w:rsid w:val="4B5B183B"/>
    <w:rsid w:val="5037248D"/>
    <w:rsid w:val="5D4B5084"/>
    <w:rsid w:val="63C05259"/>
    <w:rsid w:val="6424333D"/>
    <w:rsid w:val="6CAE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unhideWhenUsed/>
    <w:qFormat/>
    <w:uiPriority w:val="99"/>
    <w:pPr>
      <w:jc w:val="left"/>
    </w:pPr>
  </w:style>
  <w:style w:type="paragraph" w:styleId="1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1">
    <w:name w:val="标题 6 字符"/>
    <w:basedOn w:val="17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3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4">
    <w:name w:val="标题 4 字符"/>
    <w:basedOn w:val="17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5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qFormat/>
    <w:uiPriority w:val="21"/>
    <w:rPr>
      <w:i/>
      <w:iCs/>
      <w:color w:val="2E75B6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E75B6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paragraph" w:customStyle="1" w:styleId="3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488</Words>
  <Characters>555</Characters>
  <Lines>28</Lines>
  <Paragraphs>8</Paragraphs>
  <TotalTime>2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2026-06-30T10:16:00Z</dcterms:created>
  <dc:creator>User</dc:creator>
  <cp:lastModifiedBy>十分意外</cp:lastModifiedBy>
  <dcterms:modified xsi:type="dcterms:W3CDTF">2026-07-09T06:26:02Z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eyJoZGlkIjoiNmUyMzdmY2E2MTBjOGRmZTJhOTUzNjYyMzMxM2JhOTkiLCJ1c2VySWQiOiI3NTkzMjAzMjAifQ==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7E323C7D1AE24983803BFC51D71A63D9_13</vt:lpwstr>
  </property>
</Properties>
</file>