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FB8CF8">
      <w:pPr>
        <w:jc w:val="center"/>
        <w:rPr>
          <w:rFonts w:hint="eastAsia" w:ascii="仿宋" w:hAnsi="仿宋" w:eastAsia="仿宋" w:cs="宋体"/>
          <w:b/>
          <w:bCs/>
          <w:sz w:val="44"/>
          <w:szCs w:val="52"/>
        </w:rPr>
      </w:pPr>
      <w:r>
        <w:rPr>
          <w:rFonts w:hint="eastAsia" w:ascii="仿宋" w:hAnsi="仿宋" w:eastAsia="仿宋" w:cs="宋体"/>
          <w:b/>
          <w:bCs/>
          <w:sz w:val="44"/>
          <w:szCs w:val="52"/>
          <w:lang w:val="en-US" w:eastAsia="zh-CN"/>
        </w:rPr>
        <w:t>广西生殖医院</w:t>
      </w:r>
      <w:r>
        <w:rPr>
          <w:rFonts w:hint="eastAsia" w:ascii="仿宋" w:hAnsi="仿宋" w:eastAsia="仿宋" w:cs="宋体"/>
          <w:b/>
          <w:bCs/>
          <w:sz w:val="44"/>
          <w:szCs w:val="52"/>
        </w:rPr>
        <w:t>机房网络安全建设</w:t>
      </w:r>
    </w:p>
    <w:p w14:paraId="77441704">
      <w:pPr>
        <w:jc w:val="center"/>
        <w:rPr>
          <w:rFonts w:hint="eastAsia" w:ascii="仿宋" w:hAnsi="仿宋" w:eastAsia="仿宋" w:cs="宋体"/>
          <w:b/>
          <w:bCs/>
          <w:sz w:val="44"/>
          <w:szCs w:val="52"/>
          <w:lang w:val="en-US" w:eastAsia="zh-CN"/>
        </w:rPr>
      </w:pPr>
      <w:bookmarkStart w:id="0" w:name="_GoBack"/>
      <w:bookmarkEnd w:id="0"/>
      <w:r>
        <w:rPr>
          <w:rFonts w:hint="eastAsia" w:ascii="仿宋" w:hAnsi="仿宋" w:eastAsia="仿宋" w:cs="宋体"/>
          <w:b/>
          <w:bCs/>
          <w:sz w:val="44"/>
          <w:szCs w:val="52"/>
        </w:rPr>
        <w:t>及运维保障服务采购需求</w:t>
      </w:r>
      <w:r>
        <w:rPr>
          <w:rFonts w:hint="eastAsia" w:ascii="仿宋" w:hAnsi="仿宋" w:eastAsia="仿宋" w:cs="宋体"/>
          <w:b/>
          <w:bCs/>
          <w:sz w:val="44"/>
          <w:szCs w:val="52"/>
          <w:lang w:val="en-US" w:eastAsia="zh-CN"/>
        </w:rPr>
        <w:t>表</w:t>
      </w:r>
    </w:p>
    <w:p w14:paraId="1D270B35">
      <w:pPr>
        <w:jc w:val="left"/>
        <w:rPr>
          <w:rFonts w:hint="eastAsia" w:ascii="仿宋" w:hAnsi="仿宋" w:eastAsia="仿宋" w:cs="宋体"/>
          <w:sz w:val="24"/>
          <w:szCs w:val="32"/>
        </w:rPr>
      </w:pPr>
    </w:p>
    <w:tbl>
      <w:tblPr>
        <w:tblStyle w:val="5"/>
        <w:tblW w:w="8818" w:type="dxa"/>
        <w:jc w:val="center"/>
        <w:tblLayout w:type="fixed"/>
        <w:tblCellMar>
          <w:top w:w="15" w:type="dxa"/>
          <w:left w:w="108" w:type="dxa"/>
          <w:bottom w:w="0" w:type="dxa"/>
          <w:right w:w="108" w:type="dxa"/>
        </w:tblCellMar>
      </w:tblPr>
      <w:tblGrid>
        <w:gridCol w:w="562"/>
        <w:gridCol w:w="1276"/>
        <w:gridCol w:w="4630"/>
        <w:gridCol w:w="567"/>
        <w:gridCol w:w="950"/>
        <w:gridCol w:w="833"/>
      </w:tblGrid>
      <w:tr w14:paraId="2BEE4271">
        <w:tblPrEx>
          <w:tblCellMar>
            <w:top w:w="15" w:type="dxa"/>
            <w:left w:w="108" w:type="dxa"/>
            <w:bottom w:w="0" w:type="dxa"/>
            <w:right w:w="108" w:type="dxa"/>
          </w:tblCellMar>
        </w:tblPrEx>
        <w:trPr>
          <w:jc w:val="center"/>
        </w:trPr>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A17D2">
            <w:pPr>
              <w:widowControl/>
              <w:jc w:val="center"/>
              <w:rPr>
                <w:rFonts w:hint="eastAsia" w:ascii="仿宋" w:hAnsi="仿宋" w:eastAsia="仿宋" w:cs="宋体"/>
                <w:color w:val="000000"/>
                <w:kern w:val="0"/>
                <w:sz w:val="24"/>
              </w:rPr>
            </w:pPr>
            <w:r>
              <w:rPr>
                <w:rFonts w:hint="eastAsia" w:ascii="仿宋" w:hAnsi="仿宋" w:eastAsia="仿宋" w:cs="宋体"/>
                <w:color w:val="000000"/>
                <w:kern w:val="0"/>
                <w:sz w:val="24"/>
              </w:rPr>
              <w:t>序号</w:t>
            </w: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08C63">
            <w:pPr>
              <w:widowControl/>
              <w:jc w:val="center"/>
              <w:rPr>
                <w:rFonts w:hint="eastAsia" w:ascii="仿宋" w:hAnsi="仿宋" w:eastAsia="仿宋" w:cs="宋体"/>
                <w:color w:val="000000"/>
                <w:kern w:val="0"/>
                <w:sz w:val="24"/>
              </w:rPr>
            </w:pPr>
            <w:r>
              <w:rPr>
                <w:rFonts w:hint="eastAsia" w:ascii="仿宋" w:hAnsi="仿宋" w:eastAsia="仿宋" w:cs="宋体"/>
                <w:color w:val="000000"/>
                <w:kern w:val="0"/>
                <w:sz w:val="24"/>
              </w:rPr>
              <w:t>货物名称</w:t>
            </w:r>
          </w:p>
        </w:tc>
        <w:tc>
          <w:tcPr>
            <w:tcW w:w="4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6752C">
            <w:pPr>
              <w:widowControl/>
              <w:jc w:val="center"/>
              <w:rPr>
                <w:rFonts w:hint="eastAsia" w:ascii="仿宋" w:hAnsi="仿宋" w:eastAsia="仿宋" w:cs="宋体"/>
                <w:color w:val="000000"/>
                <w:kern w:val="0"/>
                <w:sz w:val="24"/>
              </w:rPr>
            </w:pPr>
            <w:r>
              <w:rPr>
                <w:rFonts w:hint="eastAsia" w:ascii="仿宋" w:hAnsi="仿宋" w:eastAsia="仿宋" w:cs="宋体"/>
                <w:color w:val="000000"/>
                <w:kern w:val="0"/>
                <w:sz w:val="24"/>
              </w:rPr>
              <w:t>规格参数</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A1691">
            <w:pPr>
              <w:widowControl/>
              <w:jc w:val="center"/>
              <w:rPr>
                <w:rFonts w:hint="eastAsia" w:ascii="仿宋" w:hAnsi="仿宋" w:eastAsia="仿宋" w:cs="宋体"/>
                <w:color w:val="000000"/>
                <w:kern w:val="0"/>
                <w:sz w:val="24"/>
              </w:rPr>
            </w:pPr>
            <w:r>
              <w:rPr>
                <w:rFonts w:hint="eastAsia" w:ascii="仿宋" w:hAnsi="仿宋" w:eastAsia="仿宋" w:cs="宋体"/>
                <w:color w:val="000000"/>
                <w:kern w:val="0"/>
                <w:sz w:val="24"/>
              </w:rPr>
              <w:t>数量</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07CA3">
            <w:pPr>
              <w:widowControl/>
              <w:jc w:val="center"/>
              <w:rPr>
                <w:rFonts w:hint="eastAsia" w:ascii="仿宋" w:hAnsi="仿宋" w:eastAsia="仿宋" w:cs="宋体"/>
                <w:color w:val="000000"/>
                <w:kern w:val="0"/>
                <w:sz w:val="24"/>
              </w:rPr>
            </w:pPr>
            <w:r>
              <w:rPr>
                <w:rFonts w:hint="eastAsia" w:ascii="仿宋" w:hAnsi="仿宋" w:eastAsia="仿宋" w:cs="宋体"/>
                <w:color w:val="000000"/>
                <w:kern w:val="0"/>
                <w:sz w:val="24"/>
              </w:rPr>
              <w:t>单位</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A4964">
            <w:pPr>
              <w:widowControl/>
              <w:jc w:val="center"/>
              <w:rPr>
                <w:rFonts w:hint="eastAsia" w:ascii="仿宋" w:hAnsi="仿宋" w:eastAsia="仿宋" w:cs="宋体"/>
                <w:color w:val="000000"/>
                <w:kern w:val="0"/>
                <w:sz w:val="24"/>
              </w:rPr>
            </w:pPr>
            <w:r>
              <w:rPr>
                <w:rFonts w:hint="eastAsia" w:ascii="仿宋" w:hAnsi="仿宋" w:eastAsia="仿宋" w:cs="宋体"/>
                <w:color w:val="000000"/>
                <w:kern w:val="0"/>
                <w:sz w:val="24"/>
              </w:rPr>
              <w:t>备注</w:t>
            </w:r>
          </w:p>
        </w:tc>
      </w:tr>
      <w:tr w14:paraId="15E4E1C9">
        <w:tblPrEx>
          <w:tblCellMar>
            <w:top w:w="15" w:type="dxa"/>
            <w:left w:w="108" w:type="dxa"/>
            <w:bottom w:w="0" w:type="dxa"/>
            <w:right w:w="108" w:type="dxa"/>
          </w:tblCellMar>
        </w:tblPrEx>
        <w:trPr>
          <w:jc w:val="center"/>
        </w:trPr>
        <w:tc>
          <w:tcPr>
            <w:tcW w:w="8818"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5847C">
            <w:pPr>
              <w:keepNext w:val="0"/>
              <w:keepLines w:val="0"/>
              <w:widowControl/>
              <w:suppressLineNumbers w:val="0"/>
              <w:jc w:val="left"/>
              <w:textAlignment w:val="center"/>
              <w:rPr>
                <w:rFonts w:hint="eastAsia" w:ascii="仿宋" w:hAnsi="仿宋" w:eastAsia="仿宋" w:cs="宋体"/>
                <w:b/>
                <w:bCs/>
                <w:color w:val="000000"/>
                <w:kern w:val="0"/>
                <w:sz w:val="24"/>
              </w:rPr>
            </w:pPr>
            <w:r>
              <w:rPr>
                <w:rFonts w:hint="eastAsia" w:ascii="宋体" w:hAnsi="宋体" w:eastAsia="宋体" w:cs="宋体"/>
                <w:b/>
                <w:bCs/>
                <w:i w:val="0"/>
                <w:iCs w:val="0"/>
                <w:color w:val="000000"/>
                <w:kern w:val="0"/>
                <w:sz w:val="22"/>
                <w:szCs w:val="22"/>
                <w:u w:val="none"/>
                <w:lang w:val="en-US" w:eastAsia="zh-CN" w:bidi="ar"/>
                <w14:ligatures w14:val="standardContextual"/>
              </w:rPr>
              <w:t>一、数据中心网络安全建设</w:t>
            </w:r>
          </w:p>
        </w:tc>
      </w:tr>
      <w:tr w14:paraId="3C114CE7">
        <w:tblPrEx>
          <w:tblCellMar>
            <w:top w:w="15" w:type="dxa"/>
            <w:left w:w="108" w:type="dxa"/>
            <w:bottom w:w="0" w:type="dxa"/>
            <w:right w:w="108" w:type="dxa"/>
          </w:tblCellMar>
        </w:tblPrEx>
        <w:trPr>
          <w:jc w:val="center"/>
        </w:trPr>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51967">
            <w:pPr>
              <w:keepNext w:val="0"/>
              <w:keepLines w:val="0"/>
              <w:widowControl/>
              <w:suppressLineNumbers w:val="0"/>
              <w:jc w:val="center"/>
              <w:textAlignment w:val="center"/>
              <w:rPr>
                <w:rFonts w:hint="eastAsia" w:ascii="仿宋" w:hAnsi="仿宋" w:eastAsia="仿宋" w:cs="宋体"/>
                <w:color w:val="000000"/>
                <w:kern w:val="0"/>
                <w:sz w:val="24"/>
              </w:rPr>
            </w:pPr>
            <w:r>
              <w:rPr>
                <w:rFonts w:hint="eastAsia" w:ascii="仿宋" w:hAnsi="仿宋" w:eastAsia="仿宋" w:cs="仿宋"/>
                <w:i w:val="0"/>
                <w:iCs w:val="0"/>
                <w:color w:val="000000"/>
                <w:kern w:val="0"/>
                <w:sz w:val="24"/>
                <w:szCs w:val="24"/>
                <w:u w:val="none"/>
                <w:lang w:val="en-US" w:eastAsia="zh-CN" w:bidi="ar"/>
                <w14:ligatures w14:val="standardContextual"/>
              </w:rPr>
              <w:t>1</w:t>
            </w: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B96A3">
            <w:pPr>
              <w:keepNext w:val="0"/>
              <w:keepLines w:val="0"/>
              <w:widowControl/>
              <w:suppressLineNumbers w:val="0"/>
              <w:jc w:val="center"/>
              <w:textAlignment w:val="center"/>
              <w:rPr>
                <w:rFonts w:hint="eastAsia" w:ascii="仿宋" w:hAnsi="仿宋" w:eastAsia="仿宋" w:cs="宋体"/>
                <w:color w:val="000000"/>
                <w:kern w:val="0"/>
                <w:sz w:val="24"/>
              </w:rPr>
            </w:pPr>
            <w:r>
              <w:rPr>
                <w:rFonts w:hint="eastAsia" w:ascii="仿宋" w:hAnsi="仿宋" w:eastAsia="仿宋" w:cs="仿宋"/>
                <w:i w:val="0"/>
                <w:iCs w:val="0"/>
                <w:color w:val="000000"/>
                <w:kern w:val="0"/>
                <w:sz w:val="24"/>
                <w:szCs w:val="24"/>
                <w:u w:val="none"/>
                <w:lang w:val="en-US" w:eastAsia="zh-CN" w:bidi="ar"/>
                <w14:ligatures w14:val="standardContextual"/>
              </w:rPr>
              <w:t>数据中心接入交换机</w:t>
            </w:r>
          </w:p>
        </w:tc>
        <w:tc>
          <w:tcPr>
            <w:tcW w:w="4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A0298">
            <w:pPr>
              <w:keepNext w:val="0"/>
              <w:keepLines w:val="0"/>
              <w:widowControl/>
              <w:suppressLineNumbers w:val="0"/>
              <w:jc w:val="left"/>
              <w:textAlignment w:val="center"/>
              <w:rPr>
                <w:rFonts w:hint="eastAsia" w:ascii="仿宋" w:hAnsi="仿宋" w:eastAsia="仿宋" w:cs="宋体"/>
                <w:color w:val="000000"/>
                <w:kern w:val="0"/>
                <w:sz w:val="24"/>
              </w:rPr>
            </w:pPr>
            <w:r>
              <w:rPr>
                <w:rFonts w:hint="eastAsia" w:ascii="仿宋" w:hAnsi="仿宋" w:eastAsia="仿宋" w:cs="仿宋"/>
                <w:i w:val="0"/>
                <w:iCs w:val="0"/>
                <w:color w:val="000000"/>
                <w:kern w:val="0"/>
                <w:sz w:val="24"/>
                <w:szCs w:val="24"/>
                <w:u w:val="none"/>
                <w:lang w:val="en-US" w:eastAsia="zh-CN" w:bidi="ar"/>
                <w14:ligatures w14:val="standardContextual"/>
              </w:rPr>
              <w:t>1.整机性能：交换容量≥600Gbps，转发性能≥200Mpps；</w:t>
            </w:r>
            <w:r>
              <w:rPr>
                <w:rFonts w:hint="eastAsia" w:ascii="仿宋" w:hAnsi="仿宋" w:eastAsia="仿宋" w:cs="仿宋"/>
                <w:i w:val="0"/>
                <w:iCs w:val="0"/>
                <w:color w:val="000000"/>
                <w:kern w:val="0"/>
                <w:sz w:val="24"/>
                <w:szCs w:val="24"/>
                <w:u w:val="none"/>
                <w:lang w:val="en-US" w:eastAsia="zh-CN" w:bidi="ar"/>
                <w14:ligatures w14:val="standardContextual"/>
              </w:rPr>
              <w:br w:type="textWrapping"/>
            </w:r>
            <w:r>
              <w:rPr>
                <w:rFonts w:hint="eastAsia" w:ascii="仿宋" w:hAnsi="仿宋" w:eastAsia="仿宋" w:cs="仿宋"/>
                <w:i w:val="0"/>
                <w:iCs w:val="0"/>
                <w:color w:val="000000"/>
                <w:kern w:val="0"/>
                <w:sz w:val="24"/>
                <w:szCs w:val="24"/>
                <w:u w:val="none"/>
                <w:lang w:val="en-US" w:eastAsia="zh-CN" w:bidi="ar"/>
                <w14:ligatures w14:val="standardContextual"/>
              </w:rPr>
              <w:t>2.设备配置： 提供千兆电口≥48个，万兆光口≥4个，电源≥2个，提供万兆多模光模块≥4个；</w:t>
            </w:r>
            <w:r>
              <w:rPr>
                <w:rFonts w:hint="eastAsia" w:ascii="仿宋" w:hAnsi="仿宋" w:eastAsia="仿宋" w:cs="仿宋"/>
                <w:i w:val="0"/>
                <w:iCs w:val="0"/>
                <w:color w:val="000000"/>
                <w:kern w:val="0"/>
                <w:sz w:val="24"/>
                <w:szCs w:val="24"/>
                <w:u w:val="none"/>
                <w:lang w:val="en-US" w:eastAsia="zh-CN" w:bidi="ar"/>
                <w14:ligatures w14:val="standardContextual"/>
              </w:rPr>
              <w:br w:type="textWrapping"/>
            </w:r>
            <w:r>
              <w:rPr>
                <w:rFonts w:hint="eastAsia" w:ascii="仿宋" w:hAnsi="仿宋" w:eastAsia="仿宋" w:cs="仿宋"/>
                <w:i w:val="0"/>
                <w:iCs w:val="0"/>
                <w:color w:val="000000"/>
                <w:kern w:val="0"/>
                <w:sz w:val="24"/>
                <w:szCs w:val="24"/>
                <w:u w:val="none"/>
                <w:lang w:val="en-US" w:eastAsia="zh-CN" w:bidi="ar"/>
                <w14:ligatures w14:val="standardContextual"/>
              </w:rPr>
              <w:t>3.支持最大≥32K个MAC条目；</w:t>
            </w:r>
            <w:r>
              <w:rPr>
                <w:rFonts w:hint="eastAsia" w:ascii="仿宋" w:hAnsi="仿宋" w:eastAsia="仿宋" w:cs="仿宋"/>
                <w:i w:val="0"/>
                <w:iCs w:val="0"/>
                <w:color w:val="000000"/>
                <w:kern w:val="0"/>
                <w:sz w:val="24"/>
                <w:szCs w:val="24"/>
                <w:u w:val="none"/>
                <w:lang w:val="en-US" w:eastAsia="zh-CN" w:bidi="ar"/>
                <w14:ligatures w14:val="standardContextual"/>
              </w:rPr>
              <w:br w:type="textWrapping"/>
            </w:r>
            <w:r>
              <w:rPr>
                <w:rFonts w:hint="eastAsia" w:ascii="仿宋" w:hAnsi="仿宋" w:eastAsia="仿宋" w:cs="仿宋"/>
                <w:i w:val="0"/>
                <w:iCs w:val="0"/>
                <w:color w:val="000000"/>
                <w:kern w:val="0"/>
                <w:sz w:val="24"/>
                <w:szCs w:val="24"/>
                <w:u w:val="none"/>
                <w:lang w:val="en-US" w:eastAsia="zh-CN" w:bidi="ar"/>
                <w14:ligatures w14:val="standardContextual"/>
              </w:rPr>
              <w:t>4.支持IGMP v1/v2/v3、IGMP v1/v2/v3 Snooping、MLD Snooping；</w:t>
            </w:r>
            <w:r>
              <w:rPr>
                <w:rFonts w:hint="eastAsia" w:ascii="仿宋" w:hAnsi="仿宋" w:eastAsia="仿宋" w:cs="仿宋"/>
                <w:i w:val="0"/>
                <w:iCs w:val="0"/>
                <w:color w:val="000000"/>
                <w:kern w:val="0"/>
                <w:sz w:val="24"/>
                <w:szCs w:val="24"/>
                <w:u w:val="none"/>
                <w:lang w:val="en-US" w:eastAsia="zh-CN" w:bidi="ar"/>
                <w14:ligatures w14:val="standardContextual"/>
              </w:rPr>
              <w:br w:type="textWrapping"/>
            </w:r>
            <w:r>
              <w:rPr>
                <w:rFonts w:hint="eastAsia" w:ascii="仿宋" w:hAnsi="仿宋" w:eastAsia="仿宋" w:cs="仿宋"/>
                <w:i w:val="0"/>
                <w:iCs w:val="0"/>
                <w:color w:val="000000"/>
                <w:kern w:val="0"/>
                <w:sz w:val="24"/>
                <w:szCs w:val="24"/>
                <w:u w:val="none"/>
                <w:lang w:val="en-US" w:eastAsia="zh-CN" w:bidi="ar"/>
                <w14:ligatures w14:val="standardContextual"/>
              </w:rPr>
              <w:t>5.静态路由、支持RIP、RIPng、OSPF、OSPFv3、IS-IS、IS-ISv6、 BGP、BGP4+、VRRP、VRRP6、ECMP、路由策略、策略路由 ；</w:t>
            </w:r>
            <w:r>
              <w:rPr>
                <w:rFonts w:hint="eastAsia" w:ascii="仿宋" w:hAnsi="仿宋" w:eastAsia="仿宋" w:cs="仿宋"/>
                <w:i w:val="0"/>
                <w:iCs w:val="0"/>
                <w:color w:val="000000"/>
                <w:kern w:val="0"/>
                <w:sz w:val="24"/>
                <w:szCs w:val="24"/>
                <w:u w:val="none"/>
                <w:lang w:val="en-US" w:eastAsia="zh-CN" w:bidi="ar"/>
                <w14:ligatures w14:val="standardContextual"/>
              </w:rPr>
              <w:br w:type="textWrapping"/>
            </w:r>
            <w:r>
              <w:rPr>
                <w:rFonts w:hint="eastAsia" w:ascii="仿宋" w:hAnsi="仿宋" w:eastAsia="仿宋" w:cs="仿宋"/>
                <w:i w:val="0"/>
                <w:iCs w:val="0"/>
                <w:color w:val="000000"/>
                <w:kern w:val="0"/>
                <w:sz w:val="24"/>
                <w:szCs w:val="24"/>
                <w:u w:val="none"/>
                <w:lang w:val="en-US" w:eastAsia="zh-CN" w:bidi="ar"/>
                <w14:ligatures w14:val="standardContextual"/>
              </w:rPr>
              <w:t>6.支持防止DOS、ARP攻击功能、ICMP防攻击 ；</w:t>
            </w:r>
            <w:r>
              <w:rPr>
                <w:rFonts w:hint="eastAsia" w:ascii="仿宋" w:hAnsi="仿宋" w:eastAsia="仿宋" w:cs="仿宋"/>
                <w:i w:val="0"/>
                <w:iCs w:val="0"/>
                <w:color w:val="000000"/>
                <w:kern w:val="0"/>
                <w:sz w:val="24"/>
                <w:szCs w:val="24"/>
                <w:u w:val="none"/>
                <w:lang w:val="en-US" w:eastAsia="zh-CN" w:bidi="ar"/>
                <w14:ligatures w14:val="standardContextual"/>
              </w:rPr>
              <w:br w:type="textWrapping"/>
            </w:r>
            <w:r>
              <w:rPr>
                <w:rFonts w:hint="eastAsia" w:ascii="仿宋" w:hAnsi="仿宋" w:eastAsia="仿宋" w:cs="仿宋"/>
                <w:i w:val="0"/>
                <w:iCs w:val="0"/>
                <w:color w:val="000000"/>
                <w:kern w:val="0"/>
                <w:sz w:val="24"/>
                <w:szCs w:val="24"/>
                <w:u w:val="none"/>
                <w:lang w:val="en-US" w:eastAsia="zh-CN" w:bidi="ar"/>
                <w14:ligatures w14:val="standardContextual"/>
              </w:rPr>
              <w:t>7.支持IEEE 802.1X认证，支持单端口最大用户数限制；</w:t>
            </w:r>
            <w:r>
              <w:rPr>
                <w:rFonts w:hint="eastAsia" w:ascii="仿宋" w:hAnsi="仿宋" w:eastAsia="仿宋" w:cs="仿宋"/>
                <w:i w:val="0"/>
                <w:iCs w:val="0"/>
                <w:color w:val="000000"/>
                <w:kern w:val="0"/>
                <w:sz w:val="24"/>
                <w:szCs w:val="24"/>
                <w:u w:val="none"/>
                <w:lang w:val="en-US" w:eastAsia="zh-CN" w:bidi="ar"/>
                <w14:ligatures w14:val="standardContextual"/>
              </w:rPr>
              <w:br w:type="textWrapping"/>
            </w:r>
            <w:r>
              <w:rPr>
                <w:rFonts w:hint="eastAsia" w:ascii="仿宋" w:hAnsi="仿宋" w:eastAsia="仿宋" w:cs="仿宋"/>
                <w:i w:val="0"/>
                <w:iCs w:val="0"/>
                <w:color w:val="000000"/>
                <w:kern w:val="0"/>
                <w:sz w:val="24"/>
                <w:szCs w:val="24"/>
                <w:u w:val="none"/>
                <w:lang w:val="en-US" w:eastAsia="zh-CN" w:bidi="ar"/>
                <w14:ligatures w14:val="standardContextual"/>
              </w:rPr>
              <w:t>8.DRR、SP和DRR+SP队列调度算法；</w:t>
            </w:r>
            <w:r>
              <w:rPr>
                <w:rFonts w:hint="eastAsia" w:ascii="仿宋" w:hAnsi="仿宋" w:eastAsia="仿宋" w:cs="仿宋"/>
                <w:i w:val="0"/>
                <w:iCs w:val="0"/>
                <w:color w:val="000000"/>
                <w:kern w:val="0"/>
                <w:sz w:val="24"/>
                <w:szCs w:val="24"/>
                <w:u w:val="none"/>
                <w:lang w:val="en-US" w:eastAsia="zh-CN" w:bidi="ar"/>
                <w14:ligatures w14:val="standardContextual"/>
              </w:rPr>
              <w:br w:type="textWrapping"/>
            </w:r>
            <w:r>
              <w:rPr>
                <w:rFonts w:hint="eastAsia" w:ascii="仿宋" w:hAnsi="仿宋" w:eastAsia="仿宋" w:cs="仿宋"/>
                <w:i w:val="0"/>
                <w:iCs w:val="0"/>
                <w:color w:val="000000"/>
                <w:kern w:val="0"/>
                <w:sz w:val="24"/>
                <w:szCs w:val="24"/>
                <w:u w:val="none"/>
                <w:lang w:val="en-US" w:eastAsia="zh-CN" w:bidi="ar"/>
                <w14:ligatures w14:val="standardContextual"/>
              </w:rPr>
              <w:t>9.支持基于MAC/协议/IP子网/策略/端口的VLAN；</w:t>
            </w:r>
            <w:r>
              <w:rPr>
                <w:rFonts w:hint="eastAsia" w:ascii="仿宋" w:hAnsi="仿宋" w:eastAsia="仿宋" w:cs="仿宋"/>
                <w:i w:val="0"/>
                <w:iCs w:val="0"/>
                <w:color w:val="000000"/>
                <w:kern w:val="0"/>
                <w:sz w:val="24"/>
                <w:szCs w:val="24"/>
                <w:u w:val="none"/>
                <w:lang w:val="en-US" w:eastAsia="zh-CN" w:bidi="ar"/>
                <w14:ligatures w14:val="standardContextual"/>
              </w:rPr>
              <w:br w:type="textWrapping"/>
            </w:r>
            <w:r>
              <w:rPr>
                <w:rFonts w:hint="eastAsia" w:ascii="仿宋" w:hAnsi="仿宋" w:eastAsia="仿宋" w:cs="仿宋"/>
                <w:i w:val="0"/>
                <w:iCs w:val="0"/>
                <w:color w:val="000000"/>
                <w:kern w:val="0"/>
                <w:sz w:val="24"/>
                <w:szCs w:val="24"/>
                <w:u w:val="none"/>
                <w:lang w:val="en-US" w:eastAsia="zh-CN" w:bidi="ar"/>
                <w14:ligatures w14:val="standardContextual"/>
              </w:rPr>
              <w:t>10.支持用户分级管理和口令保护；</w:t>
            </w:r>
            <w:r>
              <w:rPr>
                <w:rFonts w:hint="eastAsia" w:ascii="仿宋" w:hAnsi="仿宋" w:eastAsia="仿宋" w:cs="仿宋"/>
                <w:i w:val="0"/>
                <w:iCs w:val="0"/>
                <w:color w:val="000000"/>
                <w:kern w:val="0"/>
                <w:sz w:val="24"/>
                <w:szCs w:val="24"/>
                <w:u w:val="none"/>
                <w:lang w:val="en-US" w:eastAsia="zh-CN" w:bidi="ar"/>
                <w14:ligatures w14:val="standardContextual"/>
              </w:rPr>
              <w:br w:type="textWrapping"/>
            </w:r>
            <w:r>
              <w:rPr>
                <w:rFonts w:hint="eastAsia" w:ascii="仿宋" w:hAnsi="仿宋" w:eastAsia="仿宋" w:cs="仿宋"/>
                <w:i w:val="0"/>
                <w:iCs w:val="0"/>
                <w:color w:val="000000"/>
                <w:kern w:val="0"/>
                <w:sz w:val="24"/>
                <w:szCs w:val="24"/>
                <w:u w:val="none"/>
                <w:lang w:val="en-US" w:eastAsia="zh-CN" w:bidi="ar"/>
                <w14:ligatures w14:val="standardContextual"/>
              </w:rPr>
              <w:t>11.支持DHCP client、DHCP Relay、DHCP Server、DHCP Snooping；</w:t>
            </w:r>
            <w:r>
              <w:rPr>
                <w:rFonts w:hint="eastAsia" w:ascii="仿宋" w:hAnsi="仿宋" w:eastAsia="仿宋" w:cs="仿宋"/>
                <w:i w:val="0"/>
                <w:iCs w:val="0"/>
                <w:color w:val="000000"/>
                <w:kern w:val="0"/>
                <w:sz w:val="24"/>
                <w:szCs w:val="24"/>
                <w:u w:val="none"/>
                <w:lang w:val="en-US" w:eastAsia="zh-CN" w:bidi="ar"/>
                <w14:ligatures w14:val="standardContextual"/>
              </w:rPr>
              <w:br w:type="textWrapping"/>
            </w:r>
            <w:r>
              <w:rPr>
                <w:rFonts w:hint="eastAsia" w:ascii="仿宋" w:hAnsi="仿宋" w:eastAsia="仿宋" w:cs="仿宋"/>
                <w:i w:val="0"/>
                <w:iCs w:val="0"/>
                <w:color w:val="000000"/>
                <w:kern w:val="0"/>
                <w:sz w:val="24"/>
                <w:szCs w:val="24"/>
                <w:u w:val="none"/>
                <w:lang w:val="en-US" w:eastAsia="zh-CN" w:bidi="ar"/>
                <w14:ligatures w14:val="standardContextual"/>
              </w:rPr>
              <w:t>12.提供三年原厂维保服务。</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D1F61">
            <w:pPr>
              <w:keepNext w:val="0"/>
              <w:keepLines w:val="0"/>
              <w:widowControl/>
              <w:suppressLineNumbers w:val="0"/>
              <w:jc w:val="center"/>
              <w:textAlignment w:val="center"/>
              <w:rPr>
                <w:rFonts w:hint="eastAsia" w:ascii="仿宋" w:hAnsi="仿宋" w:eastAsia="仿宋" w:cs="宋体"/>
                <w:color w:val="000000"/>
                <w:kern w:val="0"/>
                <w:sz w:val="24"/>
              </w:rPr>
            </w:pPr>
            <w:r>
              <w:rPr>
                <w:rFonts w:hint="eastAsia" w:ascii="仿宋" w:hAnsi="仿宋" w:eastAsia="仿宋" w:cs="仿宋"/>
                <w:i w:val="0"/>
                <w:iCs w:val="0"/>
                <w:color w:val="000000"/>
                <w:kern w:val="0"/>
                <w:sz w:val="24"/>
                <w:szCs w:val="24"/>
                <w:u w:val="none"/>
                <w:lang w:val="en-US" w:eastAsia="zh-CN" w:bidi="ar"/>
                <w14:ligatures w14:val="standardContextual"/>
              </w:rPr>
              <w:t>4</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6AA87">
            <w:pPr>
              <w:keepNext w:val="0"/>
              <w:keepLines w:val="0"/>
              <w:widowControl/>
              <w:suppressLineNumbers w:val="0"/>
              <w:jc w:val="center"/>
              <w:textAlignment w:val="center"/>
              <w:rPr>
                <w:rFonts w:hint="eastAsia" w:ascii="仿宋" w:hAnsi="仿宋" w:eastAsia="仿宋" w:cs="宋体"/>
                <w:color w:val="000000"/>
                <w:kern w:val="0"/>
                <w:sz w:val="24"/>
              </w:rPr>
            </w:pPr>
            <w:r>
              <w:rPr>
                <w:rFonts w:hint="eastAsia" w:ascii="仿宋" w:hAnsi="仿宋" w:eastAsia="仿宋" w:cs="仿宋"/>
                <w:i w:val="0"/>
                <w:iCs w:val="0"/>
                <w:color w:val="000000"/>
                <w:kern w:val="0"/>
                <w:sz w:val="24"/>
                <w:szCs w:val="24"/>
                <w:u w:val="none"/>
                <w:lang w:val="en-US" w:eastAsia="zh-CN" w:bidi="ar"/>
                <w14:ligatures w14:val="standardContextual"/>
              </w:rPr>
              <w:t>台</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0516C">
            <w:pPr>
              <w:rPr>
                <w:rFonts w:hint="eastAsia" w:ascii="仿宋" w:hAnsi="仿宋" w:eastAsia="仿宋" w:cs="宋体"/>
                <w:color w:val="000000"/>
                <w:kern w:val="0"/>
                <w:sz w:val="24"/>
              </w:rPr>
            </w:pPr>
          </w:p>
        </w:tc>
      </w:tr>
      <w:tr w14:paraId="0CFEF9FF">
        <w:tblPrEx>
          <w:tblCellMar>
            <w:top w:w="15" w:type="dxa"/>
            <w:left w:w="108" w:type="dxa"/>
            <w:bottom w:w="0" w:type="dxa"/>
            <w:right w:w="108" w:type="dxa"/>
          </w:tblCellMar>
        </w:tblPrEx>
        <w:trPr>
          <w:jc w:val="center"/>
        </w:trPr>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227F5">
            <w:pPr>
              <w:keepNext w:val="0"/>
              <w:keepLines w:val="0"/>
              <w:widowControl/>
              <w:suppressLineNumbers w:val="0"/>
              <w:jc w:val="center"/>
              <w:textAlignment w:val="center"/>
              <w:rPr>
                <w:rFonts w:hint="eastAsia" w:ascii="仿宋" w:hAnsi="仿宋" w:eastAsia="仿宋" w:cs="宋体"/>
                <w:color w:val="000000"/>
                <w:kern w:val="0"/>
                <w:sz w:val="24"/>
              </w:rPr>
            </w:pPr>
            <w:r>
              <w:rPr>
                <w:rFonts w:hint="eastAsia" w:ascii="宋体" w:hAnsi="宋体" w:eastAsia="宋体" w:cs="宋体"/>
                <w:i w:val="0"/>
                <w:iCs w:val="0"/>
                <w:color w:val="000000"/>
                <w:kern w:val="0"/>
                <w:sz w:val="22"/>
                <w:szCs w:val="22"/>
                <w:u w:val="none"/>
                <w:lang w:val="en-US" w:eastAsia="zh-CN" w:bidi="ar"/>
                <w14:ligatures w14:val="standardContextual"/>
              </w:rPr>
              <w:t>2</w:t>
            </w: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3A153">
            <w:pPr>
              <w:keepNext w:val="0"/>
              <w:keepLines w:val="0"/>
              <w:widowControl/>
              <w:suppressLineNumbers w:val="0"/>
              <w:jc w:val="center"/>
              <w:textAlignment w:val="center"/>
              <w:rPr>
                <w:rFonts w:hint="eastAsia" w:ascii="仿宋" w:hAnsi="仿宋" w:eastAsia="仿宋" w:cs="宋体"/>
                <w:color w:val="000000"/>
                <w:kern w:val="0"/>
                <w:sz w:val="24"/>
              </w:rPr>
            </w:pPr>
            <w:r>
              <w:rPr>
                <w:rFonts w:hint="eastAsia" w:ascii="仿宋" w:hAnsi="仿宋" w:eastAsia="仿宋" w:cs="仿宋"/>
                <w:i w:val="0"/>
                <w:iCs w:val="0"/>
                <w:color w:val="000000"/>
                <w:kern w:val="0"/>
                <w:sz w:val="24"/>
                <w:szCs w:val="24"/>
                <w:u w:val="none"/>
                <w:lang w:val="en-US" w:eastAsia="zh-CN" w:bidi="ar"/>
                <w14:ligatures w14:val="standardContextual"/>
              </w:rPr>
              <w:t>外网无线出口防火墙</w:t>
            </w:r>
          </w:p>
        </w:tc>
        <w:tc>
          <w:tcPr>
            <w:tcW w:w="4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00EA1">
            <w:pPr>
              <w:keepNext w:val="0"/>
              <w:keepLines w:val="0"/>
              <w:widowControl/>
              <w:suppressLineNumbers w:val="0"/>
              <w:jc w:val="left"/>
              <w:textAlignment w:val="center"/>
              <w:rPr>
                <w:rFonts w:hint="eastAsia" w:ascii="仿宋" w:hAnsi="仿宋" w:eastAsia="仿宋" w:cs="宋体"/>
                <w:color w:val="000000"/>
                <w:kern w:val="0"/>
                <w:sz w:val="24"/>
              </w:rPr>
            </w:pPr>
            <w:r>
              <w:rPr>
                <w:rFonts w:hint="eastAsia" w:ascii="仿宋" w:hAnsi="仿宋" w:eastAsia="仿宋" w:cs="宋体"/>
                <w:color w:val="000000"/>
                <w:kern w:val="0"/>
                <w:sz w:val="24"/>
              </w:rPr>
              <w:t>1、1U设备，8个千兆电口，2个千兆光口，2个万兆光口，1个扩展槽，64G SSD，双电源；防火墙吞吐量≥10Gbps；IPS+AV吞吐量≥8Gbps；并发连接≥400万；每秒新建≥8.6万；Ipsec VPN吞吐≥2.8G；具备SSL VPN授权≥2000个</w:t>
            </w:r>
            <w:r>
              <w:rPr>
                <w:rFonts w:hint="eastAsia" w:ascii="仿宋" w:hAnsi="仿宋" w:eastAsia="仿宋" w:cs="宋体"/>
                <w:color w:val="000000"/>
                <w:kern w:val="0"/>
                <w:sz w:val="24"/>
                <w:lang w:eastAsia="zh-CN"/>
              </w:rPr>
              <w:t>。</w:t>
            </w:r>
            <w:r>
              <w:rPr>
                <w:rFonts w:hint="eastAsia" w:ascii="仿宋" w:hAnsi="仿宋" w:eastAsia="仿宋" w:cs="宋体"/>
                <w:color w:val="000000"/>
                <w:kern w:val="0"/>
                <w:sz w:val="24"/>
              </w:rPr>
              <w:t>2、国产品牌，具备完整自主知识产权，独立专业防火墙设备，非插卡式扩展的防火墙设备。</w:t>
            </w:r>
          </w:p>
          <w:p w14:paraId="201367B6">
            <w:pPr>
              <w:keepNext w:val="0"/>
              <w:keepLines w:val="0"/>
              <w:widowControl/>
              <w:suppressLineNumbers w:val="0"/>
              <w:jc w:val="left"/>
              <w:textAlignment w:val="center"/>
              <w:rPr>
                <w:rFonts w:hint="eastAsia" w:ascii="仿宋" w:hAnsi="仿宋" w:eastAsia="仿宋" w:cs="宋体"/>
                <w:color w:val="000000"/>
                <w:kern w:val="0"/>
                <w:sz w:val="24"/>
              </w:rPr>
            </w:pPr>
            <w:r>
              <w:rPr>
                <w:rFonts w:hint="eastAsia" w:ascii="仿宋" w:hAnsi="仿宋" w:eastAsia="仿宋" w:cs="宋体"/>
                <w:color w:val="000000"/>
                <w:kern w:val="0"/>
                <w:sz w:val="24"/>
              </w:rPr>
              <w:t>3、支持系统虚拟化实现用户隔离，每台虚拟防火墙创建可限制新建、并发、吞吐、防火墙策略数量、NAT数量、对象数量等关键参数。</w:t>
            </w:r>
          </w:p>
          <w:p w14:paraId="5E00D68C">
            <w:pPr>
              <w:keepNext w:val="0"/>
              <w:keepLines w:val="0"/>
              <w:widowControl/>
              <w:suppressLineNumbers w:val="0"/>
              <w:jc w:val="left"/>
              <w:textAlignment w:val="center"/>
              <w:rPr>
                <w:rFonts w:hint="eastAsia" w:ascii="仿宋" w:hAnsi="仿宋" w:eastAsia="仿宋" w:cs="宋体"/>
                <w:color w:val="000000"/>
                <w:kern w:val="0"/>
                <w:sz w:val="24"/>
              </w:rPr>
            </w:pPr>
            <w:r>
              <w:rPr>
                <w:rFonts w:hint="eastAsia" w:ascii="仿宋" w:hAnsi="仿宋" w:eastAsia="仿宋" w:cs="宋体"/>
                <w:color w:val="000000"/>
                <w:kern w:val="0"/>
                <w:sz w:val="24"/>
              </w:rPr>
              <w:t>4、支持策略预编译技术，整机性能不受防火墙访问控制策略情况下影响。</w:t>
            </w:r>
          </w:p>
          <w:p w14:paraId="5313E38D">
            <w:pPr>
              <w:keepNext w:val="0"/>
              <w:keepLines w:val="0"/>
              <w:widowControl/>
              <w:suppressLineNumbers w:val="0"/>
              <w:jc w:val="left"/>
              <w:textAlignment w:val="center"/>
              <w:rPr>
                <w:rFonts w:hint="eastAsia" w:ascii="仿宋" w:hAnsi="仿宋" w:eastAsia="仿宋" w:cs="宋体"/>
                <w:color w:val="000000"/>
                <w:kern w:val="0"/>
                <w:sz w:val="24"/>
              </w:rPr>
            </w:pPr>
            <w:r>
              <w:rPr>
                <w:rFonts w:hint="eastAsia" w:ascii="仿宋" w:hAnsi="仿宋" w:eastAsia="仿宋" w:cs="宋体"/>
                <w:color w:val="000000"/>
                <w:kern w:val="0"/>
                <w:sz w:val="24"/>
              </w:rPr>
              <w:t>5、支持黑白名单设置，支持基于IP网段、IP地址范围、ISP地址库、区域地址库等的多种黑名单阻断方式，支持分组功能，可基于分组的一键启停，在会话管理界面根据当前会话信息直接设置黑名单。</w:t>
            </w:r>
          </w:p>
          <w:p w14:paraId="5093202D">
            <w:pPr>
              <w:keepNext w:val="0"/>
              <w:keepLines w:val="0"/>
              <w:widowControl/>
              <w:suppressLineNumbers w:val="0"/>
              <w:jc w:val="left"/>
              <w:textAlignment w:val="center"/>
              <w:rPr>
                <w:rFonts w:hint="eastAsia" w:ascii="仿宋" w:hAnsi="仿宋" w:eastAsia="仿宋" w:cs="宋体"/>
                <w:color w:val="000000"/>
                <w:kern w:val="0"/>
                <w:sz w:val="24"/>
              </w:rPr>
            </w:pPr>
            <w:r>
              <w:rPr>
                <w:rFonts w:hint="eastAsia" w:ascii="仿宋" w:hAnsi="仿宋" w:eastAsia="仿宋" w:cs="宋体"/>
                <w:color w:val="000000"/>
                <w:kern w:val="0"/>
                <w:sz w:val="24"/>
              </w:rPr>
              <w:t>6、支持并开通网络入侵检测及防御功能，入侵防御事件库事件数量不少于6000条，可基于IP地址、网段、用户、时间、VLAN、协议类型等条件设定入侵防御模块的检测事件及响应方式，一条策略可同时引用攻击防护、病毒防护、入侵防护、web防护、威胁情报、口令防护等安全防护模板 。</w:t>
            </w:r>
          </w:p>
          <w:p w14:paraId="58F90ABC">
            <w:pPr>
              <w:keepNext w:val="0"/>
              <w:keepLines w:val="0"/>
              <w:widowControl/>
              <w:suppressLineNumbers w:val="0"/>
              <w:jc w:val="left"/>
              <w:textAlignment w:val="center"/>
              <w:rPr>
                <w:rFonts w:hint="eastAsia" w:ascii="仿宋" w:hAnsi="仿宋" w:eastAsia="仿宋" w:cs="宋体"/>
                <w:color w:val="000000"/>
                <w:kern w:val="0"/>
                <w:sz w:val="24"/>
              </w:rPr>
            </w:pPr>
            <w:r>
              <w:rPr>
                <w:rFonts w:hint="eastAsia" w:ascii="仿宋" w:hAnsi="仿宋" w:eastAsia="仿宋" w:cs="宋体"/>
                <w:color w:val="000000"/>
                <w:kern w:val="0"/>
                <w:sz w:val="24"/>
              </w:rPr>
              <w:t>7、支持IPS抓包取证，可选择将产生IPS事件的会话所有报文进行存储，并与IPS日志关联一键导出，可以设置单包抓包及扩展抓包模式，可指定抓包时间。</w:t>
            </w:r>
          </w:p>
          <w:p w14:paraId="23C3D585">
            <w:pPr>
              <w:keepNext w:val="0"/>
              <w:keepLines w:val="0"/>
              <w:widowControl/>
              <w:suppressLineNumbers w:val="0"/>
              <w:jc w:val="left"/>
              <w:textAlignment w:val="center"/>
              <w:rPr>
                <w:rFonts w:hint="eastAsia" w:ascii="仿宋" w:hAnsi="仿宋" w:eastAsia="仿宋" w:cs="宋体"/>
                <w:color w:val="000000"/>
                <w:kern w:val="0"/>
                <w:sz w:val="24"/>
              </w:rPr>
            </w:pPr>
            <w:r>
              <w:rPr>
                <w:rFonts w:hint="eastAsia" w:ascii="仿宋" w:hAnsi="仿宋" w:eastAsia="仿宋" w:cs="宋体"/>
                <w:color w:val="000000"/>
                <w:kern w:val="0"/>
                <w:sz w:val="24"/>
              </w:rPr>
              <w:t>8、支持并开通防病毒功能，具备对HTTP、FTP、SMTP、POP3、IMAP协议的病毒检测和过滤功能，支持病毒库数量不少于1200万，防病毒功能开启后，整机处理性能衰减不超过30%。</w:t>
            </w:r>
          </w:p>
          <w:p w14:paraId="3C6B0F42">
            <w:pPr>
              <w:keepNext w:val="0"/>
              <w:keepLines w:val="0"/>
              <w:widowControl/>
              <w:suppressLineNumbers w:val="0"/>
              <w:jc w:val="left"/>
              <w:textAlignment w:val="center"/>
              <w:rPr>
                <w:rFonts w:hint="eastAsia" w:ascii="仿宋" w:hAnsi="仿宋" w:eastAsia="仿宋" w:cs="宋体"/>
                <w:color w:val="000000"/>
                <w:kern w:val="0"/>
                <w:sz w:val="24"/>
              </w:rPr>
            </w:pPr>
            <w:r>
              <w:rPr>
                <w:rFonts w:hint="eastAsia" w:ascii="仿宋" w:hAnsi="仿宋" w:eastAsia="仿宋" w:cs="宋体"/>
                <w:color w:val="000000"/>
                <w:kern w:val="0"/>
                <w:sz w:val="24"/>
              </w:rPr>
              <w:t>9、支持并开通数据防泄漏功能，文件类型至少包含txt、doc、docx、ppt、pptx、xls、xlsx。</w:t>
            </w:r>
          </w:p>
          <w:p w14:paraId="6E16BAD6">
            <w:pPr>
              <w:keepNext w:val="0"/>
              <w:keepLines w:val="0"/>
              <w:widowControl/>
              <w:suppressLineNumbers w:val="0"/>
              <w:jc w:val="left"/>
              <w:textAlignment w:val="center"/>
              <w:rPr>
                <w:rFonts w:hint="eastAsia" w:ascii="仿宋" w:hAnsi="仿宋" w:eastAsia="仿宋" w:cs="宋体"/>
                <w:color w:val="000000"/>
                <w:kern w:val="0"/>
                <w:sz w:val="24"/>
              </w:rPr>
            </w:pPr>
            <w:r>
              <w:rPr>
                <w:rFonts w:hint="eastAsia" w:ascii="仿宋" w:hAnsi="仿宋" w:eastAsia="仿宋" w:cs="宋体"/>
                <w:color w:val="000000"/>
                <w:kern w:val="0"/>
                <w:sz w:val="24"/>
              </w:rPr>
              <w:t>10、支持DoH加密域名解析服务，对解析流量加密处理。</w:t>
            </w:r>
          </w:p>
          <w:p w14:paraId="74C4DBB6">
            <w:pPr>
              <w:keepNext w:val="0"/>
              <w:keepLines w:val="0"/>
              <w:widowControl/>
              <w:suppressLineNumbers w:val="0"/>
              <w:jc w:val="left"/>
              <w:textAlignment w:val="center"/>
              <w:rPr>
                <w:rFonts w:hint="eastAsia" w:ascii="仿宋" w:hAnsi="仿宋" w:eastAsia="仿宋" w:cs="宋体"/>
                <w:color w:val="000000"/>
                <w:kern w:val="0"/>
                <w:sz w:val="24"/>
              </w:rPr>
            </w:pPr>
            <w:r>
              <w:rPr>
                <w:rFonts w:hint="eastAsia" w:ascii="仿宋" w:hAnsi="仿宋" w:eastAsia="仿宋" w:cs="宋体"/>
                <w:color w:val="000000"/>
                <w:kern w:val="0"/>
                <w:sz w:val="24"/>
              </w:rPr>
              <w:t>11、支持并开通基于DPI和DFI技术的应用特征识别及行为控制，应用识别的种类不少于2000种，支持并开通基于URL分类库的WEB访问管理，URL分类库规模不少于2000万条。</w:t>
            </w:r>
          </w:p>
          <w:p w14:paraId="38B432EE">
            <w:pPr>
              <w:keepNext w:val="0"/>
              <w:keepLines w:val="0"/>
              <w:widowControl/>
              <w:suppressLineNumbers w:val="0"/>
              <w:jc w:val="left"/>
              <w:textAlignment w:val="center"/>
              <w:rPr>
                <w:rFonts w:hint="eastAsia" w:ascii="仿宋" w:hAnsi="仿宋" w:eastAsia="仿宋" w:cs="宋体"/>
                <w:color w:val="000000"/>
                <w:kern w:val="0"/>
                <w:sz w:val="24"/>
              </w:rPr>
            </w:pPr>
            <w:r>
              <w:rPr>
                <w:rFonts w:hint="eastAsia" w:ascii="仿宋" w:hAnsi="仿宋" w:eastAsia="仿宋" w:cs="宋体"/>
                <w:color w:val="000000"/>
                <w:kern w:val="0"/>
                <w:sz w:val="24"/>
              </w:rPr>
              <w:t>12、支持双边链路质量优化，在链路存在丢包、延迟、抖动等因素时，提供优化技术改善网络环境中的应用性能。</w:t>
            </w:r>
          </w:p>
          <w:p w14:paraId="11C2FCC3">
            <w:pPr>
              <w:keepNext w:val="0"/>
              <w:keepLines w:val="0"/>
              <w:widowControl/>
              <w:suppressLineNumbers w:val="0"/>
              <w:jc w:val="left"/>
              <w:textAlignment w:val="center"/>
              <w:rPr>
                <w:rFonts w:hint="eastAsia" w:ascii="仿宋" w:hAnsi="仿宋" w:eastAsia="仿宋" w:cs="宋体"/>
                <w:color w:val="000000"/>
                <w:kern w:val="0"/>
                <w:sz w:val="24"/>
              </w:rPr>
            </w:pPr>
            <w:r>
              <w:rPr>
                <w:rFonts w:hint="eastAsia" w:ascii="仿宋" w:hAnsi="仿宋" w:eastAsia="仿宋" w:cs="宋体"/>
                <w:color w:val="000000"/>
                <w:kern w:val="0"/>
                <w:sz w:val="24"/>
              </w:rPr>
              <w:t>13、支持链路复制技术，支持视频会议优化，提供多路复制，单路收发功能，在多条链路间实现业务无缝切换。</w:t>
            </w:r>
          </w:p>
          <w:p w14:paraId="6ACFB57C">
            <w:pPr>
              <w:keepNext w:val="0"/>
              <w:keepLines w:val="0"/>
              <w:widowControl/>
              <w:suppressLineNumbers w:val="0"/>
              <w:jc w:val="left"/>
              <w:textAlignment w:val="center"/>
              <w:rPr>
                <w:rFonts w:hint="eastAsia" w:ascii="仿宋" w:hAnsi="仿宋" w:eastAsia="仿宋" w:cs="宋体"/>
                <w:color w:val="000000"/>
                <w:kern w:val="0"/>
                <w:sz w:val="24"/>
              </w:rPr>
            </w:pPr>
            <w:r>
              <w:rPr>
                <w:rFonts w:hint="eastAsia" w:ascii="仿宋" w:hAnsi="仿宋" w:eastAsia="仿宋" w:cs="宋体"/>
                <w:color w:val="000000"/>
                <w:kern w:val="0"/>
                <w:sz w:val="24"/>
              </w:rPr>
              <w:t>14、支持DNS安全监测系统联动，识别的攻击类型应至少包含：后门、远控木马、DDOS、挖矿、银行木马、APT、DGA、黑客工具、勒索软件、数据窃取、蠕虫、钓鱼网站、黄赌毒等威胁。</w:t>
            </w:r>
          </w:p>
          <w:p w14:paraId="1ED0840E">
            <w:pPr>
              <w:keepNext w:val="0"/>
              <w:keepLines w:val="0"/>
              <w:widowControl/>
              <w:suppressLineNumbers w:val="0"/>
              <w:jc w:val="left"/>
              <w:textAlignment w:val="center"/>
              <w:rPr>
                <w:rFonts w:hint="eastAsia" w:ascii="仿宋" w:hAnsi="仿宋" w:eastAsia="仿宋" w:cs="宋体"/>
                <w:color w:val="000000"/>
                <w:kern w:val="0"/>
                <w:sz w:val="24"/>
              </w:rPr>
            </w:pPr>
            <w:r>
              <w:rPr>
                <w:rFonts w:hint="eastAsia" w:ascii="仿宋" w:hAnsi="仿宋" w:eastAsia="仿宋" w:cs="宋体"/>
                <w:color w:val="000000"/>
                <w:kern w:val="0"/>
                <w:sz w:val="24"/>
              </w:rPr>
              <w:t>15、支持系统快照功能不少于16个，支持将版本、配置文件存储为一个快照并备注描述，可以从历史快照中选择一个进行版本回滚，当系统损坏无法进入时可以从bootloader中选择进入任何一个快照进行回滚，支持每周、每月固定时间进行定期自动快照备份。</w:t>
            </w:r>
          </w:p>
          <w:p w14:paraId="4C2E761F">
            <w:pPr>
              <w:keepNext w:val="0"/>
              <w:keepLines w:val="0"/>
              <w:widowControl/>
              <w:suppressLineNumbers w:val="0"/>
              <w:jc w:val="left"/>
              <w:textAlignment w:val="center"/>
              <w:rPr>
                <w:rFonts w:hint="eastAsia" w:ascii="仿宋" w:hAnsi="仿宋" w:eastAsia="仿宋" w:cs="宋体"/>
                <w:color w:val="000000"/>
                <w:kern w:val="0"/>
                <w:sz w:val="24"/>
              </w:rPr>
            </w:pPr>
            <w:r>
              <w:rPr>
                <w:rFonts w:hint="eastAsia" w:ascii="仿宋" w:hAnsi="仿宋" w:eastAsia="仿宋" w:cs="宋体"/>
                <w:color w:val="000000"/>
                <w:kern w:val="0"/>
                <w:sz w:val="24"/>
              </w:rPr>
              <w:t>16、支持数据压缩功能,具备双边加速能力，从而减少传输数据量并降低带宽消耗。</w:t>
            </w:r>
          </w:p>
          <w:p w14:paraId="35755BC4">
            <w:pPr>
              <w:keepNext w:val="0"/>
              <w:keepLines w:val="0"/>
              <w:widowControl/>
              <w:suppressLineNumbers w:val="0"/>
              <w:jc w:val="left"/>
              <w:textAlignment w:val="center"/>
              <w:rPr>
                <w:rFonts w:hint="eastAsia" w:ascii="仿宋" w:hAnsi="仿宋" w:eastAsia="仿宋" w:cs="宋体"/>
                <w:color w:val="000000"/>
                <w:kern w:val="0"/>
                <w:sz w:val="24"/>
              </w:rPr>
            </w:pPr>
            <w:r>
              <w:rPr>
                <w:rFonts w:hint="eastAsia" w:ascii="仿宋" w:hAnsi="仿宋" w:eastAsia="仿宋" w:cs="宋体"/>
                <w:color w:val="000000"/>
                <w:kern w:val="0"/>
                <w:sz w:val="24"/>
              </w:rPr>
              <w:t>17、支持三元组nat，支持基于内网请求记录会话并动态生成对应的映射关系，会话失效后映射关系动态删除。且外网主机可通过以上映射关系访问对应公网地址和端口实现访问位于内网的主机业务。</w:t>
            </w:r>
          </w:p>
          <w:p w14:paraId="7670BACA">
            <w:pPr>
              <w:keepNext w:val="0"/>
              <w:keepLines w:val="0"/>
              <w:widowControl/>
              <w:suppressLineNumbers w:val="0"/>
              <w:jc w:val="left"/>
              <w:textAlignment w:val="center"/>
              <w:rPr>
                <w:rFonts w:hint="default" w:ascii="仿宋" w:hAnsi="仿宋" w:eastAsia="仿宋" w:cs="宋体"/>
                <w:color w:val="000000"/>
                <w:kern w:val="0"/>
                <w:sz w:val="24"/>
                <w:lang w:val="en-US" w:eastAsia="zh-CN"/>
              </w:rPr>
            </w:pPr>
            <w:r>
              <w:rPr>
                <w:rFonts w:hint="eastAsia" w:ascii="仿宋" w:hAnsi="仿宋" w:eastAsia="仿宋" w:cs="宋体"/>
                <w:color w:val="000000"/>
                <w:kern w:val="0"/>
                <w:sz w:val="24"/>
                <w:lang w:val="en-US" w:eastAsia="zh-CN"/>
              </w:rPr>
              <w:t>18、提供</w:t>
            </w:r>
            <w:r>
              <w:rPr>
                <w:rFonts w:hint="eastAsia" w:ascii="仿宋" w:hAnsi="仿宋" w:eastAsia="仿宋" w:cs="宋体"/>
                <w:color w:val="000000"/>
                <w:kern w:val="0"/>
                <w:sz w:val="24"/>
              </w:rPr>
              <w:t>3年</w:t>
            </w:r>
            <w:r>
              <w:rPr>
                <w:rFonts w:hint="eastAsia" w:ascii="仿宋" w:hAnsi="仿宋" w:eastAsia="仿宋" w:cs="宋体"/>
                <w:color w:val="000000"/>
                <w:kern w:val="0"/>
                <w:sz w:val="24"/>
                <w:lang w:val="en-US" w:eastAsia="zh-CN"/>
              </w:rPr>
              <w:t>原厂</w:t>
            </w:r>
            <w:r>
              <w:rPr>
                <w:rFonts w:hint="eastAsia" w:ascii="仿宋" w:hAnsi="仿宋" w:eastAsia="仿宋" w:cs="宋体"/>
                <w:color w:val="000000"/>
                <w:kern w:val="0"/>
                <w:sz w:val="24"/>
              </w:rPr>
              <w:t>硬件质保</w:t>
            </w:r>
            <w:r>
              <w:rPr>
                <w:rFonts w:hint="eastAsia" w:ascii="仿宋" w:hAnsi="仿宋" w:eastAsia="仿宋" w:cs="宋体"/>
                <w:color w:val="000000"/>
                <w:kern w:val="0"/>
                <w:sz w:val="24"/>
                <w:lang w:val="en-US" w:eastAsia="zh-CN"/>
              </w:rPr>
              <w:t>及</w:t>
            </w:r>
            <w:r>
              <w:rPr>
                <w:rFonts w:hint="eastAsia" w:ascii="仿宋" w:hAnsi="仿宋" w:eastAsia="仿宋" w:cs="宋体"/>
                <w:color w:val="000000"/>
                <w:kern w:val="0"/>
                <w:sz w:val="24"/>
              </w:rPr>
              <w:t>软件升级服务。</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08650">
            <w:pPr>
              <w:keepNext w:val="0"/>
              <w:keepLines w:val="0"/>
              <w:widowControl/>
              <w:suppressLineNumbers w:val="0"/>
              <w:jc w:val="center"/>
              <w:textAlignment w:val="center"/>
              <w:rPr>
                <w:rFonts w:hint="eastAsia" w:ascii="仿宋" w:hAnsi="仿宋" w:eastAsia="仿宋" w:cs="宋体"/>
                <w:color w:val="000000"/>
                <w:kern w:val="0"/>
                <w:sz w:val="24"/>
              </w:rPr>
            </w:pPr>
            <w:r>
              <w:rPr>
                <w:rFonts w:hint="eastAsia" w:ascii="仿宋" w:hAnsi="仿宋" w:eastAsia="仿宋" w:cs="仿宋"/>
                <w:i w:val="0"/>
                <w:iCs w:val="0"/>
                <w:color w:val="000000"/>
                <w:kern w:val="0"/>
                <w:sz w:val="24"/>
                <w:szCs w:val="24"/>
                <w:u w:val="none"/>
                <w:lang w:val="en-US" w:eastAsia="zh-CN" w:bidi="ar"/>
                <w14:ligatures w14:val="standardContextual"/>
              </w:rPr>
              <w:t>2</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77FC0">
            <w:pPr>
              <w:keepNext w:val="0"/>
              <w:keepLines w:val="0"/>
              <w:widowControl/>
              <w:suppressLineNumbers w:val="0"/>
              <w:jc w:val="center"/>
              <w:textAlignment w:val="center"/>
              <w:rPr>
                <w:rFonts w:hint="eastAsia" w:ascii="仿宋" w:hAnsi="仿宋" w:eastAsia="仿宋" w:cs="宋体"/>
                <w:color w:val="000000"/>
                <w:kern w:val="0"/>
                <w:sz w:val="24"/>
              </w:rPr>
            </w:pPr>
            <w:r>
              <w:rPr>
                <w:rFonts w:hint="eastAsia" w:ascii="仿宋" w:hAnsi="仿宋" w:eastAsia="仿宋" w:cs="仿宋"/>
                <w:i w:val="0"/>
                <w:iCs w:val="0"/>
                <w:color w:val="000000"/>
                <w:kern w:val="0"/>
                <w:sz w:val="24"/>
                <w:szCs w:val="24"/>
                <w:u w:val="none"/>
                <w:lang w:val="en-US" w:eastAsia="zh-CN" w:bidi="ar"/>
                <w14:ligatures w14:val="standardContextual"/>
              </w:rPr>
              <w:t>台</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E3A50">
            <w:pPr>
              <w:rPr>
                <w:rFonts w:hint="eastAsia" w:ascii="仿宋" w:hAnsi="仿宋" w:eastAsia="仿宋" w:cs="宋体"/>
                <w:color w:val="000000"/>
                <w:kern w:val="0"/>
                <w:sz w:val="24"/>
              </w:rPr>
            </w:pPr>
          </w:p>
        </w:tc>
      </w:tr>
      <w:tr w14:paraId="7703432E">
        <w:tblPrEx>
          <w:tblCellMar>
            <w:top w:w="15" w:type="dxa"/>
            <w:left w:w="108" w:type="dxa"/>
            <w:bottom w:w="0" w:type="dxa"/>
            <w:right w:w="108" w:type="dxa"/>
          </w:tblCellMar>
        </w:tblPrEx>
        <w:trPr>
          <w:jc w:val="center"/>
        </w:trPr>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F4CCE">
            <w:pPr>
              <w:keepNext w:val="0"/>
              <w:keepLines w:val="0"/>
              <w:widowControl/>
              <w:suppressLineNumbers w:val="0"/>
              <w:jc w:val="center"/>
              <w:textAlignment w:val="center"/>
              <w:rPr>
                <w:rFonts w:hint="eastAsia" w:ascii="仿宋" w:hAnsi="仿宋" w:eastAsia="仿宋" w:cs="宋体"/>
                <w:color w:val="000000"/>
                <w:kern w:val="0"/>
                <w:sz w:val="24"/>
              </w:rPr>
            </w:pPr>
            <w:r>
              <w:rPr>
                <w:rFonts w:hint="eastAsia" w:ascii="宋体" w:hAnsi="宋体" w:eastAsia="宋体" w:cs="宋体"/>
                <w:i w:val="0"/>
                <w:iCs w:val="0"/>
                <w:color w:val="000000"/>
                <w:kern w:val="0"/>
                <w:sz w:val="22"/>
                <w:szCs w:val="22"/>
                <w:u w:val="none"/>
                <w:lang w:val="en-US" w:eastAsia="zh-CN" w:bidi="ar"/>
                <w14:ligatures w14:val="standardContextual"/>
              </w:rPr>
              <w:t>3</w:t>
            </w: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F03FD">
            <w:pPr>
              <w:keepNext w:val="0"/>
              <w:keepLines w:val="0"/>
              <w:widowControl/>
              <w:suppressLineNumbers w:val="0"/>
              <w:jc w:val="center"/>
              <w:textAlignment w:val="center"/>
              <w:rPr>
                <w:rFonts w:hint="eastAsia" w:ascii="仿宋" w:hAnsi="仿宋" w:eastAsia="仿宋" w:cs="宋体"/>
                <w:color w:val="000000"/>
                <w:kern w:val="0"/>
                <w:sz w:val="24"/>
              </w:rPr>
            </w:pPr>
            <w:r>
              <w:rPr>
                <w:rFonts w:hint="eastAsia" w:ascii="仿宋" w:hAnsi="仿宋" w:eastAsia="仿宋" w:cs="仿宋"/>
                <w:i w:val="0"/>
                <w:iCs w:val="0"/>
                <w:color w:val="000000"/>
                <w:kern w:val="0"/>
                <w:sz w:val="24"/>
                <w:szCs w:val="24"/>
                <w:u w:val="none"/>
                <w:lang w:val="en-US" w:eastAsia="zh-CN" w:bidi="ar"/>
                <w14:ligatures w14:val="standardContextual"/>
              </w:rPr>
              <w:t>全网行为管理</w:t>
            </w:r>
          </w:p>
        </w:tc>
        <w:tc>
          <w:tcPr>
            <w:tcW w:w="4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0E759">
            <w:pPr>
              <w:numPr>
                <w:ilvl w:val="0"/>
                <w:numId w:val="1"/>
              </w:numPr>
              <w:ind w:left="0" w:leftChars="0" w:firstLine="0" w:firstLineChars="0"/>
              <w:rPr>
                <w:rFonts w:hint="eastAsia" w:ascii="仿宋" w:hAnsi="仿宋" w:eastAsia="仿宋" w:cs="仿宋"/>
                <w:i w:val="0"/>
                <w:iCs w:val="0"/>
                <w:color w:val="000000"/>
                <w:kern w:val="0"/>
                <w:sz w:val="24"/>
                <w:szCs w:val="24"/>
                <w:u w:val="none"/>
                <w:lang w:val="en-US" w:eastAsia="zh-CN" w:bidi="ar"/>
                <w14:ligatures w14:val="standardContextual"/>
              </w:rPr>
            </w:pPr>
            <w:r>
              <w:rPr>
                <w:rFonts w:hint="eastAsia" w:ascii="仿宋" w:hAnsi="仿宋" w:eastAsia="仿宋" w:cs="仿宋"/>
                <w:i w:val="0"/>
                <w:iCs w:val="0"/>
                <w:color w:val="000000"/>
                <w:kern w:val="0"/>
                <w:sz w:val="24"/>
                <w:szCs w:val="24"/>
                <w:u w:val="none"/>
                <w:lang w:val="en-US" w:eastAsia="zh-CN" w:bidi="ar"/>
                <w14:ligatures w14:val="standardContextual"/>
              </w:rPr>
              <w:t>1U机架式设备，标配≥6个千兆电口、千兆光口≥2个SFP、配置电源模块。</w:t>
            </w:r>
          </w:p>
          <w:p w14:paraId="2B2E09E5">
            <w:pPr>
              <w:numPr>
                <w:ilvl w:val="0"/>
                <w:numId w:val="1"/>
              </w:numPr>
              <w:ind w:left="0" w:leftChars="0" w:firstLine="0" w:firstLineChars="0"/>
              <w:rPr>
                <w:rFonts w:hint="eastAsia" w:ascii="仿宋" w:hAnsi="仿宋" w:eastAsia="仿宋" w:cs="仿宋"/>
                <w:i w:val="0"/>
                <w:iCs w:val="0"/>
                <w:color w:val="000000"/>
                <w:kern w:val="0"/>
                <w:sz w:val="24"/>
                <w:szCs w:val="24"/>
                <w:u w:val="none"/>
                <w:lang w:val="en-US" w:eastAsia="zh-CN" w:bidi="ar"/>
                <w14:ligatures w14:val="standardContextual"/>
              </w:rPr>
            </w:pPr>
            <w:r>
              <w:rPr>
                <w:rFonts w:hint="eastAsia" w:ascii="仿宋" w:hAnsi="仿宋" w:eastAsia="仿宋" w:cs="仿宋"/>
                <w:i w:val="0"/>
                <w:iCs w:val="0"/>
                <w:color w:val="000000"/>
                <w:kern w:val="0"/>
                <w:sz w:val="24"/>
                <w:szCs w:val="24"/>
                <w:u w:val="none"/>
                <w:lang w:val="en-US" w:eastAsia="zh-CN" w:bidi="ar"/>
                <w14:ligatures w14:val="standardContextual"/>
              </w:rPr>
              <w:t>网络层吞吐量（大包）≥10Gb，应用层吞吐量≥1.5Gb，带宽性能≥1Gb，IPSEC VPN加密性能（最高性能）≥200M，支持用户数≥1500，包转发率≥132Kpps，每秒新建连接数≥14000，最大并发连接数≥600000。</w:t>
            </w:r>
          </w:p>
          <w:p w14:paraId="5F3ACB7D">
            <w:pPr>
              <w:numPr>
                <w:ilvl w:val="0"/>
                <w:numId w:val="1"/>
              </w:numPr>
              <w:ind w:left="0" w:leftChars="0" w:firstLine="0" w:firstLineChars="0"/>
              <w:rPr>
                <w:rFonts w:hint="eastAsia" w:ascii="仿宋" w:hAnsi="仿宋" w:eastAsia="仿宋" w:cs="仿宋"/>
                <w:i w:val="0"/>
                <w:iCs w:val="0"/>
                <w:color w:val="000000"/>
                <w:kern w:val="0"/>
                <w:sz w:val="24"/>
                <w:szCs w:val="24"/>
                <w:u w:val="none"/>
                <w:lang w:val="en-US" w:eastAsia="zh-CN" w:bidi="ar"/>
                <w14:ligatures w14:val="standardContextual"/>
              </w:rPr>
            </w:pPr>
            <w:r>
              <w:rPr>
                <w:rFonts w:hint="eastAsia" w:ascii="仿宋" w:hAnsi="仿宋" w:eastAsia="仿宋" w:cs="仿宋"/>
                <w:i w:val="0"/>
                <w:iCs w:val="0"/>
                <w:color w:val="000000"/>
                <w:kern w:val="0"/>
                <w:sz w:val="24"/>
                <w:szCs w:val="24"/>
                <w:u w:val="none"/>
                <w:lang w:val="en-US" w:eastAsia="zh-CN" w:bidi="ar"/>
                <w14:ligatures w14:val="standardContextual"/>
              </w:rPr>
              <w:t>配置URL&amp;应用识别功能，实现常见的翻墙、挖矿应用的特征识别及阻断。</w:t>
            </w:r>
          </w:p>
          <w:p w14:paraId="13A04B33">
            <w:pPr>
              <w:numPr>
                <w:ilvl w:val="0"/>
                <w:numId w:val="1"/>
              </w:numPr>
              <w:ind w:left="0" w:leftChars="0" w:firstLine="0" w:firstLineChars="0"/>
              <w:rPr>
                <w:rFonts w:hint="eastAsia" w:ascii="仿宋" w:hAnsi="仿宋" w:eastAsia="仿宋" w:cs="仿宋"/>
                <w:i w:val="0"/>
                <w:iCs w:val="0"/>
                <w:color w:val="000000"/>
                <w:kern w:val="0"/>
                <w:sz w:val="24"/>
                <w:szCs w:val="24"/>
                <w:u w:val="none"/>
                <w:lang w:val="en-US" w:eastAsia="zh-CN" w:bidi="ar"/>
                <w14:ligatures w14:val="standardContextual"/>
              </w:rPr>
            </w:pPr>
            <w:r>
              <w:rPr>
                <w:rFonts w:hint="eastAsia" w:ascii="仿宋" w:hAnsi="仿宋" w:eastAsia="仿宋" w:cs="仿宋"/>
                <w:i w:val="0"/>
                <w:iCs w:val="0"/>
                <w:color w:val="000000"/>
                <w:kern w:val="0"/>
                <w:sz w:val="24"/>
                <w:szCs w:val="24"/>
                <w:u w:val="none"/>
                <w:lang w:val="en-US" w:eastAsia="zh-CN" w:bidi="ar"/>
                <w14:ligatures w14:val="standardContextual"/>
              </w:rPr>
              <w:t>能实现WiFI的短信实名认证（需配套短信猫来使用）。</w:t>
            </w:r>
          </w:p>
          <w:p w14:paraId="5F788547">
            <w:pPr>
              <w:numPr>
                <w:ilvl w:val="0"/>
                <w:numId w:val="1"/>
              </w:numPr>
              <w:ind w:left="0" w:leftChars="0" w:firstLine="0" w:firstLineChars="0"/>
              <w:rPr>
                <w:rFonts w:hint="eastAsia" w:ascii="仿宋" w:hAnsi="仿宋" w:eastAsia="仿宋" w:cs="仿宋"/>
                <w:i w:val="0"/>
                <w:iCs w:val="0"/>
                <w:color w:val="000000"/>
                <w:kern w:val="0"/>
                <w:sz w:val="24"/>
                <w:szCs w:val="24"/>
                <w:u w:val="none"/>
                <w:lang w:val="en-US" w:eastAsia="zh-CN" w:bidi="ar"/>
                <w14:ligatures w14:val="standardContextual"/>
              </w:rPr>
            </w:pPr>
            <w:r>
              <w:rPr>
                <w:rFonts w:hint="eastAsia" w:ascii="仿宋" w:hAnsi="仿宋" w:eastAsia="仿宋" w:cs="仿宋"/>
                <w:i w:val="0"/>
                <w:iCs w:val="0"/>
                <w:color w:val="000000"/>
                <w:kern w:val="0"/>
                <w:sz w:val="24"/>
                <w:szCs w:val="24"/>
                <w:u w:val="none"/>
                <w:lang w:val="en-US" w:eastAsia="zh-CN" w:bidi="ar"/>
                <w14:ligatures w14:val="standardContextual"/>
              </w:rPr>
              <w:t>可通过购买终端准入授权数量来激活准入功能，最大可扩展准入终端1500个，扩展后的功能包含终端安全检查、非法外联检查/管控、外设管控、802.1x认证和Portal认证客户端、U盘管控和审计、客户端分时访问管控、端口管控、应用联网管控、软件安装检查/推送等。</w:t>
            </w:r>
          </w:p>
          <w:p w14:paraId="36563BE5">
            <w:pPr>
              <w:numPr>
                <w:ilvl w:val="0"/>
                <w:numId w:val="1"/>
              </w:numPr>
              <w:ind w:left="0" w:leftChars="0" w:firstLine="0" w:firstLineChars="0"/>
              <w:rPr>
                <w:rFonts w:hint="eastAsia" w:ascii="仿宋" w:hAnsi="仿宋" w:eastAsia="仿宋" w:cs="仿宋"/>
                <w:i w:val="0"/>
                <w:iCs w:val="0"/>
                <w:color w:val="000000"/>
                <w:kern w:val="0"/>
                <w:sz w:val="24"/>
                <w:szCs w:val="24"/>
                <w:u w:val="none"/>
                <w:lang w:val="en-US" w:eastAsia="zh-CN" w:bidi="ar"/>
                <w14:ligatures w14:val="standardContextual"/>
              </w:rPr>
            </w:pPr>
            <w:r>
              <w:rPr>
                <w:rFonts w:hint="eastAsia" w:ascii="仿宋" w:hAnsi="仿宋" w:eastAsia="仿宋" w:cs="仿宋"/>
                <w:i w:val="0"/>
                <w:iCs w:val="0"/>
                <w:color w:val="000000"/>
                <w:kern w:val="0"/>
                <w:sz w:val="24"/>
                <w:szCs w:val="24"/>
                <w:u w:val="none"/>
                <w:lang w:val="en-US" w:eastAsia="zh-CN" w:bidi="ar"/>
                <w14:ligatures w14:val="standardContextual"/>
              </w:rPr>
              <w:t>支持首页分析显示接入用户人数、终端类型；带宽质量分析、实时流量排名；资产类型分布、新设备发现趋势、终端违规检查项排行、终端违规用户排行。</w:t>
            </w:r>
          </w:p>
          <w:p w14:paraId="00A5B818">
            <w:pPr>
              <w:numPr>
                <w:ilvl w:val="0"/>
                <w:numId w:val="1"/>
              </w:numPr>
              <w:ind w:left="0" w:leftChars="0" w:firstLine="0" w:firstLineChars="0"/>
              <w:rPr>
                <w:rFonts w:hint="eastAsia" w:ascii="仿宋" w:hAnsi="仿宋" w:eastAsia="仿宋" w:cs="仿宋"/>
                <w:i w:val="0"/>
                <w:iCs w:val="0"/>
                <w:color w:val="000000"/>
                <w:kern w:val="0"/>
                <w:sz w:val="24"/>
                <w:szCs w:val="24"/>
                <w:u w:val="none"/>
                <w:lang w:val="en-US" w:eastAsia="zh-CN" w:bidi="ar"/>
                <w14:ligatures w14:val="standardContextual"/>
              </w:rPr>
            </w:pPr>
            <w:r>
              <w:rPr>
                <w:rFonts w:hint="eastAsia" w:ascii="仿宋" w:hAnsi="仿宋" w:eastAsia="仿宋" w:cs="仿宋"/>
                <w:i w:val="0"/>
                <w:iCs w:val="0"/>
                <w:color w:val="000000"/>
                <w:kern w:val="0"/>
                <w:sz w:val="24"/>
                <w:szCs w:val="24"/>
                <w:u w:val="none"/>
                <w:lang w:val="en-US" w:eastAsia="zh-CN" w:bidi="ar"/>
                <w14:ligatures w14:val="standardContextual"/>
              </w:rPr>
              <w:t>支持为用户添加自定义属性（职位、临时项目组、邮件组等），能够根据用户属性自动归类并可以针对用户属性配置上网权限策略、流控策略，审计策略等；支持LDAP、Radius、POP3等第三方认证；支持ISA\lotus ldap\novell ldap\oracle、sql server、db2、mysql等数据库等第三方认证。</w:t>
            </w:r>
          </w:p>
          <w:p w14:paraId="57AE7499">
            <w:pPr>
              <w:numPr>
                <w:ilvl w:val="0"/>
                <w:numId w:val="1"/>
              </w:numPr>
              <w:ind w:left="0" w:leftChars="0" w:firstLine="0" w:firstLineChars="0"/>
              <w:rPr>
                <w:rFonts w:hint="eastAsia" w:ascii="仿宋" w:hAnsi="仿宋" w:eastAsia="仿宋" w:cs="仿宋"/>
                <w:i w:val="0"/>
                <w:iCs w:val="0"/>
                <w:color w:val="000000"/>
                <w:kern w:val="0"/>
                <w:sz w:val="24"/>
                <w:szCs w:val="24"/>
                <w:u w:val="none"/>
                <w:lang w:val="en-US" w:eastAsia="zh-CN" w:bidi="ar"/>
                <w14:ligatures w14:val="standardContextual"/>
              </w:rPr>
            </w:pPr>
            <w:r>
              <w:rPr>
                <w:rFonts w:hint="eastAsia" w:ascii="仿宋" w:hAnsi="仿宋" w:eastAsia="仿宋" w:cs="仿宋"/>
                <w:i w:val="0"/>
                <w:iCs w:val="0"/>
                <w:color w:val="000000"/>
                <w:kern w:val="0"/>
                <w:sz w:val="24"/>
                <w:szCs w:val="24"/>
                <w:u w:val="none"/>
                <w:lang w:val="en-US" w:eastAsia="zh-CN" w:bidi="ar"/>
                <w14:ligatures w14:val="standardContextual"/>
              </w:rPr>
              <w:t>支持客户端SSL解密，客户端会自动推送根证书安装。</w:t>
            </w:r>
          </w:p>
          <w:p w14:paraId="37F61305">
            <w:pPr>
              <w:numPr>
                <w:ilvl w:val="0"/>
                <w:numId w:val="1"/>
              </w:numPr>
              <w:ind w:left="0" w:leftChars="0" w:firstLine="0" w:firstLineChars="0"/>
              <w:rPr>
                <w:rFonts w:hint="eastAsia" w:ascii="仿宋" w:hAnsi="仿宋" w:eastAsia="仿宋" w:cs="仿宋"/>
                <w:i w:val="0"/>
                <w:iCs w:val="0"/>
                <w:color w:val="000000"/>
                <w:kern w:val="0"/>
                <w:sz w:val="24"/>
                <w:szCs w:val="24"/>
                <w:u w:val="none"/>
                <w:lang w:val="en-US" w:eastAsia="zh-CN" w:bidi="ar"/>
                <w14:ligatures w14:val="standardContextual"/>
              </w:rPr>
            </w:pPr>
            <w:r>
              <w:rPr>
                <w:rFonts w:hint="eastAsia" w:ascii="仿宋" w:hAnsi="仿宋" w:eastAsia="仿宋" w:cs="仿宋"/>
                <w:i w:val="0"/>
                <w:iCs w:val="0"/>
                <w:color w:val="000000"/>
                <w:kern w:val="0"/>
                <w:sz w:val="24"/>
                <w:szCs w:val="24"/>
                <w:u w:val="none"/>
                <w:lang w:val="en-US" w:eastAsia="zh-CN" w:bidi="ar"/>
                <w14:ligatures w14:val="standardContextual"/>
              </w:rPr>
              <w:t>支持内置日志中心和独立日志中心；支持分级配置管理员日志查看权限，管理员登录日志中心只能查看指定用户组的上网行为日志；同时为了保证日志的安全，必须支持以USB-Key方式验证接入日志中心的管理员身份。</w:t>
            </w:r>
          </w:p>
          <w:p w14:paraId="243857FB">
            <w:pPr>
              <w:numPr>
                <w:ilvl w:val="0"/>
                <w:numId w:val="1"/>
              </w:numPr>
              <w:ind w:left="0" w:leftChars="0" w:firstLine="0" w:firstLineChars="0"/>
              <w:rPr>
                <w:rFonts w:hint="eastAsia" w:ascii="仿宋" w:hAnsi="仿宋" w:eastAsia="仿宋" w:cs="仿宋"/>
                <w:i w:val="0"/>
                <w:iCs w:val="0"/>
                <w:color w:val="000000"/>
                <w:kern w:val="0"/>
                <w:sz w:val="24"/>
                <w:szCs w:val="24"/>
                <w:u w:val="none"/>
                <w:lang w:val="en-US" w:eastAsia="zh-CN" w:bidi="ar"/>
                <w14:ligatures w14:val="standardContextual"/>
              </w:rPr>
            </w:pPr>
            <w:r>
              <w:rPr>
                <w:rFonts w:hint="eastAsia" w:ascii="仿宋" w:hAnsi="仿宋" w:eastAsia="仿宋" w:cs="仿宋"/>
                <w:i w:val="0"/>
                <w:iCs w:val="0"/>
                <w:color w:val="000000"/>
                <w:kern w:val="0"/>
                <w:sz w:val="24"/>
                <w:szCs w:val="24"/>
                <w:u w:val="none"/>
                <w:lang w:val="en-US" w:eastAsia="zh-CN" w:bidi="ar"/>
                <w14:ligatures w14:val="standardContextual"/>
              </w:rPr>
              <w:t>支持通过OAuth认证协议对接，支持阿里钉钉，口袋助理，企业微信第三方账号授权认证，支持企业微信、口袋助理、钉钉这三个平台支持同步组织结构，用户通过企业微信、口袋助理、钉钉认证上线，本地会创建与认证服务器上对应的用户组，用户会上线到对应创建的组。</w:t>
            </w:r>
          </w:p>
          <w:p w14:paraId="48FA85D8">
            <w:pPr>
              <w:numPr>
                <w:ilvl w:val="0"/>
                <w:numId w:val="1"/>
              </w:numPr>
              <w:ind w:left="0" w:leftChars="0" w:firstLine="0" w:firstLineChars="0"/>
              <w:rPr>
                <w:rFonts w:hint="eastAsia" w:ascii="仿宋" w:hAnsi="仿宋" w:eastAsia="仿宋" w:cs="仿宋"/>
                <w:i w:val="0"/>
                <w:iCs w:val="0"/>
                <w:color w:val="000000"/>
                <w:kern w:val="0"/>
                <w:sz w:val="24"/>
                <w:szCs w:val="24"/>
                <w:u w:val="none"/>
                <w:lang w:val="en-US" w:eastAsia="zh-CN" w:bidi="ar"/>
                <w14:ligatures w14:val="standardContextual"/>
              </w:rPr>
            </w:pPr>
            <w:r>
              <w:rPr>
                <w:rFonts w:hint="eastAsia" w:ascii="仿宋" w:hAnsi="仿宋" w:eastAsia="仿宋" w:cs="仿宋"/>
                <w:i w:val="0"/>
                <w:iCs w:val="0"/>
                <w:color w:val="000000"/>
                <w:kern w:val="0"/>
                <w:sz w:val="24"/>
                <w:szCs w:val="24"/>
                <w:u w:val="none"/>
                <w:lang w:val="en-US" w:eastAsia="zh-CN" w:bidi="ar"/>
                <w14:ligatures w14:val="standardContextual"/>
              </w:rPr>
              <w:t>支持radius、AD、POP3、Proxy、PPPOE、 H3C IMC/CAMS、锐捷 SAM、城市热点等系统进行认证单点登录，简化用户操作，可强制指定用户、指定IP段的用户必须使用单点登录。</w:t>
            </w:r>
          </w:p>
          <w:p w14:paraId="0369CB42">
            <w:pPr>
              <w:numPr>
                <w:ilvl w:val="0"/>
                <w:numId w:val="1"/>
              </w:numPr>
              <w:ind w:left="0" w:leftChars="0" w:firstLine="0" w:firstLineChars="0"/>
            </w:pPr>
            <w:r>
              <w:rPr>
                <w:rFonts w:hint="eastAsia" w:ascii="仿宋" w:hAnsi="仿宋" w:eastAsia="仿宋" w:cs="仿宋"/>
                <w:i w:val="0"/>
                <w:iCs w:val="0"/>
                <w:color w:val="000000"/>
                <w:kern w:val="0"/>
                <w:sz w:val="24"/>
                <w:szCs w:val="24"/>
                <w:u w:val="none"/>
                <w:lang w:val="en-US" w:eastAsia="zh-CN" w:bidi="ar"/>
                <w14:ligatures w14:val="standardContextual"/>
              </w:rPr>
              <w:t>支持通过抑制P2P的下行丢包，来减缓P2P的下行流量，从而解决网络出口在做流控后仍然压力较大的问题。</w:t>
            </w:r>
          </w:p>
          <w:p w14:paraId="403D3F7A">
            <w:pPr>
              <w:numPr>
                <w:ilvl w:val="0"/>
                <w:numId w:val="1"/>
              </w:numPr>
              <w:ind w:left="0" w:leftChars="0" w:firstLine="0" w:firstLineChars="0"/>
            </w:pPr>
            <w:r>
              <w:rPr>
                <w:rFonts w:hint="eastAsia" w:ascii="仿宋" w:hAnsi="仿宋" w:eastAsia="仿宋" w:cs="仿宋"/>
                <w:i w:val="0"/>
                <w:iCs w:val="0"/>
                <w:color w:val="000000"/>
                <w:kern w:val="0"/>
                <w:sz w:val="24"/>
                <w:szCs w:val="24"/>
                <w:u w:val="none"/>
                <w:lang w:val="en-US" w:eastAsia="zh-CN" w:bidi="ar"/>
                <w14:ligatures w14:val="standardContextual"/>
              </w:rPr>
              <w:t>支持与同品牌下一代防火墙系统实现认证联动，可以转发用户认证信息到下一代防火墙，实现单点登录。</w:t>
            </w:r>
          </w:p>
          <w:p w14:paraId="0B2B20EA">
            <w:pPr>
              <w:numPr>
                <w:ilvl w:val="0"/>
                <w:numId w:val="1"/>
              </w:numPr>
              <w:ind w:left="0" w:leftChars="0" w:firstLine="0" w:firstLineChars="0"/>
            </w:pPr>
            <w:r>
              <w:rPr>
                <w:rFonts w:hint="eastAsia" w:ascii="仿宋" w:hAnsi="仿宋" w:eastAsia="仿宋" w:cs="仿宋"/>
                <w:i w:val="0"/>
                <w:iCs w:val="0"/>
                <w:color w:val="000000"/>
                <w:kern w:val="0"/>
                <w:sz w:val="24"/>
                <w:szCs w:val="24"/>
                <w:u w:val="none"/>
                <w:lang w:val="en-US" w:eastAsia="zh-CN" w:bidi="ar"/>
                <w14:ligatures w14:val="standardContextual"/>
              </w:rPr>
              <w:t>支持与同品牌安全态势感知产品实现联动，实现资产信息上报。</w:t>
            </w:r>
          </w:p>
          <w:p w14:paraId="457281CD">
            <w:pPr>
              <w:numPr>
                <w:ilvl w:val="0"/>
                <w:numId w:val="1"/>
              </w:numPr>
              <w:ind w:left="0" w:leftChars="0" w:firstLine="0" w:firstLineChars="0"/>
            </w:pPr>
            <w:r>
              <w:rPr>
                <w:rFonts w:hint="eastAsia" w:ascii="仿宋" w:hAnsi="仿宋" w:eastAsia="仿宋" w:cs="仿宋"/>
                <w:i w:val="0"/>
                <w:iCs w:val="0"/>
                <w:color w:val="000000"/>
                <w:kern w:val="0"/>
                <w:sz w:val="24"/>
                <w:szCs w:val="24"/>
                <w:u w:val="none"/>
                <w:lang w:val="en-US" w:eastAsia="zh-CN" w:bidi="ar"/>
                <w14:ligatures w14:val="standardContextual"/>
              </w:rPr>
              <w:t>支持与同品牌终端安全检测产品实现联动，当检测到终端未安装终端安全防护软件时，禁止上网并提示需要安装终端安全防护软件。</w:t>
            </w:r>
          </w:p>
          <w:p w14:paraId="45374706">
            <w:pPr>
              <w:numPr>
                <w:ilvl w:val="0"/>
                <w:numId w:val="1"/>
              </w:numPr>
              <w:ind w:left="0" w:leftChars="0" w:firstLine="0" w:firstLineChars="0"/>
            </w:pPr>
            <w:r>
              <w:rPr>
                <w:rFonts w:hint="eastAsia" w:ascii="仿宋" w:hAnsi="仿宋" w:eastAsia="仿宋" w:cs="仿宋"/>
                <w:i w:val="0"/>
                <w:iCs w:val="0"/>
                <w:color w:val="000000"/>
                <w:kern w:val="0"/>
                <w:sz w:val="24"/>
                <w:szCs w:val="24"/>
                <w:u w:val="none"/>
                <w:lang w:val="en-US" w:eastAsia="zh-CN" w:bidi="ar"/>
                <w14:ligatures w14:val="standardContextual"/>
              </w:rPr>
              <w:t>支持与同品牌零信任产品实现联动，能够向零信任系统同步上报日志。</w:t>
            </w:r>
          </w:p>
          <w:p w14:paraId="2D86C4B4">
            <w:pPr>
              <w:numPr>
                <w:ilvl w:val="0"/>
                <w:numId w:val="1"/>
              </w:numPr>
              <w:ind w:left="0" w:leftChars="0" w:firstLine="0" w:firstLineChars="0"/>
            </w:pPr>
            <w:r>
              <w:rPr>
                <w:rFonts w:hint="eastAsia" w:ascii="仿宋" w:hAnsi="仿宋" w:eastAsia="仿宋" w:cs="仿宋"/>
                <w:i w:val="0"/>
                <w:iCs w:val="0"/>
                <w:color w:val="000000"/>
                <w:kern w:val="0"/>
                <w:sz w:val="24"/>
                <w:szCs w:val="24"/>
                <w:u w:val="none"/>
                <w:lang w:val="en-US" w:eastAsia="zh-CN" w:bidi="ar"/>
                <w14:ligatures w14:val="standardContextual"/>
              </w:rPr>
              <w:t>支持扩展windows终端安全检查，包括：操作系统规则、进程规则、文件规则、注册表规则、补丁检测规则，对不满足检查要求的终端可弹窗提示、禁止上网；</w:t>
            </w:r>
          </w:p>
          <w:p w14:paraId="5C4E6BD0">
            <w:pPr>
              <w:numPr>
                <w:ilvl w:val="0"/>
                <w:numId w:val="1"/>
              </w:numPr>
              <w:ind w:left="0" w:leftChars="0" w:firstLine="0" w:firstLineChars="0"/>
            </w:pPr>
            <w:r>
              <w:rPr>
                <w:rFonts w:hint="eastAsia" w:ascii="仿宋" w:hAnsi="仿宋" w:eastAsia="仿宋" w:cs="仿宋"/>
                <w:i w:val="0"/>
                <w:iCs w:val="0"/>
                <w:color w:val="000000"/>
                <w:kern w:val="0"/>
                <w:sz w:val="24"/>
                <w:szCs w:val="24"/>
                <w:u w:val="none"/>
                <w:lang w:val="en-US" w:eastAsia="zh-CN" w:bidi="ar"/>
                <w14:ligatures w14:val="standardContextual"/>
              </w:rPr>
              <w:t>支持扩展防泄密，对U盘、移动硬盘设置可读写、拒绝、可读、告警；可对拷贝的文件内容以及插入和拔出行为的审计。</w:t>
            </w:r>
          </w:p>
          <w:p w14:paraId="289E372A">
            <w:pPr>
              <w:numPr>
                <w:ilvl w:val="0"/>
                <w:numId w:val="1"/>
              </w:numPr>
              <w:ind w:left="0" w:leftChars="0" w:firstLine="0" w:firstLineChars="0"/>
            </w:pPr>
            <w:r>
              <w:rPr>
                <w:rFonts w:hint="eastAsia" w:ascii="仿宋" w:hAnsi="仿宋" w:eastAsia="仿宋" w:cs="仿宋"/>
                <w:i w:val="0"/>
                <w:iCs w:val="0"/>
                <w:color w:val="000000"/>
                <w:kern w:val="0"/>
                <w:sz w:val="24"/>
                <w:szCs w:val="24"/>
                <w:u w:val="none"/>
                <w:lang w:val="en-US" w:eastAsia="zh-CN" w:bidi="ar"/>
                <w14:ligatures w14:val="standardContextual"/>
              </w:rPr>
              <w:t>支持扩展终端准入模块，基于802.1x的外部CA证书认证，同时支持在线证书状态查询（OCSP）。</w:t>
            </w:r>
          </w:p>
          <w:p w14:paraId="656D214F">
            <w:pPr>
              <w:numPr>
                <w:ilvl w:val="0"/>
                <w:numId w:val="1"/>
              </w:numPr>
              <w:ind w:left="0" w:leftChars="0" w:firstLine="0" w:firstLineChars="0"/>
            </w:pPr>
            <w:r>
              <w:rPr>
                <w:rFonts w:hint="eastAsia" w:ascii="仿宋" w:hAnsi="仿宋" w:eastAsia="仿宋" w:cs="仿宋"/>
                <w:i w:val="0"/>
                <w:iCs w:val="0"/>
                <w:color w:val="000000"/>
                <w:kern w:val="0"/>
                <w:sz w:val="24"/>
                <w:szCs w:val="24"/>
                <w:u w:val="none"/>
                <w:lang w:val="en-US" w:eastAsia="zh-CN" w:bidi="ar"/>
                <w14:ligatures w14:val="standardContextual"/>
              </w:rPr>
              <w:t>支持基于时间段/用户/用户组/终端类型/位置等维度的多种上网行为统计排行报表。</w:t>
            </w:r>
          </w:p>
          <w:p w14:paraId="2195F5BA">
            <w:pPr>
              <w:numPr>
                <w:ilvl w:val="0"/>
                <w:numId w:val="1"/>
              </w:numPr>
              <w:ind w:left="0" w:leftChars="0" w:firstLine="0" w:firstLineChars="0"/>
              <w:rPr>
                <w:rFonts w:hint="eastAsia" w:ascii="仿宋" w:hAnsi="仿宋" w:eastAsia="仿宋" w:cs="宋体"/>
                <w:color w:val="000000"/>
                <w:kern w:val="0"/>
                <w:sz w:val="24"/>
              </w:rPr>
            </w:pPr>
            <w:r>
              <w:rPr>
                <w:rFonts w:hint="eastAsia" w:ascii="仿宋" w:hAnsi="仿宋" w:eastAsia="仿宋" w:cs="仿宋"/>
                <w:i w:val="0"/>
                <w:iCs w:val="0"/>
                <w:color w:val="000000"/>
                <w:kern w:val="0"/>
                <w:sz w:val="24"/>
                <w:szCs w:val="24"/>
                <w:u w:val="none"/>
                <w:lang w:val="en-US" w:eastAsia="zh-CN" w:bidi="ar"/>
                <w14:ligatures w14:val="standardContextual"/>
              </w:rPr>
              <w:t>自动发现网络里面的终端，并获取IP、Mac、厂商、操作系统等信息，设备必须支持PC、移动设备、哑终端，专用设备的发现和型号识别：至少支持Windows、Linux、MAC、瘦客户机等PC；至少支持手机、平板等移动设备；至少支持服务器、交换机、无线控制器等网络设备；至少支持打印机、投影仪、电视、摄像头、门禁系统等哑终端；支持自定义终端类型。</w:t>
            </w:r>
          </w:p>
          <w:p w14:paraId="566B9F62">
            <w:pPr>
              <w:numPr>
                <w:ilvl w:val="0"/>
                <w:numId w:val="1"/>
              </w:numPr>
              <w:ind w:left="0" w:leftChars="0" w:firstLine="0" w:firstLineChars="0"/>
              <w:rPr>
                <w:rFonts w:hint="eastAsia" w:ascii="仿宋" w:hAnsi="仿宋" w:eastAsia="仿宋" w:cs="宋体"/>
                <w:color w:val="000000"/>
                <w:kern w:val="0"/>
                <w:sz w:val="24"/>
              </w:rPr>
            </w:pPr>
            <w:r>
              <w:rPr>
                <w:rFonts w:hint="eastAsia" w:ascii="仿宋" w:hAnsi="仿宋" w:eastAsia="仿宋" w:cs="宋体"/>
                <w:color w:val="000000"/>
                <w:kern w:val="0"/>
                <w:sz w:val="24"/>
                <w:lang w:val="en-US" w:eastAsia="zh-CN"/>
              </w:rPr>
              <w:t>提供</w:t>
            </w:r>
            <w:r>
              <w:rPr>
                <w:rFonts w:hint="eastAsia" w:ascii="仿宋" w:hAnsi="仿宋" w:eastAsia="仿宋" w:cs="宋体"/>
                <w:color w:val="000000"/>
                <w:kern w:val="0"/>
                <w:sz w:val="24"/>
              </w:rPr>
              <w:t>3年</w:t>
            </w:r>
            <w:r>
              <w:rPr>
                <w:rFonts w:hint="eastAsia" w:ascii="仿宋" w:hAnsi="仿宋" w:eastAsia="仿宋" w:cs="宋体"/>
                <w:color w:val="000000"/>
                <w:kern w:val="0"/>
                <w:sz w:val="24"/>
                <w:lang w:val="en-US" w:eastAsia="zh-CN"/>
              </w:rPr>
              <w:t>原厂</w:t>
            </w:r>
            <w:r>
              <w:rPr>
                <w:rFonts w:hint="eastAsia" w:ascii="仿宋" w:hAnsi="仿宋" w:eastAsia="仿宋" w:cs="宋体"/>
                <w:color w:val="000000"/>
                <w:kern w:val="0"/>
                <w:sz w:val="24"/>
              </w:rPr>
              <w:t>硬件质保</w:t>
            </w:r>
            <w:r>
              <w:rPr>
                <w:rFonts w:hint="eastAsia" w:ascii="仿宋" w:hAnsi="仿宋" w:eastAsia="仿宋" w:cs="宋体"/>
                <w:color w:val="000000"/>
                <w:kern w:val="0"/>
                <w:sz w:val="24"/>
                <w:lang w:val="en-US" w:eastAsia="zh-CN"/>
              </w:rPr>
              <w:t>及特征库</w:t>
            </w:r>
            <w:r>
              <w:rPr>
                <w:rFonts w:hint="eastAsia" w:ascii="仿宋" w:hAnsi="仿宋" w:eastAsia="仿宋" w:cs="宋体"/>
                <w:color w:val="000000"/>
                <w:kern w:val="0"/>
                <w:sz w:val="24"/>
              </w:rPr>
              <w:t>升级服务。</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44E7B">
            <w:pPr>
              <w:keepNext w:val="0"/>
              <w:keepLines w:val="0"/>
              <w:widowControl/>
              <w:suppressLineNumbers w:val="0"/>
              <w:jc w:val="center"/>
              <w:textAlignment w:val="center"/>
              <w:rPr>
                <w:rFonts w:hint="eastAsia" w:ascii="仿宋" w:hAnsi="仿宋" w:eastAsia="仿宋" w:cs="宋体"/>
                <w:color w:val="000000"/>
                <w:kern w:val="0"/>
                <w:sz w:val="24"/>
              </w:rPr>
            </w:pPr>
            <w:r>
              <w:rPr>
                <w:rFonts w:hint="eastAsia" w:ascii="仿宋" w:hAnsi="仿宋" w:eastAsia="仿宋" w:cs="仿宋"/>
                <w:i w:val="0"/>
                <w:iCs w:val="0"/>
                <w:color w:val="000000"/>
                <w:kern w:val="0"/>
                <w:sz w:val="24"/>
                <w:szCs w:val="24"/>
                <w:u w:val="none"/>
                <w:lang w:val="en-US" w:eastAsia="zh-CN" w:bidi="ar"/>
                <w14:ligatures w14:val="standardContextual"/>
              </w:rPr>
              <w:t>1</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FD0FA">
            <w:pPr>
              <w:keepNext w:val="0"/>
              <w:keepLines w:val="0"/>
              <w:widowControl/>
              <w:suppressLineNumbers w:val="0"/>
              <w:jc w:val="center"/>
              <w:textAlignment w:val="center"/>
              <w:rPr>
                <w:rFonts w:hint="eastAsia" w:ascii="仿宋" w:hAnsi="仿宋" w:eastAsia="仿宋" w:cs="宋体"/>
                <w:color w:val="000000"/>
                <w:kern w:val="0"/>
                <w:sz w:val="24"/>
              </w:rPr>
            </w:pPr>
            <w:r>
              <w:rPr>
                <w:rFonts w:hint="eastAsia" w:ascii="仿宋" w:hAnsi="仿宋" w:eastAsia="仿宋" w:cs="仿宋"/>
                <w:i w:val="0"/>
                <w:iCs w:val="0"/>
                <w:color w:val="000000"/>
                <w:kern w:val="0"/>
                <w:sz w:val="24"/>
                <w:szCs w:val="24"/>
                <w:u w:val="none"/>
                <w:lang w:val="en-US" w:eastAsia="zh-CN" w:bidi="ar"/>
                <w14:ligatures w14:val="standardContextual"/>
              </w:rPr>
              <w:t>台</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2369F">
            <w:pPr>
              <w:rPr>
                <w:rFonts w:hint="eastAsia" w:ascii="仿宋" w:hAnsi="仿宋" w:eastAsia="仿宋" w:cs="宋体"/>
                <w:color w:val="000000"/>
                <w:kern w:val="0"/>
                <w:sz w:val="24"/>
              </w:rPr>
            </w:pPr>
          </w:p>
        </w:tc>
      </w:tr>
      <w:tr w14:paraId="08E06AE9">
        <w:tblPrEx>
          <w:tblCellMar>
            <w:top w:w="15" w:type="dxa"/>
            <w:left w:w="108" w:type="dxa"/>
            <w:bottom w:w="0" w:type="dxa"/>
            <w:right w:w="108" w:type="dxa"/>
          </w:tblCellMar>
        </w:tblPrEx>
        <w:trPr>
          <w:jc w:val="center"/>
        </w:trPr>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63ED3">
            <w:pPr>
              <w:keepNext w:val="0"/>
              <w:keepLines w:val="0"/>
              <w:widowControl/>
              <w:suppressLineNumbers w:val="0"/>
              <w:jc w:val="center"/>
              <w:textAlignment w:val="center"/>
              <w:rPr>
                <w:rFonts w:hint="eastAsia" w:ascii="仿宋" w:hAnsi="仿宋" w:eastAsia="仿宋" w:cs="宋体"/>
                <w:color w:val="000000"/>
                <w:kern w:val="0"/>
                <w:sz w:val="24"/>
              </w:rPr>
            </w:pPr>
            <w:r>
              <w:rPr>
                <w:rFonts w:hint="eastAsia" w:ascii="宋体" w:hAnsi="宋体" w:eastAsia="宋体" w:cs="宋体"/>
                <w:i w:val="0"/>
                <w:iCs w:val="0"/>
                <w:color w:val="000000"/>
                <w:kern w:val="0"/>
                <w:sz w:val="22"/>
                <w:szCs w:val="22"/>
                <w:u w:val="none"/>
                <w:lang w:val="en-US" w:eastAsia="zh-CN" w:bidi="ar"/>
                <w14:ligatures w14:val="standardContextual"/>
              </w:rPr>
              <w:t>4</w:t>
            </w: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D5C4C">
            <w:pPr>
              <w:keepNext w:val="0"/>
              <w:keepLines w:val="0"/>
              <w:widowControl/>
              <w:suppressLineNumbers w:val="0"/>
              <w:jc w:val="center"/>
              <w:textAlignment w:val="center"/>
              <w:rPr>
                <w:rFonts w:hint="eastAsia" w:ascii="仿宋" w:hAnsi="仿宋" w:eastAsia="仿宋" w:cs="宋体"/>
                <w:color w:val="000000"/>
                <w:kern w:val="0"/>
                <w:sz w:val="24"/>
              </w:rPr>
            </w:pPr>
            <w:r>
              <w:rPr>
                <w:rFonts w:hint="eastAsia" w:ascii="仿宋" w:hAnsi="仿宋" w:eastAsia="仿宋" w:cs="仿宋"/>
                <w:i w:val="0"/>
                <w:iCs w:val="0"/>
                <w:color w:val="000000"/>
                <w:kern w:val="0"/>
                <w:sz w:val="24"/>
                <w:szCs w:val="24"/>
                <w:u w:val="none"/>
                <w:lang w:val="en-US" w:eastAsia="zh-CN" w:bidi="ar"/>
                <w14:ligatures w14:val="standardContextual"/>
              </w:rPr>
              <w:t>网络架构集成与安全优化综合服务</w:t>
            </w:r>
          </w:p>
        </w:tc>
        <w:tc>
          <w:tcPr>
            <w:tcW w:w="4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0B132">
            <w:pPr>
              <w:keepNext w:val="0"/>
              <w:keepLines w:val="0"/>
              <w:widowControl/>
              <w:suppressLineNumbers w:val="0"/>
              <w:jc w:val="left"/>
              <w:textAlignment w:val="center"/>
              <w:rPr>
                <w:rFonts w:hint="eastAsia" w:ascii="仿宋" w:hAnsi="仿宋" w:eastAsia="仿宋" w:cs="宋体"/>
                <w:color w:val="000000"/>
                <w:kern w:val="0"/>
                <w:sz w:val="24"/>
              </w:rPr>
            </w:pPr>
            <w:r>
              <w:rPr>
                <w:rFonts w:hint="eastAsia" w:ascii="仿宋" w:hAnsi="仿宋" w:eastAsia="仿宋" w:cs="仿宋"/>
                <w:i w:val="0"/>
                <w:iCs w:val="0"/>
                <w:color w:val="000000"/>
                <w:kern w:val="0"/>
                <w:sz w:val="24"/>
                <w:szCs w:val="24"/>
                <w:u w:val="none"/>
                <w:lang w:val="en-US" w:eastAsia="zh-CN" w:bidi="ar"/>
                <w14:ligatures w14:val="standardContextual"/>
              </w:rPr>
              <w:t>提供从设备安装调试、网络联调、架构整改到持续优化的全流程服务，涵盖内外网分离、安全防护、实名认证、网闸映射及日常整改、大型整改。</w:t>
            </w:r>
            <w:r>
              <w:rPr>
                <w:rFonts w:hint="eastAsia" w:ascii="仿宋" w:hAnsi="仿宋" w:eastAsia="仿宋" w:cs="仿宋"/>
                <w:i w:val="0"/>
                <w:iCs w:val="0"/>
                <w:color w:val="000000"/>
                <w:kern w:val="0"/>
                <w:sz w:val="24"/>
                <w:szCs w:val="24"/>
                <w:u w:val="none"/>
                <w:lang w:val="en-US" w:eastAsia="zh-CN" w:bidi="ar"/>
                <w14:ligatures w14:val="standardContextual"/>
              </w:rPr>
              <w:br w:type="textWrapping"/>
            </w:r>
            <w:r>
              <w:rPr>
                <w:rFonts w:hint="eastAsia" w:ascii="仿宋" w:hAnsi="仿宋" w:eastAsia="仿宋" w:cs="仿宋"/>
                <w:i w:val="0"/>
                <w:iCs w:val="0"/>
                <w:color w:val="000000"/>
                <w:kern w:val="0"/>
                <w:sz w:val="24"/>
                <w:szCs w:val="24"/>
                <w:u w:val="none"/>
                <w:lang w:val="en-US" w:eastAsia="zh-CN" w:bidi="ar"/>
                <w14:ligatures w14:val="standardContextual"/>
              </w:rPr>
              <w:t>具体如下：</w:t>
            </w:r>
            <w:r>
              <w:rPr>
                <w:rFonts w:hint="eastAsia" w:ascii="仿宋" w:hAnsi="仿宋" w:eastAsia="仿宋" w:cs="仿宋"/>
                <w:i w:val="0"/>
                <w:iCs w:val="0"/>
                <w:color w:val="000000"/>
                <w:kern w:val="0"/>
                <w:sz w:val="24"/>
                <w:szCs w:val="24"/>
                <w:u w:val="none"/>
                <w:lang w:val="en-US" w:eastAsia="zh-CN" w:bidi="ar"/>
                <w14:ligatures w14:val="standardContextual"/>
              </w:rPr>
              <w:br w:type="textWrapping"/>
            </w:r>
            <w:r>
              <w:rPr>
                <w:rFonts w:hint="eastAsia" w:ascii="仿宋" w:hAnsi="仿宋" w:eastAsia="仿宋" w:cs="仿宋"/>
                <w:i w:val="0"/>
                <w:iCs w:val="0"/>
                <w:color w:val="000000"/>
                <w:kern w:val="0"/>
                <w:sz w:val="24"/>
                <w:szCs w:val="24"/>
                <w:u w:val="none"/>
                <w:lang w:val="en-US" w:eastAsia="zh-CN" w:bidi="ar"/>
                <w14:ligatures w14:val="standardContextual"/>
              </w:rPr>
              <w:t>1.设备安装与网络分离</w:t>
            </w:r>
            <w:r>
              <w:rPr>
                <w:rFonts w:hint="eastAsia" w:ascii="仿宋" w:hAnsi="仿宋" w:eastAsia="仿宋" w:cs="仿宋"/>
                <w:i w:val="0"/>
                <w:iCs w:val="0"/>
                <w:color w:val="000000"/>
                <w:kern w:val="0"/>
                <w:sz w:val="24"/>
                <w:szCs w:val="24"/>
                <w:u w:val="none"/>
                <w:lang w:val="en-US" w:eastAsia="zh-CN" w:bidi="ar"/>
                <w14:ligatures w14:val="standardContextual"/>
              </w:rPr>
              <w:br w:type="textWrapping"/>
            </w:r>
            <w:r>
              <w:rPr>
                <w:rFonts w:hint="eastAsia" w:ascii="仿宋" w:hAnsi="仿宋" w:eastAsia="仿宋" w:cs="仿宋"/>
                <w:i w:val="0"/>
                <w:iCs w:val="0"/>
                <w:color w:val="000000"/>
                <w:kern w:val="0"/>
                <w:sz w:val="24"/>
                <w:szCs w:val="24"/>
                <w:u w:val="none"/>
                <w:lang w:val="en-US" w:eastAsia="zh-CN" w:bidi="ar"/>
                <w14:ligatures w14:val="standardContextual"/>
              </w:rPr>
              <w:t>（1)安装调试设备，实现外网Wi-Fi与外网业务网络的分离，实现患属Wi-Fi网络与现有业务网络的物理隔离。</w:t>
            </w:r>
            <w:r>
              <w:rPr>
                <w:rFonts w:hint="eastAsia" w:ascii="仿宋" w:hAnsi="仿宋" w:eastAsia="仿宋" w:cs="仿宋"/>
                <w:i w:val="0"/>
                <w:iCs w:val="0"/>
                <w:color w:val="000000"/>
                <w:kern w:val="0"/>
                <w:sz w:val="24"/>
                <w:szCs w:val="24"/>
                <w:u w:val="none"/>
                <w:lang w:val="en-US" w:eastAsia="zh-CN" w:bidi="ar"/>
                <w14:ligatures w14:val="standardContextual"/>
              </w:rPr>
              <w:br w:type="textWrapping"/>
            </w:r>
            <w:r>
              <w:rPr>
                <w:rFonts w:hint="eastAsia" w:ascii="仿宋" w:hAnsi="仿宋" w:eastAsia="仿宋" w:cs="仿宋"/>
                <w:i w:val="0"/>
                <w:iCs w:val="0"/>
                <w:color w:val="000000"/>
                <w:kern w:val="0"/>
                <w:sz w:val="24"/>
                <w:szCs w:val="24"/>
                <w:u w:val="none"/>
                <w:lang w:val="en-US" w:eastAsia="zh-CN" w:bidi="ar"/>
                <w14:ligatures w14:val="standardContextual"/>
              </w:rPr>
              <w:t>2.安全防护优化与实名认证</w:t>
            </w:r>
            <w:r>
              <w:rPr>
                <w:rFonts w:hint="eastAsia" w:ascii="仿宋" w:hAnsi="仿宋" w:eastAsia="仿宋" w:cs="仿宋"/>
                <w:i w:val="0"/>
                <w:iCs w:val="0"/>
                <w:color w:val="000000"/>
                <w:kern w:val="0"/>
                <w:sz w:val="24"/>
                <w:szCs w:val="24"/>
                <w:u w:val="none"/>
                <w:lang w:val="en-US" w:eastAsia="zh-CN" w:bidi="ar"/>
                <w14:ligatures w14:val="standardContextual"/>
              </w:rPr>
              <w:br w:type="textWrapping"/>
            </w:r>
            <w:r>
              <w:rPr>
                <w:rFonts w:hint="eastAsia" w:ascii="仿宋" w:hAnsi="仿宋" w:eastAsia="仿宋" w:cs="仿宋"/>
                <w:i w:val="0"/>
                <w:iCs w:val="0"/>
                <w:color w:val="000000"/>
                <w:kern w:val="0"/>
                <w:sz w:val="24"/>
                <w:szCs w:val="24"/>
                <w:u w:val="none"/>
                <w:lang w:val="en-US" w:eastAsia="zh-CN" w:bidi="ar"/>
                <w14:ligatures w14:val="standardContextual"/>
              </w:rPr>
              <w:t>（1)依据三级等保要求，完善外网区域的安全防护策略，充分发挥防火墙、全网行为管理设备的安全能力。</w:t>
            </w:r>
            <w:r>
              <w:rPr>
                <w:rFonts w:hint="eastAsia" w:ascii="仿宋" w:hAnsi="仿宋" w:eastAsia="仿宋" w:cs="仿宋"/>
                <w:i w:val="0"/>
                <w:iCs w:val="0"/>
                <w:color w:val="000000"/>
                <w:kern w:val="0"/>
                <w:sz w:val="24"/>
                <w:szCs w:val="24"/>
                <w:u w:val="none"/>
                <w:lang w:val="en-US" w:eastAsia="zh-CN" w:bidi="ar"/>
                <w14:ligatures w14:val="standardContextual"/>
              </w:rPr>
              <w:br w:type="textWrapping"/>
            </w:r>
            <w:r>
              <w:rPr>
                <w:rFonts w:hint="eastAsia" w:ascii="仿宋" w:hAnsi="仿宋" w:eastAsia="仿宋" w:cs="仿宋"/>
                <w:i w:val="0"/>
                <w:iCs w:val="0"/>
                <w:color w:val="000000"/>
                <w:kern w:val="0"/>
                <w:sz w:val="24"/>
                <w:szCs w:val="24"/>
                <w:u w:val="none"/>
                <w:lang w:val="en-US" w:eastAsia="zh-CN" w:bidi="ar"/>
                <w14:ligatures w14:val="standardContextual"/>
              </w:rPr>
              <w:t>（2)按医院要求，对患属网Wi-Fi实施手机短信实名认证机制。</w:t>
            </w:r>
            <w:r>
              <w:rPr>
                <w:rFonts w:hint="eastAsia" w:ascii="仿宋" w:hAnsi="仿宋" w:eastAsia="仿宋" w:cs="仿宋"/>
                <w:i w:val="0"/>
                <w:iCs w:val="0"/>
                <w:color w:val="000000"/>
                <w:kern w:val="0"/>
                <w:sz w:val="24"/>
                <w:szCs w:val="24"/>
                <w:u w:val="none"/>
                <w:lang w:val="en-US" w:eastAsia="zh-CN" w:bidi="ar"/>
                <w14:ligatures w14:val="standardContextual"/>
              </w:rPr>
              <w:br w:type="textWrapping"/>
            </w:r>
            <w:r>
              <w:rPr>
                <w:rFonts w:hint="eastAsia" w:ascii="仿宋" w:hAnsi="仿宋" w:eastAsia="仿宋" w:cs="仿宋"/>
                <w:i w:val="0"/>
                <w:iCs w:val="0"/>
                <w:color w:val="000000"/>
                <w:kern w:val="0"/>
                <w:sz w:val="24"/>
                <w:szCs w:val="24"/>
                <w:u w:val="none"/>
                <w:lang w:val="en-US" w:eastAsia="zh-CN" w:bidi="ar"/>
                <w14:ligatures w14:val="standardContextual"/>
              </w:rPr>
              <w:t>3.办公电脑网络架构调整</w:t>
            </w:r>
            <w:r>
              <w:rPr>
                <w:rFonts w:hint="eastAsia" w:ascii="仿宋" w:hAnsi="仿宋" w:eastAsia="仿宋" w:cs="仿宋"/>
                <w:i w:val="0"/>
                <w:iCs w:val="0"/>
                <w:color w:val="000000"/>
                <w:kern w:val="0"/>
                <w:sz w:val="24"/>
                <w:szCs w:val="24"/>
                <w:u w:val="none"/>
                <w:lang w:val="en-US" w:eastAsia="zh-CN" w:bidi="ar"/>
                <w14:ligatures w14:val="standardContextual"/>
              </w:rPr>
              <w:br w:type="textWrapping"/>
            </w:r>
            <w:r>
              <w:rPr>
                <w:rFonts w:hint="eastAsia" w:ascii="仿宋" w:hAnsi="仿宋" w:eastAsia="仿宋" w:cs="仿宋"/>
                <w:i w:val="0"/>
                <w:iCs w:val="0"/>
                <w:color w:val="000000"/>
                <w:kern w:val="0"/>
                <w:sz w:val="24"/>
                <w:szCs w:val="24"/>
                <w:u w:val="none"/>
                <w:lang w:val="en-US" w:eastAsia="zh-CN" w:bidi="ar"/>
                <w14:ligatures w14:val="standardContextual"/>
              </w:rPr>
              <w:t>（1)根据终端业务需求灵活划分内外网接入方式，同步调整核心交换机和接入交换机的数据配置。</w:t>
            </w:r>
            <w:r>
              <w:rPr>
                <w:rFonts w:hint="eastAsia" w:ascii="仿宋" w:hAnsi="仿宋" w:eastAsia="仿宋" w:cs="仿宋"/>
                <w:i w:val="0"/>
                <w:iCs w:val="0"/>
                <w:color w:val="000000"/>
                <w:kern w:val="0"/>
                <w:sz w:val="24"/>
                <w:szCs w:val="24"/>
                <w:u w:val="none"/>
                <w:lang w:val="en-US" w:eastAsia="zh-CN" w:bidi="ar"/>
                <w14:ligatures w14:val="standardContextual"/>
              </w:rPr>
              <w:br w:type="textWrapping"/>
            </w:r>
            <w:r>
              <w:rPr>
                <w:rFonts w:hint="eastAsia" w:ascii="仿宋" w:hAnsi="仿宋" w:eastAsia="仿宋" w:cs="仿宋"/>
                <w:i w:val="0"/>
                <w:iCs w:val="0"/>
                <w:color w:val="000000"/>
                <w:kern w:val="0"/>
                <w:sz w:val="24"/>
                <w:szCs w:val="24"/>
                <w:u w:val="none"/>
                <w:lang w:val="en-US" w:eastAsia="zh-CN" w:bidi="ar"/>
                <w14:ligatures w14:val="standardContextual"/>
              </w:rPr>
              <w:t>（2)遵循最小化原则，利用网闸控制内网向外网映射的业务范围，并对每项映射业务严格限定可访问的源地址。</w:t>
            </w:r>
            <w:r>
              <w:rPr>
                <w:rFonts w:hint="eastAsia" w:ascii="仿宋" w:hAnsi="仿宋" w:eastAsia="仿宋" w:cs="仿宋"/>
                <w:i w:val="0"/>
                <w:iCs w:val="0"/>
                <w:color w:val="000000"/>
                <w:kern w:val="0"/>
                <w:sz w:val="24"/>
                <w:szCs w:val="24"/>
                <w:u w:val="none"/>
                <w:lang w:val="en-US" w:eastAsia="zh-CN" w:bidi="ar"/>
                <w14:ligatures w14:val="standardContextual"/>
              </w:rPr>
              <w:br w:type="textWrapping"/>
            </w:r>
            <w:r>
              <w:rPr>
                <w:rFonts w:hint="eastAsia" w:ascii="仿宋" w:hAnsi="仿宋" w:eastAsia="仿宋" w:cs="仿宋"/>
                <w:i w:val="0"/>
                <w:iCs w:val="0"/>
                <w:color w:val="000000"/>
                <w:kern w:val="0"/>
                <w:sz w:val="24"/>
                <w:szCs w:val="24"/>
                <w:u w:val="none"/>
                <w:lang w:val="en-US" w:eastAsia="zh-CN" w:bidi="ar"/>
                <w14:ligatures w14:val="standardContextual"/>
              </w:rPr>
              <w:t>（3)因科室仅有一根网线，无法实现同一科室内外网同时接入，所以根据实际业务需求选择：</w:t>
            </w:r>
            <w:r>
              <w:rPr>
                <w:rFonts w:hint="eastAsia" w:ascii="仿宋" w:hAnsi="仿宋" w:eastAsia="仿宋" w:cs="仿宋"/>
                <w:i w:val="0"/>
                <w:iCs w:val="0"/>
                <w:color w:val="000000"/>
                <w:kern w:val="0"/>
                <w:sz w:val="24"/>
                <w:szCs w:val="24"/>
                <w:u w:val="none"/>
                <w:lang w:val="en-US" w:eastAsia="zh-CN" w:bidi="ar"/>
                <w14:ligatures w14:val="standardContextual"/>
              </w:rPr>
              <w:br w:type="textWrapping"/>
            </w:r>
            <w:r>
              <w:rPr>
                <w:rFonts w:hint="eastAsia" w:ascii="仿宋" w:hAnsi="仿宋" w:eastAsia="仿宋" w:cs="仿宋"/>
                <w:i w:val="0"/>
                <w:iCs w:val="0"/>
                <w:color w:val="000000"/>
                <w:kern w:val="0"/>
                <w:sz w:val="24"/>
                <w:szCs w:val="24"/>
                <w:u w:val="none"/>
                <w:lang w:val="en-US" w:eastAsia="zh-CN" w:bidi="ar"/>
                <w14:ligatures w14:val="standardContextual"/>
              </w:rPr>
              <w:t xml:space="preserve">  ①仅需访问内网业务且无互联网需求的终端电脑，保留于内网办公区；</w:t>
            </w:r>
            <w:r>
              <w:rPr>
                <w:rFonts w:hint="eastAsia" w:ascii="仿宋" w:hAnsi="仿宋" w:eastAsia="仿宋" w:cs="仿宋"/>
                <w:i w:val="0"/>
                <w:iCs w:val="0"/>
                <w:color w:val="000000"/>
                <w:kern w:val="0"/>
                <w:sz w:val="24"/>
                <w:szCs w:val="24"/>
                <w:u w:val="none"/>
                <w:lang w:val="en-US" w:eastAsia="zh-CN" w:bidi="ar"/>
                <w14:ligatures w14:val="standardContextual"/>
              </w:rPr>
              <w:br w:type="textWrapping"/>
            </w:r>
            <w:r>
              <w:rPr>
                <w:rFonts w:hint="eastAsia" w:ascii="仿宋" w:hAnsi="仿宋" w:eastAsia="仿宋" w:cs="仿宋"/>
                <w:i w:val="0"/>
                <w:iCs w:val="0"/>
                <w:color w:val="000000"/>
                <w:kern w:val="0"/>
                <w:sz w:val="24"/>
                <w:szCs w:val="24"/>
                <w:u w:val="none"/>
                <w:lang w:val="en-US" w:eastAsia="zh-CN" w:bidi="ar"/>
                <w14:ligatures w14:val="standardContextual"/>
              </w:rPr>
              <w:t xml:space="preserve">  ②需同时访问互联网及部分内网业务的终端电脑，部署于外网办公区，通过网闸将所需内网业务映射至外网，实现逻辑隔离与业务访问。</w:t>
            </w:r>
            <w:r>
              <w:rPr>
                <w:rFonts w:hint="eastAsia" w:ascii="仿宋" w:hAnsi="仿宋" w:eastAsia="仿宋" w:cs="仿宋"/>
                <w:i w:val="0"/>
                <w:iCs w:val="0"/>
                <w:color w:val="000000"/>
                <w:kern w:val="0"/>
                <w:sz w:val="24"/>
                <w:szCs w:val="24"/>
                <w:u w:val="none"/>
                <w:lang w:val="en-US" w:eastAsia="zh-CN" w:bidi="ar"/>
                <w14:ligatures w14:val="standardContextual"/>
              </w:rPr>
              <w:br w:type="textWrapping"/>
            </w:r>
            <w:r>
              <w:rPr>
                <w:rFonts w:hint="eastAsia" w:ascii="仿宋" w:hAnsi="仿宋" w:eastAsia="仿宋" w:cs="仿宋"/>
                <w:i w:val="0"/>
                <w:iCs w:val="0"/>
                <w:color w:val="000000"/>
                <w:kern w:val="0"/>
                <w:sz w:val="24"/>
                <w:szCs w:val="24"/>
                <w:u w:val="none"/>
                <w:lang w:val="en-US" w:eastAsia="zh-CN" w:bidi="ar"/>
                <w14:ligatures w14:val="standardContextual"/>
              </w:rPr>
              <w:t>4.持续整改与优化服务（1年）</w:t>
            </w:r>
            <w:r>
              <w:rPr>
                <w:rFonts w:hint="eastAsia" w:ascii="仿宋" w:hAnsi="仿宋" w:eastAsia="仿宋" w:cs="仿宋"/>
                <w:i w:val="0"/>
                <w:iCs w:val="0"/>
                <w:color w:val="000000"/>
                <w:kern w:val="0"/>
                <w:sz w:val="24"/>
                <w:szCs w:val="24"/>
                <w:u w:val="none"/>
                <w:lang w:val="en-US" w:eastAsia="zh-CN" w:bidi="ar"/>
                <w14:ligatures w14:val="standardContextual"/>
              </w:rPr>
              <w:br w:type="textWrapping"/>
            </w:r>
            <w:r>
              <w:rPr>
                <w:rFonts w:hint="eastAsia" w:ascii="仿宋" w:hAnsi="仿宋" w:eastAsia="仿宋" w:cs="仿宋"/>
                <w:i w:val="0"/>
                <w:iCs w:val="0"/>
                <w:color w:val="000000"/>
                <w:kern w:val="0"/>
                <w:sz w:val="24"/>
                <w:szCs w:val="24"/>
                <w:u w:val="none"/>
                <w:lang w:val="en-US" w:eastAsia="zh-CN" w:bidi="ar"/>
                <w14:ligatures w14:val="standardContextual"/>
              </w:rPr>
              <w:t>（1)日常及一般整改优化：不限次数，包括针对医院现状调研并输出整改建议、报告，使基础架构、硬件、系统运行在最佳区间；根据设备部署、运行情况进行调优。</w:t>
            </w:r>
            <w:r>
              <w:rPr>
                <w:rFonts w:hint="eastAsia" w:ascii="仿宋" w:hAnsi="仿宋" w:eastAsia="仿宋" w:cs="仿宋"/>
                <w:i w:val="0"/>
                <w:iCs w:val="0"/>
                <w:color w:val="000000"/>
                <w:kern w:val="0"/>
                <w:sz w:val="24"/>
                <w:szCs w:val="24"/>
                <w:u w:val="none"/>
                <w:lang w:val="en-US" w:eastAsia="zh-CN" w:bidi="ar"/>
                <w14:ligatures w14:val="standardContextual"/>
              </w:rPr>
              <w:br w:type="textWrapping"/>
            </w:r>
            <w:r>
              <w:rPr>
                <w:rFonts w:hint="eastAsia" w:ascii="仿宋" w:hAnsi="仿宋" w:eastAsia="仿宋" w:cs="仿宋"/>
                <w:i w:val="0"/>
                <w:iCs w:val="0"/>
                <w:color w:val="000000"/>
                <w:kern w:val="0"/>
                <w:sz w:val="24"/>
                <w:szCs w:val="24"/>
                <w:u w:val="none"/>
                <w:lang w:val="en-US" w:eastAsia="zh-CN" w:bidi="ar"/>
                <w14:ligatures w14:val="standardContextual"/>
              </w:rPr>
              <w:t>（2)大型整改优化：每年≥3次，指涉及面广、需大量调整网络/安全/数据中心架构、可能大面积影响核心业务系统的整改。整改过程如需中断业务，须提前申报并获批后在规定窗口内执行。</w:t>
            </w:r>
            <w:r>
              <w:rPr>
                <w:rFonts w:hint="eastAsia" w:ascii="仿宋" w:hAnsi="仿宋" w:eastAsia="仿宋" w:cs="仿宋"/>
                <w:i w:val="0"/>
                <w:iCs w:val="0"/>
                <w:color w:val="000000"/>
                <w:kern w:val="0"/>
                <w:sz w:val="24"/>
                <w:szCs w:val="24"/>
                <w:u w:val="none"/>
                <w:lang w:val="en-US" w:eastAsia="zh-CN" w:bidi="ar"/>
                <w14:ligatures w14:val="standardContextual"/>
              </w:rPr>
              <w:br w:type="textWrapping"/>
            </w:r>
            <w:r>
              <w:rPr>
                <w:rFonts w:hint="eastAsia" w:ascii="仿宋" w:hAnsi="仿宋" w:eastAsia="仿宋" w:cs="仿宋"/>
                <w:i w:val="0"/>
                <w:iCs w:val="0"/>
                <w:color w:val="000000"/>
                <w:kern w:val="0"/>
                <w:sz w:val="24"/>
                <w:szCs w:val="24"/>
                <w:u w:val="none"/>
                <w:lang w:val="en-US" w:eastAsia="zh-CN" w:bidi="ar"/>
                <w14:ligatures w14:val="standardContextual"/>
              </w:rPr>
              <w:t>5.数据中心机房信息化资产梳理</w:t>
            </w:r>
            <w:r>
              <w:rPr>
                <w:rFonts w:hint="eastAsia" w:ascii="仿宋" w:hAnsi="仿宋" w:eastAsia="仿宋" w:cs="仿宋"/>
                <w:i w:val="0"/>
                <w:iCs w:val="0"/>
                <w:color w:val="000000"/>
                <w:kern w:val="0"/>
                <w:sz w:val="24"/>
                <w:szCs w:val="24"/>
                <w:u w:val="none"/>
                <w:lang w:val="en-US" w:eastAsia="zh-CN" w:bidi="ar"/>
                <w14:ligatures w14:val="standardContextual"/>
              </w:rPr>
              <w:br w:type="textWrapping"/>
            </w:r>
            <w:r>
              <w:rPr>
                <w:rFonts w:hint="eastAsia" w:ascii="仿宋" w:hAnsi="仿宋" w:eastAsia="仿宋" w:cs="仿宋"/>
                <w:i w:val="0"/>
                <w:iCs w:val="0"/>
                <w:color w:val="000000"/>
                <w:kern w:val="0"/>
                <w:sz w:val="24"/>
                <w:szCs w:val="24"/>
                <w:u w:val="none"/>
                <w:lang w:val="en-US" w:eastAsia="zh-CN" w:bidi="ar"/>
                <w14:ligatures w14:val="standardContextual"/>
              </w:rPr>
              <w:t>对采购人信息化资产信息进行全面梳理，采用机器扫描和人工排查相结合方式，完成”机房基础设施和数据中心设备“的信息化资产梳理。最终形成包括位置信息、设备类型、型号、配置、IP地址、端口号、操作系统、应用系统、责任人等信息的信息资产清单。对照清单，对现有”机房基础设施和数据中心设备“进行规范化的标注，查漏补缺；如有变动及时更新清单。</w:t>
            </w:r>
            <w:r>
              <w:rPr>
                <w:rFonts w:hint="eastAsia" w:ascii="仿宋" w:hAnsi="仿宋" w:eastAsia="仿宋" w:cs="仿宋"/>
                <w:i w:val="0"/>
                <w:iCs w:val="0"/>
                <w:color w:val="000000"/>
                <w:kern w:val="0"/>
                <w:sz w:val="24"/>
                <w:szCs w:val="24"/>
                <w:u w:val="none"/>
                <w:lang w:val="en-US" w:eastAsia="zh-CN" w:bidi="ar"/>
                <w14:ligatures w14:val="standardContextual"/>
              </w:rPr>
              <w:br w:type="textWrapping"/>
            </w:r>
            <w:r>
              <w:rPr>
                <w:rFonts w:hint="eastAsia" w:ascii="仿宋" w:hAnsi="仿宋" w:eastAsia="仿宋" w:cs="仿宋"/>
                <w:i w:val="0"/>
                <w:iCs w:val="0"/>
                <w:color w:val="000000"/>
                <w:kern w:val="0"/>
                <w:sz w:val="24"/>
                <w:szCs w:val="24"/>
                <w:u w:val="none"/>
                <w:lang w:val="en-US" w:eastAsia="zh-CN" w:bidi="ar"/>
                <w14:ligatures w14:val="standardContextual"/>
              </w:rPr>
              <w:t>输出物：资产清单等。</w:t>
            </w:r>
            <w:r>
              <w:rPr>
                <w:rFonts w:hint="eastAsia" w:ascii="仿宋" w:hAnsi="仿宋" w:eastAsia="仿宋" w:cs="仿宋"/>
                <w:i w:val="0"/>
                <w:iCs w:val="0"/>
                <w:color w:val="000000"/>
                <w:kern w:val="0"/>
                <w:sz w:val="24"/>
                <w:szCs w:val="24"/>
                <w:u w:val="none"/>
                <w:lang w:val="en-US" w:eastAsia="zh-CN" w:bidi="ar"/>
                <w14:ligatures w14:val="standardContextual"/>
              </w:rPr>
              <w:br w:type="textWrapping"/>
            </w:r>
            <w:r>
              <w:rPr>
                <w:rFonts w:hint="eastAsia" w:ascii="仿宋" w:hAnsi="仿宋" w:eastAsia="仿宋" w:cs="仿宋"/>
                <w:i w:val="0"/>
                <w:iCs w:val="0"/>
                <w:color w:val="000000"/>
                <w:kern w:val="0"/>
                <w:sz w:val="24"/>
                <w:szCs w:val="24"/>
                <w:u w:val="none"/>
                <w:lang w:val="en-US" w:eastAsia="zh-CN" w:bidi="ar"/>
                <w14:ligatures w14:val="standardContextual"/>
              </w:rPr>
              <w:t>6.人员投入：≥2人，合计3个月工作日工时。</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6CCB9">
            <w:pPr>
              <w:keepNext w:val="0"/>
              <w:keepLines w:val="0"/>
              <w:widowControl/>
              <w:suppressLineNumbers w:val="0"/>
              <w:jc w:val="center"/>
              <w:textAlignment w:val="center"/>
              <w:rPr>
                <w:rFonts w:hint="eastAsia" w:ascii="仿宋" w:hAnsi="仿宋" w:eastAsia="仿宋" w:cs="宋体"/>
                <w:color w:val="000000"/>
                <w:kern w:val="0"/>
                <w:sz w:val="24"/>
              </w:rPr>
            </w:pPr>
            <w:r>
              <w:rPr>
                <w:rFonts w:hint="eastAsia" w:ascii="仿宋" w:hAnsi="仿宋" w:eastAsia="仿宋" w:cs="仿宋"/>
                <w:i w:val="0"/>
                <w:iCs w:val="0"/>
                <w:color w:val="000000"/>
                <w:kern w:val="0"/>
                <w:sz w:val="24"/>
                <w:szCs w:val="24"/>
                <w:u w:val="none"/>
                <w:lang w:val="en-US" w:eastAsia="zh-CN" w:bidi="ar"/>
                <w14:ligatures w14:val="standardContextual"/>
              </w:rPr>
              <w:t>1</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07D42">
            <w:pPr>
              <w:keepNext w:val="0"/>
              <w:keepLines w:val="0"/>
              <w:widowControl/>
              <w:suppressLineNumbers w:val="0"/>
              <w:jc w:val="center"/>
              <w:textAlignment w:val="center"/>
              <w:rPr>
                <w:rFonts w:hint="eastAsia" w:ascii="仿宋" w:hAnsi="仿宋" w:eastAsia="仿宋" w:cs="宋体"/>
                <w:color w:val="000000"/>
                <w:kern w:val="0"/>
                <w:sz w:val="24"/>
              </w:rPr>
            </w:pPr>
            <w:r>
              <w:rPr>
                <w:rFonts w:hint="eastAsia" w:ascii="仿宋" w:hAnsi="仿宋" w:eastAsia="仿宋" w:cs="仿宋"/>
                <w:i w:val="0"/>
                <w:iCs w:val="0"/>
                <w:color w:val="000000"/>
                <w:kern w:val="0"/>
                <w:sz w:val="24"/>
                <w:szCs w:val="24"/>
                <w:u w:val="none"/>
                <w:lang w:val="en-US" w:eastAsia="zh-CN" w:bidi="ar"/>
                <w14:ligatures w14:val="standardContextual"/>
              </w:rPr>
              <w:t>项</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D54F1">
            <w:pPr>
              <w:rPr>
                <w:rFonts w:hint="eastAsia" w:ascii="仿宋" w:hAnsi="仿宋" w:eastAsia="仿宋" w:cs="宋体"/>
                <w:color w:val="000000"/>
                <w:kern w:val="0"/>
                <w:sz w:val="24"/>
              </w:rPr>
            </w:pPr>
          </w:p>
        </w:tc>
      </w:tr>
      <w:tr w14:paraId="362C1B10">
        <w:tblPrEx>
          <w:tblCellMar>
            <w:top w:w="15" w:type="dxa"/>
            <w:left w:w="108" w:type="dxa"/>
            <w:bottom w:w="0" w:type="dxa"/>
            <w:right w:w="108" w:type="dxa"/>
          </w:tblCellMar>
        </w:tblPrEx>
        <w:trPr>
          <w:jc w:val="center"/>
        </w:trPr>
        <w:tc>
          <w:tcPr>
            <w:tcW w:w="8818"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5A99E">
            <w:pPr>
              <w:keepNext w:val="0"/>
              <w:keepLines w:val="0"/>
              <w:widowControl/>
              <w:suppressLineNumbers w:val="0"/>
              <w:jc w:val="left"/>
              <w:textAlignment w:val="center"/>
              <w:rPr>
                <w:rFonts w:hint="eastAsia" w:ascii="仿宋" w:hAnsi="仿宋" w:eastAsia="仿宋" w:cs="宋体"/>
                <w:b/>
                <w:bCs/>
                <w:color w:val="000000"/>
                <w:kern w:val="0"/>
                <w:sz w:val="24"/>
              </w:rPr>
            </w:pPr>
            <w:r>
              <w:rPr>
                <w:rFonts w:hint="eastAsia" w:ascii="宋体" w:hAnsi="宋体" w:eastAsia="宋体" w:cs="宋体"/>
                <w:b/>
                <w:bCs/>
                <w:i w:val="0"/>
                <w:iCs w:val="0"/>
                <w:color w:val="000000"/>
                <w:kern w:val="0"/>
                <w:sz w:val="22"/>
                <w:szCs w:val="22"/>
                <w:u w:val="none"/>
                <w:lang w:val="en-US" w:eastAsia="zh-CN" w:bidi="ar"/>
                <w14:ligatures w14:val="standardContextual"/>
              </w:rPr>
              <w:t>二、综合运维保障服务</w:t>
            </w:r>
          </w:p>
        </w:tc>
      </w:tr>
      <w:tr w14:paraId="04D2DE74">
        <w:tblPrEx>
          <w:tblCellMar>
            <w:top w:w="15" w:type="dxa"/>
            <w:left w:w="108" w:type="dxa"/>
            <w:bottom w:w="0" w:type="dxa"/>
            <w:right w:w="108" w:type="dxa"/>
          </w:tblCellMar>
        </w:tblPrEx>
        <w:trPr>
          <w:jc w:val="center"/>
        </w:trPr>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70E15">
            <w:pPr>
              <w:keepNext w:val="0"/>
              <w:keepLines w:val="0"/>
              <w:widowControl/>
              <w:suppressLineNumbers w:val="0"/>
              <w:jc w:val="center"/>
              <w:textAlignment w:val="center"/>
              <w:rPr>
                <w:rFonts w:hint="eastAsia" w:ascii="仿宋" w:hAnsi="仿宋" w:eastAsia="仿宋" w:cs="宋体"/>
                <w:color w:val="000000"/>
                <w:kern w:val="0"/>
                <w:sz w:val="24"/>
              </w:rPr>
            </w:pPr>
            <w:r>
              <w:rPr>
                <w:rFonts w:hint="eastAsia" w:ascii="宋体" w:hAnsi="宋体" w:eastAsia="宋体" w:cs="宋体"/>
                <w:i w:val="0"/>
                <w:iCs w:val="0"/>
                <w:color w:val="000000"/>
                <w:kern w:val="0"/>
                <w:sz w:val="22"/>
                <w:szCs w:val="22"/>
                <w:u w:val="none"/>
                <w:lang w:val="en-US" w:eastAsia="zh-CN" w:bidi="ar"/>
                <w14:ligatures w14:val="standardContextual"/>
              </w:rPr>
              <w:t>1</w:t>
            </w: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752AA">
            <w:pPr>
              <w:keepNext w:val="0"/>
              <w:keepLines w:val="0"/>
              <w:widowControl/>
              <w:suppressLineNumbers w:val="0"/>
              <w:jc w:val="center"/>
              <w:textAlignment w:val="center"/>
              <w:rPr>
                <w:rFonts w:hint="eastAsia" w:ascii="仿宋" w:hAnsi="仿宋" w:eastAsia="仿宋" w:cs="宋体"/>
                <w:color w:val="000000"/>
                <w:kern w:val="0"/>
                <w:sz w:val="24"/>
              </w:rPr>
            </w:pPr>
            <w:r>
              <w:rPr>
                <w:rFonts w:hint="eastAsia" w:ascii="仿宋" w:hAnsi="仿宋" w:eastAsia="仿宋" w:cs="仿宋"/>
                <w:i w:val="0"/>
                <w:iCs w:val="0"/>
                <w:color w:val="000000"/>
                <w:kern w:val="0"/>
                <w:sz w:val="24"/>
                <w:szCs w:val="24"/>
                <w:u w:val="none"/>
                <w:lang w:val="en-US" w:eastAsia="zh-CN" w:bidi="ar"/>
                <w14:ligatures w14:val="standardContextual"/>
              </w:rPr>
              <w:t>远程及现场支持服务</w:t>
            </w:r>
          </w:p>
        </w:tc>
        <w:tc>
          <w:tcPr>
            <w:tcW w:w="4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EF4B6">
            <w:pPr>
              <w:keepNext w:val="0"/>
              <w:keepLines w:val="0"/>
              <w:widowControl/>
              <w:numPr>
                <w:ilvl w:val="0"/>
                <w:numId w:val="2"/>
              </w:numPr>
              <w:suppressLineNumbers w:val="0"/>
              <w:jc w:val="left"/>
              <w:textAlignment w:val="center"/>
              <w:rPr>
                <w:rFonts w:hint="eastAsia" w:ascii="仿宋" w:hAnsi="仿宋" w:eastAsia="仿宋" w:cs="仿宋"/>
                <w:i w:val="0"/>
                <w:iCs w:val="0"/>
                <w:color w:val="000000"/>
                <w:kern w:val="0"/>
                <w:sz w:val="24"/>
                <w:szCs w:val="24"/>
                <w:u w:val="none"/>
                <w:lang w:val="en-US" w:eastAsia="zh-CN" w:bidi="ar"/>
                <w14:ligatures w14:val="standardContextual"/>
              </w:rPr>
            </w:pPr>
            <w:r>
              <w:rPr>
                <w:rFonts w:hint="eastAsia" w:ascii="仿宋" w:hAnsi="仿宋" w:eastAsia="仿宋" w:cs="仿宋"/>
                <w:i w:val="0"/>
                <w:iCs w:val="0"/>
                <w:color w:val="000000"/>
                <w:kern w:val="0"/>
                <w:sz w:val="24"/>
                <w:szCs w:val="24"/>
                <w:u w:val="none"/>
                <w:lang w:val="en-US" w:eastAsia="zh-CN" w:bidi="ar"/>
                <w14:ligatures w14:val="standardContextual"/>
              </w:rPr>
              <w:t>提供一年期间7*24小时专人服务热线，针对“机房基础设施和数据中心设备”提供不限次数的远程技术支持服务，若远程支持无法解决，将指派工程师提供不限次数的现场技术支持，直至故障恢复正常。</w:t>
            </w:r>
            <w:r>
              <w:rPr>
                <w:rFonts w:hint="eastAsia" w:ascii="仿宋" w:hAnsi="仿宋" w:eastAsia="仿宋" w:cs="仿宋"/>
                <w:i w:val="0"/>
                <w:iCs w:val="0"/>
                <w:color w:val="000000"/>
                <w:kern w:val="0"/>
                <w:sz w:val="24"/>
                <w:szCs w:val="24"/>
                <w:u w:val="none"/>
                <w:lang w:val="en-US" w:eastAsia="zh-CN" w:bidi="ar"/>
                <w14:ligatures w14:val="standardContextual"/>
              </w:rPr>
              <w:br w:type="textWrapping"/>
            </w:r>
            <w:r>
              <w:rPr>
                <w:rFonts w:hint="eastAsia" w:ascii="仿宋" w:hAnsi="仿宋" w:eastAsia="仿宋" w:cs="仿宋"/>
                <w:i w:val="0"/>
                <w:iCs w:val="0"/>
                <w:color w:val="000000"/>
                <w:kern w:val="0"/>
                <w:sz w:val="24"/>
                <w:szCs w:val="24"/>
                <w:u w:val="none"/>
                <w:lang w:val="en-US" w:eastAsia="zh-CN" w:bidi="ar"/>
                <w14:ligatures w14:val="standardContextual"/>
              </w:rPr>
              <w:t>2.技术保障服务主要是在技术层面上提供有效的运行维护服务，确保设备及系统的运行稳定，并在出现故障时，尽快解决故障，确保业务不受影响。其中主要的技术保障服务内容包含：</w:t>
            </w:r>
            <w:r>
              <w:rPr>
                <w:rFonts w:hint="eastAsia" w:ascii="仿宋" w:hAnsi="仿宋" w:eastAsia="仿宋" w:cs="仿宋"/>
                <w:i w:val="0"/>
                <w:iCs w:val="0"/>
                <w:color w:val="000000"/>
                <w:kern w:val="0"/>
                <w:sz w:val="24"/>
                <w:szCs w:val="24"/>
                <w:u w:val="none"/>
                <w:lang w:val="en-US" w:eastAsia="zh-CN" w:bidi="ar"/>
                <w14:ligatures w14:val="standardContextual"/>
              </w:rPr>
              <w:br w:type="textWrapping"/>
            </w:r>
            <w:r>
              <w:rPr>
                <w:rFonts w:hint="eastAsia" w:ascii="仿宋" w:hAnsi="仿宋" w:eastAsia="仿宋" w:cs="仿宋"/>
                <w:i w:val="0"/>
                <w:iCs w:val="0"/>
                <w:color w:val="000000"/>
                <w:kern w:val="0"/>
                <w:sz w:val="24"/>
                <w:szCs w:val="24"/>
                <w:u w:val="none"/>
                <w:lang w:val="en-US" w:eastAsia="zh-CN" w:bidi="ar"/>
                <w14:ligatures w14:val="standardContextual"/>
              </w:rPr>
              <w:t>(1）基础网络类设备的技术保障服务：包括路由器、核心交换机、汇聚交换机、接入交换机、无线控制器、无线设备等。</w:t>
            </w:r>
            <w:r>
              <w:rPr>
                <w:rFonts w:hint="eastAsia" w:ascii="仿宋" w:hAnsi="仿宋" w:eastAsia="仿宋" w:cs="仿宋"/>
                <w:i w:val="0"/>
                <w:iCs w:val="0"/>
                <w:color w:val="000000"/>
                <w:kern w:val="0"/>
                <w:sz w:val="24"/>
                <w:szCs w:val="24"/>
                <w:u w:val="none"/>
                <w:lang w:val="en-US" w:eastAsia="zh-CN" w:bidi="ar"/>
                <w14:ligatures w14:val="standardContextual"/>
              </w:rPr>
              <w:br w:type="textWrapping"/>
            </w:r>
            <w:r>
              <w:rPr>
                <w:rFonts w:hint="eastAsia" w:ascii="仿宋" w:hAnsi="仿宋" w:eastAsia="仿宋" w:cs="仿宋"/>
                <w:i w:val="0"/>
                <w:iCs w:val="0"/>
                <w:color w:val="000000"/>
                <w:kern w:val="0"/>
                <w:sz w:val="24"/>
                <w:szCs w:val="24"/>
                <w:u w:val="none"/>
                <w:lang w:val="en-US" w:eastAsia="zh-CN" w:bidi="ar"/>
                <w14:ligatures w14:val="standardContextual"/>
              </w:rPr>
              <w:t>(2）安全类的设备及系统的技术保障服务：包括防火墙类、上网行为管理、日志审计、数据库审计、运维审计、杀毒软件、终端安全管理软件等。</w:t>
            </w:r>
            <w:r>
              <w:rPr>
                <w:rFonts w:hint="eastAsia" w:ascii="仿宋" w:hAnsi="仿宋" w:eastAsia="仿宋" w:cs="仿宋"/>
                <w:i w:val="0"/>
                <w:iCs w:val="0"/>
                <w:color w:val="000000"/>
                <w:kern w:val="0"/>
                <w:sz w:val="24"/>
                <w:szCs w:val="24"/>
                <w:u w:val="none"/>
                <w:lang w:val="en-US" w:eastAsia="zh-CN" w:bidi="ar"/>
                <w14:ligatures w14:val="standardContextual"/>
              </w:rPr>
              <w:br w:type="textWrapping"/>
            </w:r>
            <w:r>
              <w:rPr>
                <w:rFonts w:hint="eastAsia" w:ascii="仿宋" w:hAnsi="仿宋" w:eastAsia="仿宋" w:cs="仿宋"/>
                <w:i w:val="0"/>
                <w:iCs w:val="0"/>
                <w:color w:val="000000"/>
                <w:kern w:val="0"/>
                <w:sz w:val="24"/>
                <w:szCs w:val="24"/>
                <w:u w:val="none"/>
                <w:lang w:val="en-US" w:eastAsia="zh-CN" w:bidi="ar"/>
                <w14:ligatures w14:val="standardContextual"/>
              </w:rPr>
              <w:t>(3）主机类设备及系统的技术保障服务：包含服务器、存储、虚拟化集群、灾备设备或软件等。</w:t>
            </w:r>
            <w:r>
              <w:rPr>
                <w:rFonts w:hint="eastAsia" w:ascii="仿宋" w:hAnsi="仿宋" w:eastAsia="仿宋" w:cs="仿宋"/>
                <w:i w:val="0"/>
                <w:iCs w:val="0"/>
                <w:color w:val="000000"/>
                <w:kern w:val="0"/>
                <w:sz w:val="24"/>
                <w:szCs w:val="24"/>
                <w:u w:val="none"/>
                <w:lang w:val="en-US" w:eastAsia="zh-CN" w:bidi="ar"/>
                <w14:ligatures w14:val="standardContextual"/>
              </w:rPr>
              <w:br w:type="textWrapping"/>
            </w:r>
            <w:r>
              <w:rPr>
                <w:rFonts w:hint="eastAsia" w:ascii="仿宋" w:hAnsi="仿宋" w:eastAsia="仿宋" w:cs="仿宋"/>
                <w:i w:val="0"/>
                <w:iCs w:val="0"/>
                <w:color w:val="000000"/>
                <w:kern w:val="0"/>
                <w:sz w:val="24"/>
                <w:szCs w:val="24"/>
                <w:u w:val="none"/>
                <w:lang w:val="en-US" w:eastAsia="zh-CN" w:bidi="ar"/>
                <w14:ligatures w14:val="standardContextual"/>
              </w:rPr>
              <w:t>(4）机房内的动力与环境设施的技术保障服务：包括精密空调、UPS及电池、动力柜、配电列头柜、气体消防、视频监控等设施；以及机房的动力环境监控系统等。</w:t>
            </w:r>
            <w:r>
              <w:rPr>
                <w:rFonts w:hint="eastAsia" w:ascii="仿宋" w:hAnsi="仿宋" w:eastAsia="仿宋" w:cs="仿宋"/>
                <w:i w:val="0"/>
                <w:iCs w:val="0"/>
                <w:color w:val="000000"/>
                <w:kern w:val="0"/>
                <w:sz w:val="24"/>
                <w:szCs w:val="24"/>
                <w:u w:val="none"/>
                <w:lang w:val="en-US" w:eastAsia="zh-CN" w:bidi="ar"/>
                <w14:ligatures w14:val="standardContextual"/>
              </w:rPr>
              <w:br w:type="textWrapping"/>
            </w:r>
            <w:r>
              <w:rPr>
                <w:rFonts w:hint="eastAsia" w:ascii="仿宋" w:hAnsi="仿宋" w:eastAsia="仿宋" w:cs="仿宋"/>
                <w:i w:val="0"/>
                <w:iCs w:val="0"/>
                <w:color w:val="000000"/>
                <w:kern w:val="0"/>
                <w:sz w:val="24"/>
                <w:szCs w:val="24"/>
                <w:u w:val="none"/>
                <w:lang w:val="en-US" w:eastAsia="zh-CN" w:bidi="ar"/>
                <w14:ligatures w14:val="standardContextual"/>
              </w:rPr>
              <w:t>(5）全院关键网络线缆的技术保障服务：包括楼栋间现有的光纤线缆、楼栋内网络上行的垂直光纤线缆等。</w:t>
            </w:r>
            <w:r>
              <w:rPr>
                <w:rFonts w:hint="eastAsia" w:ascii="仿宋" w:hAnsi="仿宋" w:eastAsia="仿宋" w:cs="仿宋"/>
                <w:i w:val="0"/>
                <w:iCs w:val="0"/>
                <w:color w:val="000000"/>
                <w:kern w:val="0"/>
                <w:sz w:val="24"/>
                <w:szCs w:val="24"/>
                <w:u w:val="none"/>
                <w:lang w:val="en-US" w:eastAsia="zh-CN" w:bidi="ar"/>
                <w14:ligatures w14:val="standardContextual"/>
              </w:rPr>
              <w:br w:type="textWrapping"/>
            </w:r>
            <w:r>
              <w:rPr>
                <w:rFonts w:hint="eastAsia" w:ascii="仿宋" w:hAnsi="仿宋" w:eastAsia="仿宋" w:cs="仿宋"/>
                <w:i w:val="0"/>
                <w:iCs w:val="0"/>
                <w:color w:val="000000"/>
                <w:kern w:val="0"/>
                <w:sz w:val="24"/>
                <w:szCs w:val="24"/>
                <w:u w:val="none"/>
                <w:lang w:val="en-US" w:eastAsia="zh-CN" w:bidi="ar"/>
                <w14:ligatures w14:val="standardContextual"/>
              </w:rPr>
              <w:t>3.运维文档管理服务：</w:t>
            </w:r>
            <w:r>
              <w:rPr>
                <w:rFonts w:hint="eastAsia" w:ascii="仿宋" w:hAnsi="仿宋" w:eastAsia="仿宋" w:cs="仿宋"/>
                <w:i w:val="0"/>
                <w:iCs w:val="0"/>
                <w:color w:val="000000"/>
                <w:kern w:val="0"/>
                <w:sz w:val="24"/>
                <w:szCs w:val="24"/>
                <w:u w:val="none"/>
                <w:lang w:val="en-US" w:eastAsia="zh-CN" w:bidi="ar"/>
                <w14:ligatures w14:val="standardContextual"/>
              </w:rPr>
              <w:br w:type="textWrapping"/>
            </w:r>
            <w:r>
              <w:rPr>
                <w:rFonts w:hint="eastAsia" w:ascii="仿宋" w:hAnsi="仿宋" w:eastAsia="仿宋" w:cs="仿宋"/>
                <w:i w:val="0"/>
                <w:iCs w:val="0"/>
                <w:color w:val="000000"/>
                <w:kern w:val="0"/>
                <w:sz w:val="24"/>
                <w:szCs w:val="24"/>
                <w:u w:val="none"/>
                <w:lang w:val="en-US" w:eastAsia="zh-CN" w:bidi="ar"/>
                <w14:ligatures w14:val="standardContextual"/>
              </w:rPr>
              <w:t>(1）收集整理并形成全网拓扑图、数据中心拓扑图等图表以及各重要业务系统的架构图；</w:t>
            </w:r>
            <w:r>
              <w:rPr>
                <w:rFonts w:hint="eastAsia" w:ascii="仿宋" w:hAnsi="仿宋" w:eastAsia="仿宋" w:cs="仿宋"/>
                <w:i w:val="0"/>
                <w:iCs w:val="0"/>
                <w:color w:val="000000"/>
                <w:kern w:val="0"/>
                <w:sz w:val="24"/>
                <w:szCs w:val="24"/>
                <w:u w:val="none"/>
                <w:lang w:val="en-US" w:eastAsia="zh-CN" w:bidi="ar"/>
                <w14:ligatures w14:val="standardContextual"/>
              </w:rPr>
              <w:br w:type="textWrapping"/>
            </w:r>
            <w:r>
              <w:rPr>
                <w:rFonts w:hint="eastAsia" w:ascii="仿宋" w:hAnsi="仿宋" w:eastAsia="仿宋" w:cs="仿宋"/>
                <w:i w:val="0"/>
                <w:iCs w:val="0"/>
                <w:color w:val="000000"/>
                <w:kern w:val="0"/>
                <w:sz w:val="24"/>
                <w:szCs w:val="24"/>
                <w:u w:val="none"/>
                <w:lang w:val="en-US" w:eastAsia="zh-CN" w:bidi="ar"/>
                <w14:ligatures w14:val="standardContextual"/>
              </w:rPr>
              <w:t>(2）各设备标签的打印及标注；其它附属设备的统计记录，输出为统一文档，方便运维管理；</w:t>
            </w:r>
            <w:r>
              <w:rPr>
                <w:rFonts w:hint="eastAsia" w:ascii="仿宋" w:hAnsi="仿宋" w:eastAsia="仿宋" w:cs="仿宋"/>
                <w:i w:val="0"/>
                <w:iCs w:val="0"/>
                <w:color w:val="000000"/>
                <w:kern w:val="0"/>
                <w:sz w:val="24"/>
                <w:szCs w:val="24"/>
                <w:u w:val="none"/>
                <w:lang w:val="en-US" w:eastAsia="zh-CN" w:bidi="ar"/>
                <w14:ligatures w14:val="standardContextual"/>
              </w:rPr>
              <w:br w:type="textWrapping"/>
            </w:r>
            <w:r>
              <w:rPr>
                <w:rFonts w:hint="eastAsia" w:ascii="仿宋" w:hAnsi="仿宋" w:eastAsia="仿宋" w:cs="仿宋"/>
                <w:i w:val="0"/>
                <w:iCs w:val="0"/>
                <w:color w:val="000000"/>
                <w:kern w:val="0"/>
                <w:sz w:val="24"/>
                <w:szCs w:val="24"/>
                <w:u w:val="none"/>
                <w:lang w:val="en-US" w:eastAsia="zh-CN" w:bidi="ar"/>
                <w14:ligatures w14:val="standardContextual"/>
              </w:rPr>
              <w:t>(3）整理并完善ip配置、基础配置、资产安装、设备手册资料、常见问题处理文档资料，建立项目知识库档案，详细记录与项目相关的服务交付信息和项目管理信息。</w:t>
            </w:r>
            <w:r>
              <w:rPr>
                <w:rFonts w:hint="eastAsia" w:ascii="仿宋" w:hAnsi="仿宋" w:eastAsia="仿宋" w:cs="仿宋"/>
                <w:i w:val="0"/>
                <w:iCs w:val="0"/>
                <w:color w:val="000000"/>
                <w:kern w:val="0"/>
                <w:sz w:val="24"/>
                <w:szCs w:val="24"/>
                <w:u w:val="none"/>
                <w:lang w:val="en-US" w:eastAsia="zh-CN" w:bidi="ar"/>
                <w14:ligatures w14:val="standardContextual"/>
              </w:rPr>
              <w:br w:type="textWrapping"/>
            </w:r>
            <w:r>
              <w:rPr>
                <w:rFonts w:hint="eastAsia" w:ascii="仿宋" w:hAnsi="仿宋" w:eastAsia="仿宋" w:cs="仿宋"/>
                <w:i w:val="0"/>
                <w:iCs w:val="0"/>
                <w:color w:val="000000"/>
                <w:kern w:val="0"/>
                <w:sz w:val="24"/>
                <w:szCs w:val="24"/>
                <w:u w:val="none"/>
                <w:lang w:val="en-US" w:eastAsia="zh-CN" w:bidi="ar"/>
                <w14:ligatures w14:val="standardContextual"/>
              </w:rPr>
              <w:t>4.为采购人机房数据中心设备提供日常技术支持，包括日常技术交流、网络架构调整、建设规划咨询等服务。</w:t>
            </w:r>
          </w:p>
          <w:p w14:paraId="1A6978D9">
            <w:pPr>
              <w:keepNext w:val="0"/>
              <w:keepLines w:val="0"/>
              <w:widowControl/>
              <w:numPr>
                <w:ilvl w:val="0"/>
                <w:numId w:val="0"/>
              </w:numPr>
              <w:suppressLineNumbers w:val="0"/>
              <w:jc w:val="left"/>
              <w:textAlignment w:val="center"/>
              <w:rPr>
                <w:rFonts w:hint="eastAsia" w:ascii="仿宋" w:hAnsi="仿宋" w:eastAsia="仿宋" w:cs="宋体"/>
                <w:color w:val="000000"/>
                <w:kern w:val="0"/>
                <w:sz w:val="24"/>
              </w:rPr>
            </w:pPr>
            <w:r>
              <w:rPr>
                <w:rFonts w:hint="eastAsia" w:ascii="仿宋" w:hAnsi="仿宋" w:eastAsia="仿宋" w:cs="仿宋"/>
                <w:i w:val="0"/>
                <w:iCs w:val="0"/>
                <w:color w:val="000000"/>
                <w:kern w:val="0"/>
                <w:sz w:val="24"/>
                <w:szCs w:val="24"/>
                <w:u w:val="none"/>
                <w:lang w:val="en-US" w:eastAsia="zh-CN" w:bidi="ar"/>
                <w14:ligatures w14:val="standardContextual"/>
              </w:rPr>
              <w:t>5.输出物：《技术支持记录表》等；</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4D189">
            <w:pPr>
              <w:keepNext w:val="0"/>
              <w:keepLines w:val="0"/>
              <w:widowControl/>
              <w:suppressLineNumbers w:val="0"/>
              <w:jc w:val="center"/>
              <w:textAlignment w:val="center"/>
              <w:rPr>
                <w:rFonts w:hint="eastAsia" w:ascii="仿宋" w:hAnsi="仿宋" w:eastAsia="仿宋" w:cs="宋体"/>
                <w:color w:val="000000"/>
                <w:kern w:val="0"/>
                <w:sz w:val="24"/>
              </w:rPr>
            </w:pPr>
            <w:r>
              <w:rPr>
                <w:rFonts w:hint="eastAsia" w:ascii="仿宋" w:hAnsi="仿宋" w:eastAsia="仿宋" w:cs="仿宋"/>
                <w:i w:val="0"/>
                <w:iCs w:val="0"/>
                <w:color w:val="000000"/>
                <w:kern w:val="0"/>
                <w:sz w:val="24"/>
                <w:szCs w:val="24"/>
                <w:u w:val="none"/>
                <w:lang w:val="en-US" w:eastAsia="zh-CN" w:bidi="ar"/>
                <w14:ligatures w14:val="standardContextual"/>
              </w:rPr>
              <w:t>1</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478A5">
            <w:pPr>
              <w:keepNext w:val="0"/>
              <w:keepLines w:val="0"/>
              <w:widowControl/>
              <w:suppressLineNumbers w:val="0"/>
              <w:jc w:val="center"/>
              <w:textAlignment w:val="center"/>
              <w:rPr>
                <w:rFonts w:hint="default" w:ascii="仿宋" w:hAnsi="仿宋" w:eastAsia="仿宋" w:cs="宋体"/>
                <w:color w:val="000000"/>
                <w:kern w:val="0"/>
                <w:sz w:val="24"/>
                <w:lang w:val="en-US" w:eastAsia="zh-CN"/>
              </w:rPr>
            </w:pPr>
            <w:r>
              <w:rPr>
                <w:rFonts w:hint="eastAsia" w:ascii="仿宋" w:hAnsi="仿宋" w:eastAsia="仿宋" w:cs="宋体"/>
                <w:color w:val="000000"/>
                <w:kern w:val="0"/>
                <w:sz w:val="24"/>
                <w:lang w:val="en-US" w:eastAsia="zh-CN"/>
              </w:rPr>
              <w:t>项</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2DCF6">
            <w:pPr>
              <w:rPr>
                <w:rFonts w:hint="eastAsia" w:ascii="仿宋" w:hAnsi="仿宋" w:eastAsia="仿宋" w:cs="宋体"/>
                <w:color w:val="000000"/>
                <w:kern w:val="0"/>
                <w:sz w:val="24"/>
              </w:rPr>
            </w:pPr>
          </w:p>
        </w:tc>
      </w:tr>
      <w:tr w14:paraId="62319800">
        <w:tblPrEx>
          <w:tblCellMar>
            <w:top w:w="15" w:type="dxa"/>
            <w:left w:w="108" w:type="dxa"/>
            <w:bottom w:w="0" w:type="dxa"/>
            <w:right w:w="108" w:type="dxa"/>
          </w:tblCellMar>
        </w:tblPrEx>
        <w:trPr>
          <w:jc w:val="center"/>
        </w:trPr>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A949F">
            <w:pPr>
              <w:keepNext w:val="0"/>
              <w:keepLines w:val="0"/>
              <w:widowControl/>
              <w:suppressLineNumbers w:val="0"/>
              <w:jc w:val="center"/>
              <w:textAlignment w:val="center"/>
              <w:rPr>
                <w:rFonts w:hint="eastAsia" w:ascii="仿宋" w:hAnsi="仿宋" w:eastAsia="仿宋" w:cs="宋体"/>
                <w:color w:val="000000"/>
                <w:kern w:val="0"/>
                <w:sz w:val="24"/>
              </w:rPr>
            </w:pPr>
            <w:r>
              <w:rPr>
                <w:rFonts w:hint="eastAsia" w:ascii="宋体" w:hAnsi="宋体" w:eastAsia="宋体" w:cs="宋体"/>
                <w:i w:val="0"/>
                <w:iCs w:val="0"/>
                <w:color w:val="000000"/>
                <w:kern w:val="0"/>
                <w:sz w:val="22"/>
                <w:szCs w:val="22"/>
                <w:u w:val="none"/>
                <w:lang w:val="en-US" w:eastAsia="zh-CN" w:bidi="ar"/>
                <w14:ligatures w14:val="standardContextual"/>
              </w:rPr>
              <w:t>2</w:t>
            </w: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DEE1B">
            <w:pPr>
              <w:keepNext w:val="0"/>
              <w:keepLines w:val="0"/>
              <w:widowControl/>
              <w:suppressLineNumbers w:val="0"/>
              <w:jc w:val="center"/>
              <w:textAlignment w:val="center"/>
              <w:rPr>
                <w:rFonts w:hint="eastAsia" w:ascii="仿宋" w:hAnsi="仿宋" w:eastAsia="仿宋" w:cs="宋体"/>
                <w:color w:val="000000"/>
                <w:kern w:val="0"/>
                <w:sz w:val="24"/>
              </w:rPr>
            </w:pPr>
            <w:r>
              <w:rPr>
                <w:rFonts w:hint="eastAsia" w:ascii="仿宋" w:hAnsi="仿宋" w:eastAsia="仿宋" w:cs="仿宋"/>
                <w:i w:val="0"/>
                <w:iCs w:val="0"/>
                <w:color w:val="000000"/>
                <w:kern w:val="0"/>
                <w:sz w:val="24"/>
                <w:szCs w:val="24"/>
                <w:u w:val="none"/>
                <w:lang w:val="en-US" w:eastAsia="zh-CN" w:bidi="ar"/>
                <w14:ligatures w14:val="standardContextual"/>
              </w:rPr>
              <w:t>应急响应与重大事件现场值守保障服务</w:t>
            </w:r>
          </w:p>
        </w:tc>
        <w:tc>
          <w:tcPr>
            <w:tcW w:w="4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DA60A">
            <w:pPr>
              <w:keepNext w:val="0"/>
              <w:keepLines w:val="0"/>
              <w:widowControl/>
              <w:numPr>
                <w:ilvl w:val="0"/>
                <w:numId w:val="3"/>
              </w:numPr>
              <w:suppressLineNumbers w:val="0"/>
              <w:jc w:val="left"/>
              <w:textAlignment w:val="center"/>
              <w:rPr>
                <w:rFonts w:hint="eastAsia" w:ascii="仿宋" w:hAnsi="仿宋" w:eastAsia="仿宋" w:cs="仿宋"/>
                <w:i w:val="0"/>
                <w:iCs w:val="0"/>
                <w:color w:val="000000"/>
                <w:kern w:val="0"/>
                <w:sz w:val="24"/>
                <w:szCs w:val="24"/>
                <w:u w:val="none"/>
                <w:lang w:val="en-US" w:eastAsia="zh-CN" w:bidi="ar"/>
                <w14:ligatures w14:val="standardContextual"/>
              </w:rPr>
            </w:pPr>
            <w:r>
              <w:rPr>
                <w:rFonts w:hint="eastAsia" w:ascii="仿宋" w:hAnsi="仿宋" w:eastAsia="仿宋" w:cs="仿宋"/>
                <w:i w:val="0"/>
                <w:iCs w:val="0"/>
                <w:color w:val="000000"/>
                <w:kern w:val="0"/>
                <w:sz w:val="24"/>
                <w:szCs w:val="24"/>
                <w:u w:val="none"/>
                <w:lang w:val="en-US" w:eastAsia="zh-CN" w:bidi="ar"/>
                <w14:ligatures w14:val="standardContextual"/>
              </w:rPr>
              <w:t>提供一年的应急响应服务（≥3次）</w:t>
            </w:r>
            <w:r>
              <w:rPr>
                <w:rFonts w:hint="eastAsia" w:ascii="仿宋" w:hAnsi="仿宋" w:eastAsia="仿宋" w:cs="仿宋"/>
                <w:i w:val="0"/>
                <w:iCs w:val="0"/>
                <w:color w:val="000000"/>
                <w:kern w:val="0"/>
                <w:sz w:val="24"/>
                <w:szCs w:val="24"/>
                <w:u w:val="none"/>
                <w:lang w:val="en-US" w:eastAsia="zh-CN" w:bidi="ar"/>
                <w14:ligatures w14:val="standardContextual"/>
              </w:rPr>
              <w:br w:type="textWrapping"/>
            </w:r>
            <w:r>
              <w:rPr>
                <w:rFonts w:hint="eastAsia" w:ascii="仿宋" w:hAnsi="仿宋" w:eastAsia="仿宋" w:cs="仿宋"/>
                <w:i w:val="0"/>
                <w:iCs w:val="0"/>
                <w:color w:val="000000"/>
                <w:kern w:val="0"/>
                <w:sz w:val="24"/>
                <w:szCs w:val="24"/>
                <w:u w:val="none"/>
                <w:lang w:val="en-US" w:eastAsia="zh-CN" w:bidi="ar"/>
                <w14:ligatures w14:val="standardContextual"/>
              </w:rPr>
              <w:t>当突发重大故障或安全威胁事件（如重要业务系统运行异常、核心网络中断、黑客入侵、信息窃取、DDoS攻击、网络流量异常、病毒暴发等）发生后，立即启动应急响应预案，开展事中处置、事后取证、分析及解决方案制定等工作，以降低损失、快速恢复业务、减少不良影响，维护系统可用性、完整性与保密性。</w:t>
            </w:r>
          </w:p>
          <w:p w14:paraId="3A748F85">
            <w:pPr>
              <w:keepNext w:val="0"/>
              <w:keepLines w:val="0"/>
              <w:widowControl/>
              <w:numPr>
                <w:ilvl w:val="0"/>
                <w:numId w:val="3"/>
              </w:numPr>
              <w:suppressLineNumbers w:val="0"/>
              <w:jc w:val="left"/>
              <w:textAlignment w:val="center"/>
              <w:rPr>
                <w:rFonts w:hint="eastAsia" w:ascii="仿宋" w:hAnsi="仿宋" w:eastAsia="仿宋" w:cs="宋体"/>
                <w:color w:val="000000"/>
                <w:kern w:val="0"/>
                <w:sz w:val="24"/>
              </w:rPr>
            </w:pPr>
            <w:r>
              <w:rPr>
                <w:rFonts w:hint="eastAsia" w:ascii="仿宋" w:hAnsi="仿宋" w:eastAsia="仿宋" w:cs="仿宋"/>
                <w:i w:val="0"/>
                <w:iCs w:val="0"/>
                <w:color w:val="000000"/>
                <w:kern w:val="0"/>
                <w:sz w:val="24"/>
                <w:szCs w:val="24"/>
                <w:u w:val="none"/>
                <w:lang w:val="en-US" w:eastAsia="zh-CN" w:bidi="ar"/>
                <w14:ligatures w14:val="standardContextual"/>
              </w:rPr>
              <w:t>输出物：《网络安全应急响应报告》《重大故障应急响应报告》。</w:t>
            </w:r>
            <w:r>
              <w:rPr>
                <w:rFonts w:hint="eastAsia" w:ascii="仿宋" w:hAnsi="仿宋" w:eastAsia="仿宋" w:cs="仿宋"/>
                <w:i w:val="0"/>
                <w:iCs w:val="0"/>
                <w:color w:val="000000"/>
                <w:kern w:val="0"/>
                <w:sz w:val="24"/>
                <w:szCs w:val="24"/>
                <w:u w:val="none"/>
                <w:lang w:val="en-US" w:eastAsia="zh-CN" w:bidi="ar"/>
                <w14:ligatures w14:val="standardContextual"/>
              </w:rPr>
              <w:br w:type="textWrapping"/>
            </w:r>
            <w:r>
              <w:rPr>
                <w:rFonts w:hint="eastAsia" w:ascii="仿宋" w:hAnsi="仿宋" w:eastAsia="仿宋" w:cs="仿宋"/>
                <w:i w:val="0"/>
                <w:iCs w:val="0"/>
                <w:color w:val="000000"/>
                <w:kern w:val="0"/>
                <w:sz w:val="24"/>
                <w:szCs w:val="24"/>
                <w:u w:val="none"/>
                <w:lang w:val="en-US" w:eastAsia="zh-CN" w:bidi="ar"/>
                <w14:ligatures w14:val="standardContextual"/>
              </w:rPr>
              <w:t>3.重大事件现场值守保障服务（≥15天/年）</w:t>
            </w:r>
            <w:r>
              <w:rPr>
                <w:rFonts w:hint="eastAsia" w:ascii="仿宋" w:hAnsi="仿宋" w:eastAsia="仿宋" w:cs="仿宋"/>
                <w:i w:val="0"/>
                <w:iCs w:val="0"/>
                <w:color w:val="000000"/>
                <w:kern w:val="0"/>
                <w:sz w:val="24"/>
                <w:szCs w:val="24"/>
                <w:u w:val="none"/>
                <w:lang w:val="en-US" w:eastAsia="zh-CN" w:bidi="ar"/>
                <w14:ligatures w14:val="standardContextual"/>
              </w:rPr>
              <w:br w:type="textWrapping"/>
            </w:r>
            <w:r>
              <w:rPr>
                <w:rFonts w:hint="eastAsia" w:ascii="仿宋" w:hAnsi="仿宋" w:eastAsia="仿宋" w:cs="仿宋"/>
                <w:i w:val="0"/>
                <w:iCs w:val="0"/>
                <w:color w:val="000000"/>
                <w:kern w:val="0"/>
                <w:sz w:val="24"/>
                <w:szCs w:val="24"/>
                <w:u w:val="none"/>
                <w:lang w:val="en-US" w:eastAsia="zh-CN" w:bidi="ar"/>
                <w14:ligatures w14:val="standardContextual"/>
              </w:rPr>
              <w:t>4.在重大活动期间（如两会、国庆、攻防演练等），按采购人要求提供现场值守保障，确保服务范围内系统正常运行。需在保障开始前3天，对所有网络设备进行临时性健康检查，排除安全隐患，杜绝网络安全事件发生。</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182C4">
            <w:pPr>
              <w:keepNext w:val="0"/>
              <w:keepLines w:val="0"/>
              <w:widowControl/>
              <w:suppressLineNumbers w:val="0"/>
              <w:jc w:val="center"/>
              <w:textAlignment w:val="center"/>
              <w:rPr>
                <w:rFonts w:hint="eastAsia" w:ascii="仿宋" w:hAnsi="仿宋" w:eastAsia="仿宋" w:cs="宋体"/>
                <w:color w:val="000000"/>
                <w:kern w:val="0"/>
                <w:sz w:val="24"/>
              </w:rPr>
            </w:pPr>
            <w:r>
              <w:rPr>
                <w:rFonts w:hint="eastAsia" w:ascii="仿宋" w:hAnsi="仿宋" w:eastAsia="仿宋" w:cs="仿宋"/>
                <w:i w:val="0"/>
                <w:iCs w:val="0"/>
                <w:color w:val="000000"/>
                <w:kern w:val="0"/>
                <w:sz w:val="24"/>
                <w:szCs w:val="24"/>
                <w:u w:val="none"/>
                <w:lang w:val="en-US" w:eastAsia="zh-CN" w:bidi="ar"/>
                <w14:ligatures w14:val="standardContextual"/>
              </w:rPr>
              <w:t>1</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D0D9E">
            <w:pPr>
              <w:keepNext w:val="0"/>
              <w:keepLines w:val="0"/>
              <w:widowControl/>
              <w:suppressLineNumbers w:val="0"/>
              <w:jc w:val="center"/>
              <w:textAlignment w:val="center"/>
              <w:rPr>
                <w:rFonts w:hint="default" w:ascii="仿宋" w:hAnsi="仿宋" w:eastAsia="仿宋" w:cs="宋体"/>
                <w:color w:val="000000"/>
                <w:kern w:val="0"/>
                <w:sz w:val="24"/>
                <w:lang w:val="en-US"/>
              </w:rPr>
            </w:pPr>
            <w:r>
              <w:rPr>
                <w:rFonts w:hint="eastAsia" w:ascii="仿宋" w:hAnsi="仿宋" w:eastAsia="仿宋" w:cs="仿宋"/>
                <w:i w:val="0"/>
                <w:iCs w:val="0"/>
                <w:color w:val="000000"/>
                <w:kern w:val="0"/>
                <w:sz w:val="24"/>
                <w:szCs w:val="24"/>
                <w:u w:val="none"/>
                <w:lang w:val="en-US" w:eastAsia="zh-CN" w:bidi="ar"/>
                <w14:ligatures w14:val="standardContextual"/>
              </w:rPr>
              <w:t>项</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3974B">
            <w:pPr>
              <w:rPr>
                <w:rFonts w:hint="eastAsia" w:ascii="仿宋" w:hAnsi="仿宋" w:eastAsia="仿宋" w:cs="宋体"/>
                <w:color w:val="000000"/>
                <w:kern w:val="0"/>
                <w:sz w:val="24"/>
              </w:rPr>
            </w:pPr>
          </w:p>
        </w:tc>
      </w:tr>
      <w:tr w14:paraId="6DEAFF50">
        <w:tblPrEx>
          <w:tblCellMar>
            <w:top w:w="15" w:type="dxa"/>
            <w:left w:w="108" w:type="dxa"/>
            <w:bottom w:w="0" w:type="dxa"/>
            <w:right w:w="108" w:type="dxa"/>
          </w:tblCellMar>
        </w:tblPrEx>
        <w:trPr>
          <w:jc w:val="center"/>
        </w:trPr>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4D82D">
            <w:pPr>
              <w:keepNext w:val="0"/>
              <w:keepLines w:val="0"/>
              <w:widowControl/>
              <w:suppressLineNumbers w:val="0"/>
              <w:jc w:val="center"/>
              <w:textAlignment w:val="center"/>
              <w:rPr>
                <w:rFonts w:hint="eastAsia" w:ascii="仿宋" w:hAnsi="仿宋" w:eastAsia="仿宋" w:cs="宋体"/>
                <w:color w:val="000000"/>
                <w:kern w:val="0"/>
                <w:sz w:val="24"/>
              </w:rPr>
            </w:pPr>
            <w:r>
              <w:rPr>
                <w:rFonts w:hint="eastAsia" w:ascii="宋体" w:hAnsi="宋体" w:eastAsia="宋体" w:cs="宋体"/>
                <w:i w:val="0"/>
                <w:iCs w:val="0"/>
                <w:color w:val="000000"/>
                <w:kern w:val="0"/>
                <w:sz w:val="22"/>
                <w:szCs w:val="22"/>
                <w:u w:val="none"/>
                <w:lang w:val="en-US" w:eastAsia="zh-CN" w:bidi="ar"/>
                <w14:ligatures w14:val="standardContextual"/>
              </w:rPr>
              <w:t>3</w:t>
            </w: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10BED">
            <w:pPr>
              <w:keepNext w:val="0"/>
              <w:keepLines w:val="0"/>
              <w:widowControl/>
              <w:suppressLineNumbers w:val="0"/>
              <w:jc w:val="center"/>
              <w:textAlignment w:val="center"/>
              <w:rPr>
                <w:rFonts w:hint="eastAsia" w:ascii="仿宋" w:hAnsi="仿宋" w:eastAsia="仿宋" w:cs="宋体"/>
                <w:color w:val="000000"/>
                <w:kern w:val="0"/>
                <w:sz w:val="24"/>
              </w:rPr>
            </w:pPr>
            <w:r>
              <w:rPr>
                <w:rFonts w:hint="eastAsia" w:ascii="仿宋" w:hAnsi="仿宋" w:eastAsia="仿宋" w:cs="仿宋"/>
                <w:i w:val="0"/>
                <w:iCs w:val="0"/>
                <w:color w:val="000000"/>
                <w:kern w:val="0"/>
                <w:sz w:val="24"/>
                <w:szCs w:val="24"/>
                <w:u w:val="none"/>
                <w:lang w:val="en-US" w:eastAsia="zh-CN" w:bidi="ar"/>
                <w14:ligatures w14:val="standardContextual"/>
              </w:rPr>
              <w:t>定期巡检服务</w:t>
            </w:r>
          </w:p>
        </w:tc>
        <w:tc>
          <w:tcPr>
            <w:tcW w:w="4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C8EFE">
            <w:pPr>
              <w:keepNext w:val="0"/>
              <w:keepLines w:val="0"/>
              <w:widowControl/>
              <w:suppressLineNumbers w:val="0"/>
              <w:jc w:val="left"/>
              <w:textAlignment w:val="center"/>
              <w:rPr>
                <w:rFonts w:hint="eastAsia" w:ascii="仿宋" w:hAnsi="仿宋" w:eastAsia="仿宋" w:cs="宋体"/>
                <w:color w:val="000000"/>
                <w:kern w:val="0"/>
                <w:sz w:val="24"/>
              </w:rPr>
            </w:pPr>
            <w:r>
              <w:rPr>
                <w:rFonts w:hint="eastAsia" w:ascii="仿宋" w:hAnsi="仿宋" w:eastAsia="仿宋" w:cs="仿宋"/>
                <w:i w:val="0"/>
                <w:iCs w:val="0"/>
                <w:color w:val="000000"/>
                <w:kern w:val="0"/>
                <w:sz w:val="24"/>
                <w:szCs w:val="24"/>
                <w:u w:val="none"/>
                <w:lang w:val="en-US" w:eastAsia="zh-CN" w:bidi="ar"/>
                <w14:ligatures w14:val="standardContextual"/>
              </w:rPr>
              <w:t>1.提供一年内巡检服务，频次：每季度≥1次，一年共计≥4次。</w:t>
            </w:r>
            <w:r>
              <w:rPr>
                <w:rFonts w:hint="eastAsia" w:ascii="仿宋" w:hAnsi="仿宋" w:eastAsia="仿宋" w:cs="仿宋"/>
                <w:i w:val="0"/>
                <w:iCs w:val="0"/>
                <w:color w:val="000000"/>
                <w:kern w:val="0"/>
                <w:sz w:val="24"/>
                <w:szCs w:val="24"/>
                <w:u w:val="none"/>
                <w:lang w:val="en-US" w:eastAsia="zh-CN" w:bidi="ar"/>
                <w14:ligatures w14:val="standardContextual"/>
              </w:rPr>
              <w:br w:type="textWrapping"/>
            </w:r>
            <w:r>
              <w:rPr>
                <w:rFonts w:hint="eastAsia" w:ascii="仿宋" w:hAnsi="仿宋" w:eastAsia="仿宋" w:cs="仿宋"/>
                <w:i w:val="0"/>
                <w:iCs w:val="0"/>
                <w:color w:val="000000"/>
                <w:kern w:val="0"/>
                <w:sz w:val="24"/>
                <w:szCs w:val="24"/>
                <w:u w:val="none"/>
                <w:lang w:val="en-US" w:eastAsia="zh-CN" w:bidi="ar"/>
                <w14:ligatures w14:val="standardContextual"/>
              </w:rPr>
              <w:t>针对服务对象（机房基础设施和数据中心设备，其中包括基础网络类设备、安全类设备、主机类设备、机房内的动力与环境设施等）进行定期巡检服务：</w:t>
            </w:r>
            <w:r>
              <w:rPr>
                <w:rFonts w:hint="eastAsia" w:ascii="仿宋" w:hAnsi="仿宋" w:eastAsia="仿宋" w:cs="仿宋"/>
                <w:i w:val="0"/>
                <w:iCs w:val="0"/>
                <w:color w:val="000000"/>
                <w:kern w:val="0"/>
                <w:sz w:val="24"/>
                <w:szCs w:val="24"/>
                <w:u w:val="none"/>
                <w:lang w:val="en-US" w:eastAsia="zh-CN" w:bidi="ar"/>
                <w14:ligatures w14:val="standardContextual"/>
              </w:rPr>
              <w:br w:type="textWrapping"/>
            </w:r>
            <w:r>
              <w:rPr>
                <w:rFonts w:hint="eastAsia" w:ascii="仿宋" w:hAnsi="仿宋" w:eastAsia="仿宋" w:cs="仿宋"/>
                <w:i w:val="0"/>
                <w:iCs w:val="0"/>
                <w:color w:val="000000"/>
                <w:kern w:val="0"/>
                <w:sz w:val="24"/>
                <w:szCs w:val="24"/>
                <w:u w:val="none"/>
                <w:lang w:val="en-US" w:eastAsia="zh-CN" w:bidi="ar"/>
                <w14:ligatures w14:val="standardContextual"/>
              </w:rPr>
              <w:t>1）基础环境巡检、网络设备巡检、安全设备巡检、服务器设备巡检、存储设备巡检、云平台/虚拟化软件巡检、机房动环设施巡检；</w:t>
            </w:r>
            <w:r>
              <w:rPr>
                <w:rFonts w:hint="eastAsia" w:ascii="仿宋" w:hAnsi="仿宋" w:eastAsia="仿宋" w:cs="仿宋"/>
                <w:i w:val="0"/>
                <w:iCs w:val="0"/>
                <w:color w:val="000000"/>
                <w:kern w:val="0"/>
                <w:sz w:val="24"/>
                <w:szCs w:val="24"/>
                <w:u w:val="none"/>
                <w:lang w:val="en-US" w:eastAsia="zh-CN" w:bidi="ar"/>
                <w14:ligatures w14:val="standardContextual"/>
              </w:rPr>
              <w:br w:type="textWrapping"/>
            </w:r>
            <w:r>
              <w:rPr>
                <w:rFonts w:hint="eastAsia" w:ascii="仿宋" w:hAnsi="仿宋" w:eastAsia="仿宋" w:cs="仿宋"/>
                <w:i w:val="0"/>
                <w:iCs w:val="0"/>
                <w:color w:val="000000"/>
                <w:kern w:val="0"/>
                <w:sz w:val="24"/>
                <w:szCs w:val="24"/>
                <w:u w:val="none"/>
                <w:lang w:val="en-US" w:eastAsia="zh-CN" w:bidi="ar"/>
                <w14:ligatures w14:val="standardContextual"/>
              </w:rPr>
              <w:t>2）巡检各项参数、告警信息等，并形成标准化巡检报告；对巡检中发现的故障或问题或潜在风险进行分析，提出针对性的优化建议。</w:t>
            </w:r>
            <w:r>
              <w:rPr>
                <w:rFonts w:hint="eastAsia" w:ascii="仿宋" w:hAnsi="仿宋" w:eastAsia="仿宋" w:cs="仿宋"/>
                <w:i w:val="0"/>
                <w:iCs w:val="0"/>
                <w:color w:val="000000"/>
                <w:kern w:val="0"/>
                <w:sz w:val="24"/>
                <w:szCs w:val="24"/>
                <w:u w:val="none"/>
                <w:lang w:val="en-US" w:eastAsia="zh-CN" w:bidi="ar"/>
                <w14:ligatures w14:val="standardContextual"/>
              </w:rPr>
              <w:br w:type="textWrapping"/>
            </w:r>
            <w:r>
              <w:rPr>
                <w:rFonts w:hint="eastAsia" w:ascii="仿宋" w:hAnsi="仿宋" w:eastAsia="仿宋" w:cs="仿宋"/>
                <w:i w:val="0"/>
                <w:iCs w:val="0"/>
                <w:color w:val="000000"/>
                <w:kern w:val="0"/>
                <w:sz w:val="24"/>
                <w:szCs w:val="24"/>
                <w:u w:val="none"/>
                <w:lang w:val="en-US" w:eastAsia="zh-CN" w:bidi="ar"/>
                <w14:ligatures w14:val="standardContextual"/>
              </w:rPr>
              <w:t>3）建立巡检档案，定期汇总分析巡检数据，为数据中心运维决策提供依据。</w:t>
            </w:r>
            <w:r>
              <w:rPr>
                <w:rFonts w:hint="eastAsia" w:ascii="仿宋" w:hAnsi="仿宋" w:eastAsia="仿宋" w:cs="仿宋"/>
                <w:i w:val="0"/>
                <w:iCs w:val="0"/>
                <w:color w:val="000000"/>
                <w:kern w:val="0"/>
                <w:sz w:val="24"/>
                <w:szCs w:val="24"/>
                <w:u w:val="none"/>
                <w:lang w:val="en-US" w:eastAsia="zh-CN" w:bidi="ar"/>
                <w14:ligatures w14:val="standardContextual"/>
              </w:rPr>
              <w:br w:type="textWrapping"/>
            </w:r>
            <w:r>
              <w:rPr>
                <w:rFonts w:hint="eastAsia" w:ascii="仿宋" w:hAnsi="仿宋" w:eastAsia="仿宋" w:cs="仿宋"/>
                <w:i w:val="0"/>
                <w:iCs w:val="0"/>
                <w:color w:val="000000"/>
                <w:kern w:val="0"/>
                <w:sz w:val="24"/>
                <w:szCs w:val="24"/>
                <w:u w:val="none"/>
                <w:lang w:val="en-US" w:eastAsia="zh-CN" w:bidi="ar"/>
                <w14:ligatures w14:val="standardContextual"/>
              </w:rPr>
              <w:t>输出物：《季度巡检报告》、《年度巡检总结报告》。</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06871">
            <w:pPr>
              <w:keepNext w:val="0"/>
              <w:keepLines w:val="0"/>
              <w:widowControl/>
              <w:suppressLineNumbers w:val="0"/>
              <w:jc w:val="center"/>
              <w:textAlignment w:val="center"/>
              <w:rPr>
                <w:rFonts w:hint="eastAsia" w:ascii="仿宋" w:hAnsi="仿宋" w:eastAsia="仿宋" w:cs="宋体"/>
                <w:color w:val="000000"/>
                <w:kern w:val="0"/>
                <w:sz w:val="24"/>
              </w:rPr>
            </w:pPr>
            <w:r>
              <w:rPr>
                <w:rFonts w:hint="eastAsia" w:ascii="仿宋" w:hAnsi="仿宋" w:eastAsia="仿宋" w:cs="仿宋"/>
                <w:i w:val="0"/>
                <w:iCs w:val="0"/>
                <w:color w:val="000000"/>
                <w:kern w:val="0"/>
                <w:sz w:val="24"/>
                <w:szCs w:val="24"/>
                <w:u w:val="none"/>
                <w:lang w:val="en-US" w:eastAsia="zh-CN" w:bidi="ar"/>
                <w14:ligatures w14:val="standardContextual"/>
              </w:rPr>
              <w:t>1</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1A151">
            <w:pPr>
              <w:keepNext w:val="0"/>
              <w:keepLines w:val="0"/>
              <w:widowControl/>
              <w:suppressLineNumbers w:val="0"/>
              <w:jc w:val="center"/>
              <w:textAlignment w:val="center"/>
              <w:rPr>
                <w:rFonts w:hint="default" w:ascii="仿宋" w:hAnsi="仿宋" w:eastAsia="仿宋" w:cs="宋体"/>
                <w:color w:val="000000"/>
                <w:kern w:val="0"/>
                <w:sz w:val="24"/>
                <w:lang w:val="en-US"/>
              </w:rPr>
            </w:pPr>
            <w:r>
              <w:rPr>
                <w:rFonts w:hint="eastAsia" w:ascii="仿宋" w:hAnsi="仿宋" w:eastAsia="仿宋" w:cs="仿宋"/>
                <w:i w:val="0"/>
                <w:iCs w:val="0"/>
                <w:color w:val="000000"/>
                <w:kern w:val="0"/>
                <w:sz w:val="24"/>
                <w:szCs w:val="24"/>
                <w:u w:val="none"/>
                <w:lang w:val="en-US" w:eastAsia="zh-CN" w:bidi="ar"/>
                <w14:ligatures w14:val="standardContextual"/>
              </w:rPr>
              <w:t>项</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8B258">
            <w:pPr>
              <w:rPr>
                <w:rFonts w:hint="eastAsia" w:ascii="仿宋" w:hAnsi="仿宋" w:eastAsia="仿宋" w:cs="宋体"/>
                <w:color w:val="000000"/>
                <w:kern w:val="0"/>
                <w:sz w:val="24"/>
              </w:rPr>
            </w:pPr>
          </w:p>
        </w:tc>
      </w:tr>
    </w:tbl>
    <w:p w14:paraId="308C8D2A">
      <w:pPr>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E345DB"/>
    <w:multiLevelType w:val="singleLevel"/>
    <w:tmpl w:val="95E345DB"/>
    <w:lvl w:ilvl="0" w:tentative="0">
      <w:start w:val="1"/>
      <w:numFmt w:val="decimal"/>
      <w:lvlText w:val="%1."/>
      <w:lvlJc w:val="left"/>
      <w:pPr>
        <w:tabs>
          <w:tab w:val="left" w:pos="312"/>
        </w:tabs>
      </w:pPr>
    </w:lvl>
  </w:abstractNum>
  <w:abstractNum w:abstractNumId="1">
    <w:nsid w:val="9DCA2C5A"/>
    <w:multiLevelType w:val="multilevel"/>
    <w:tmpl w:val="9DCA2C5A"/>
    <w:lvl w:ilvl="0" w:tentative="0">
      <w:start w:val="1"/>
      <w:numFmt w:val="decimal"/>
      <w:suff w:val="nothing"/>
      <w:lvlText w:val="%1、"/>
      <w:lvlJc w:val="left"/>
      <w:pPr>
        <w:tabs>
          <w:tab w:val="left" w:pos="0"/>
        </w:tabs>
        <w:ind w:left="0" w:firstLine="400"/>
      </w:pPr>
      <w:rPr>
        <w:rFonts w:hint="default"/>
      </w:rPr>
    </w:lvl>
    <w:lvl w:ilvl="1" w:tentative="0">
      <w:start w:val="1"/>
      <w:numFmt w:val="decimal"/>
      <w:lvlText w:val="(%2)"/>
      <w:lvlJc w:val="left"/>
      <w:pPr>
        <w:tabs>
          <w:tab w:val="left" w:pos="840"/>
        </w:tabs>
        <w:ind w:left="1240" w:leftChars="0" w:hanging="420" w:firstLineChars="0"/>
      </w:pPr>
      <w:rPr>
        <w:rFonts w:hint="default"/>
      </w:rPr>
    </w:lvl>
    <w:lvl w:ilvl="2" w:tentative="0">
      <w:start w:val="1"/>
      <w:numFmt w:val="decimalEnclosedCircleChinese"/>
      <w:lvlText w:val="%3"/>
      <w:lvlJc w:val="left"/>
      <w:pPr>
        <w:tabs>
          <w:tab w:val="left" w:pos="1260"/>
        </w:tabs>
        <w:ind w:left="1660" w:leftChars="0" w:hanging="420" w:firstLineChars="0"/>
      </w:pPr>
      <w:rPr>
        <w:rFonts w:hint="default"/>
      </w:rPr>
    </w:lvl>
    <w:lvl w:ilvl="3" w:tentative="0">
      <w:start w:val="1"/>
      <w:numFmt w:val="decimal"/>
      <w:lvlText w:val="%4)"/>
      <w:lvlJc w:val="left"/>
      <w:pPr>
        <w:tabs>
          <w:tab w:val="left" w:pos="1680"/>
        </w:tabs>
        <w:ind w:left="2080" w:leftChars="0" w:hanging="420" w:firstLineChars="0"/>
      </w:pPr>
      <w:rPr>
        <w:rFonts w:hint="default"/>
      </w:rPr>
    </w:lvl>
    <w:lvl w:ilvl="4" w:tentative="0">
      <w:start w:val="1"/>
      <w:numFmt w:val="lowerLetter"/>
      <w:lvlText w:val="%5."/>
      <w:lvlJc w:val="left"/>
      <w:pPr>
        <w:tabs>
          <w:tab w:val="left" w:pos="2100"/>
        </w:tabs>
        <w:ind w:left="2500" w:leftChars="0" w:hanging="420" w:firstLineChars="0"/>
      </w:pPr>
      <w:rPr>
        <w:rFonts w:hint="default"/>
      </w:rPr>
    </w:lvl>
    <w:lvl w:ilvl="5" w:tentative="0">
      <w:start w:val="1"/>
      <w:numFmt w:val="lowerLetter"/>
      <w:lvlText w:val="%6)"/>
      <w:lvlJc w:val="left"/>
      <w:pPr>
        <w:tabs>
          <w:tab w:val="left" w:pos="2520"/>
        </w:tabs>
        <w:ind w:left="2920" w:leftChars="0" w:hanging="420" w:firstLineChars="0"/>
      </w:pPr>
      <w:rPr>
        <w:rFonts w:hint="default"/>
      </w:rPr>
    </w:lvl>
    <w:lvl w:ilvl="6" w:tentative="0">
      <w:start w:val="1"/>
      <w:numFmt w:val="lowerRoman"/>
      <w:lvlText w:val="%7."/>
      <w:lvlJc w:val="left"/>
      <w:pPr>
        <w:tabs>
          <w:tab w:val="left" w:pos="2940"/>
        </w:tabs>
        <w:ind w:left="3340" w:leftChars="0" w:hanging="420" w:firstLineChars="0"/>
      </w:pPr>
      <w:rPr>
        <w:rFonts w:hint="default"/>
      </w:rPr>
    </w:lvl>
    <w:lvl w:ilvl="7" w:tentative="0">
      <w:start w:val="1"/>
      <w:numFmt w:val="lowerRoman"/>
      <w:lvlText w:val="%8)"/>
      <w:lvlJc w:val="left"/>
      <w:pPr>
        <w:tabs>
          <w:tab w:val="left" w:pos="3360"/>
        </w:tabs>
        <w:ind w:left="3760" w:leftChars="0" w:hanging="420" w:firstLineChars="0"/>
      </w:pPr>
      <w:rPr>
        <w:rFonts w:hint="default"/>
      </w:rPr>
    </w:lvl>
    <w:lvl w:ilvl="8" w:tentative="0">
      <w:start w:val="1"/>
      <w:numFmt w:val="lowerLetter"/>
      <w:lvlText w:val="%9."/>
      <w:lvlJc w:val="left"/>
      <w:pPr>
        <w:tabs>
          <w:tab w:val="left" w:pos="3780"/>
        </w:tabs>
        <w:ind w:left="4180" w:leftChars="0" w:hanging="420" w:firstLineChars="0"/>
      </w:pPr>
      <w:rPr>
        <w:rFonts w:hint="default"/>
      </w:rPr>
    </w:lvl>
  </w:abstractNum>
  <w:abstractNum w:abstractNumId="2">
    <w:nsid w:val="59CCC75D"/>
    <w:multiLevelType w:val="singleLevel"/>
    <w:tmpl w:val="59CCC75D"/>
    <w:lvl w:ilvl="0" w:tentative="0">
      <w:start w:val="1"/>
      <w:numFmt w:val="decimal"/>
      <w:lvlText w:val="%1."/>
      <w:lvlJc w:val="left"/>
      <w:pPr>
        <w:tabs>
          <w:tab w:val="left" w:pos="312"/>
        </w:tabs>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5B49"/>
    <w:rsid w:val="00056B5E"/>
    <w:rsid w:val="00066BE8"/>
    <w:rsid w:val="000B6028"/>
    <w:rsid w:val="0010263C"/>
    <w:rsid w:val="00105B49"/>
    <w:rsid w:val="00166A16"/>
    <w:rsid w:val="001B2D72"/>
    <w:rsid w:val="001D7C03"/>
    <w:rsid w:val="00243CB6"/>
    <w:rsid w:val="00282290"/>
    <w:rsid w:val="0029018D"/>
    <w:rsid w:val="002D4121"/>
    <w:rsid w:val="002E0E23"/>
    <w:rsid w:val="00322E97"/>
    <w:rsid w:val="00327C96"/>
    <w:rsid w:val="00333B9A"/>
    <w:rsid w:val="004825AE"/>
    <w:rsid w:val="004961E1"/>
    <w:rsid w:val="004A4346"/>
    <w:rsid w:val="004D2C17"/>
    <w:rsid w:val="005557F9"/>
    <w:rsid w:val="005B117E"/>
    <w:rsid w:val="005C5FDA"/>
    <w:rsid w:val="00672161"/>
    <w:rsid w:val="00697F32"/>
    <w:rsid w:val="00747FA3"/>
    <w:rsid w:val="00761381"/>
    <w:rsid w:val="007B2C9B"/>
    <w:rsid w:val="007D0364"/>
    <w:rsid w:val="007E3B05"/>
    <w:rsid w:val="008063F4"/>
    <w:rsid w:val="00891C87"/>
    <w:rsid w:val="008A3903"/>
    <w:rsid w:val="00916CA3"/>
    <w:rsid w:val="0099541B"/>
    <w:rsid w:val="0099736D"/>
    <w:rsid w:val="00A46F88"/>
    <w:rsid w:val="00A6711F"/>
    <w:rsid w:val="00AC0A16"/>
    <w:rsid w:val="00AD7E1A"/>
    <w:rsid w:val="00B043FC"/>
    <w:rsid w:val="00B34790"/>
    <w:rsid w:val="00B62705"/>
    <w:rsid w:val="00BB52CF"/>
    <w:rsid w:val="00C42A36"/>
    <w:rsid w:val="00CF2BA0"/>
    <w:rsid w:val="00D01B8A"/>
    <w:rsid w:val="00D64010"/>
    <w:rsid w:val="00D74E70"/>
    <w:rsid w:val="00D977C1"/>
    <w:rsid w:val="00DF2E30"/>
    <w:rsid w:val="00F24F52"/>
    <w:rsid w:val="01AB0B00"/>
    <w:rsid w:val="01F62F61"/>
    <w:rsid w:val="03443858"/>
    <w:rsid w:val="0385459C"/>
    <w:rsid w:val="043F600F"/>
    <w:rsid w:val="05980BAC"/>
    <w:rsid w:val="05C148D2"/>
    <w:rsid w:val="069A1C54"/>
    <w:rsid w:val="0742420A"/>
    <w:rsid w:val="09557D8B"/>
    <w:rsid w:val="098E3A7F"/>
    <w:rsid w:val="09C53944"/>
    <w:rsid w:val="0BBE7774"/>
    <w:rsid w:val="0CA13FCC"/>
    <w:rsid w:val="0DE214F3"/>
    <w:rsid w:val="0F633D16"/>
    <w:rsid w:val="0F751969"/>
    <w:rsid w:val="0F8A6A96"/>
    <w:rsid w:val="105C6685"/>
    <w:rsid w:val="10702130"/>
    <w:rsid w:val="108F25B6"/>
    <w:rsid w:val="10A2335E"/>
    <w:rsid w:val="118510E7"/>
    <w:rsid w:val="11C75D80"/>
    <w:rsid w:val="14025795"/>
    <w:rsid w:val="15B8435D"/>
    <w:rsid w:val="17902414"/>
    <w:rsid w:val="17BB6387"/>
    <w:rsid w:val="193463F1"/>
    <w:rsid w:val="1C112A19"/>
    <w:rsid w:val="1D7615D2"/>
    <w:rsid w:val="1D90654D"/>
    <w:rsid w:val="1DE10F15"/>
    <w:rsid w:val="1F4629DA"/>
    <w:rsid w:val="1FC226A9"/>
    <w:rsid w:val="20427645"/>
    <w:rsid w:val="21B22A5A"/>
    <w:rsid w:val="21BA76AF"/>
    <w:rsid w:val="222B5EB7"/>
    <w:rsid w:val="22CF3D96"/>
    <w:rsid w:val="242F2A45"/>
    <w:rsid w:val="26B26BA7"/>
    <w:rsid w:val="26B85A51"/>
    <w:rsid w:val="280B3458"/>
    <w:rsid w:val="281F64BE"/>
    <w:rsid w:val="29125D2C"/>
    <w:rsid w:val="294406C2"/>
    <w:rsid w:val="2A8249EA"/>
    <w:rsid w:val="2CD7582B"/>
    <w:rsid w:val="2CFC0B7C"/>
    <w:rsid w:val="2D2325AC"/>
    <w:rsid w:val="2E772BB0"/>
    <w:rsid w:val="2F5001D1"/>
    <w:rsid w:val="2FE778C1"/>
    <w:rsid w:val="30CB71E3"/>
    <w:rsid w:val="32891D01"/>
    <w:rsid w:val="36421CF5"/>
    <w:rsid w:val="369D266A"/>
    <w:rsid w:val="378F4A7E"/>
    <w:rsid w:val="38557A64"/>
    <w:rsid w:val="388C7CC2"/>
    <w:rsid w:val="39094D4C"/>
    <w:rsid w:val="3957180B"/>
    <w:rsid w:val="3B1479D8"/>
    <w:rsid w:val="3B9603ED"/>
    <w:rsid w:val="3B9F144E"/>
    <w:rsid w:val="3C096E11"/>
    <w:rsid w:val="3C120E6A"/>
    <w:rsid w:val="3FCA47FB"/>
    <w:rsid w:val="40B76E3C"/>
    <w:rsid w:val="42733236"/>
    <w:rsid w:val="42AD4467"/>
    <w:rsid w:val="43DB25FC"/>
    <w:rsid w:val="44A665F1"/>
    <w:rsid w:val="450E7246"/>
    <w:rsid w:val="45983413"/>
    <w:rsid w:val="46CF1035"/>
    <w:rsid w:val="47B70069"/>
    <w:rsid w:val="480A798E"/>
    <w:rsid w:val="48472516"/>
    <w:rsid w:val="4B6776B0"/>
    <w:rsid w:val="4DDD4522"/>
    <w:rsid w:val="4E027C3F"/>
    <w:rsid w:val="4E5C1022"/>
    <w:rsid w:val="4E7F5A28"/>
    <w:rsid w:val="4EA97A1F"/>
    <w:rsid w:val="4F561C51"/>
    <w:rsid w:val="4FE95F17"/>
    <w:rsid w:val="50C3182D"/>
    <w:rsid w:val="51071719"/>
    <w:rsid w:val="52295BA6"/>
    <w:rsid w:val="524217EB"/>
    <w:rsid w:val="52C5188C"/>
    <w:rsid w:val="544C3B1E"/>
    <w:rsid w:val="55456CB4"/>
    <w:rsid w:val="563A60ED"/>
    <w:rsid w:val="58421289"/>
    <w:rsid w:val="58EA018E"/>
    <w:rsid w:val="590145FA"/>
    <w:rsid w:val="598724F4"/>
    <w:rsid w:val="5A9B7646"/>
    <w:rsid w:val="5D4D55B1"/>
    <w:rsid w:val="5DC96C71"/>
    <w:rsid w:val="61D75138"/>
    <w:rsid w:val="62500A46"/>
    <w:rsid w:val="62BD2580"/>
    <w:rsid w:val="62BE3C02"/>
    <w:rsid w:val="62EA1EA4"/>
    <w:rsid w:val="64EF5360"/>
    <w:rsid w:val="66A31A8D"/>
    <w:rsid w:val="66AF22B1"/>
    <w:rsid w:val="68152FAF"/>
    <w:rsid w:val="6A3C6480"/>
    <w:rsid w:val="6A49294B"/>
    <w:rsid w:val="6F181CC4"/>
    <w:rsid w:val="70621AAA"/>
    <w:rsid w:val="72A2709C"/>
    <w:rsid w:val="750510C8"/>
    <w:rsid w:val="786F2C1C"/>
    <w:rsid w:val="78AE017C"/>
    <w:rsid w:val="78C0202A"/>
    <w:rsid w:val="7AFE32DE"/>
    <w:rsid w:val="7B354F51"/>
    <w:rsid w:val="7C9E26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14:ligatures w14:val="standardContextual"/>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semiHidden/>
    <w:unhideWhenUsed/>
    <w:uiPriority w:val="99"/>
    <w:pPr>
      <w:jc w:val="left"/>
    </w:pPr>
  </w:style>
  <w:style w:type="paragraph" w:styleId="3">
    <w:name w:val="footer"/>
    <w:basedOn w:val="1"/>
    <w:link w:val="8"/>
    <w:unhideWhenUsed/>
    <w:qFormat/>
    <w:uiPriority w:val="99"/>
    <w:pPr>
      <w:tabs>
        <w:tab w:val="center" w:pos="4153"/>
        <w:tab w:val="right" w:pos="8306"/>
      </w:tabs>
      <w:snapToGrid w:val="0"/>
      <w:jc w:val="left"/>
    </w:pPr>
    <w:rPr>
      <w:sz w:val="18"/>
      <w:szCs w:val="18"/>
    </w:rPr>
  </w:style>
  <w:style w:type="paragraph" w:styleId="4">
    <w:name w:val="header"/>
    <w:basedOn w:val="1"/>
    <w:link w:val="7"/>
    <w:unhideWhenUsed/>
    <w:qFormat/>
    <w:uiPriority w:val="99"/>
    <w:pPr>
      <w:tabs>
        <w:tab w:val="center" w:pos="4153"/>
        <w:tab w:val="right" w:pos="8306"/>
      </w:tabs>
      <w:snapToGrid w:val="0"/>
      <w:jc w:val="center"/>
    </w:pPr>
    <w:rPr>
      <w:sz w:val="18"/>
      <w:szCs w:val="18"/>
    </w:rPr>
  </w:style>
  <w:style w:type="character" w:customStyle="1" w:styleId="7">
    <w:name w:val="页眉 字符"/>
    <w:basedOn w:val="6"/>
    <w:link w:val="4"/>
    <w:qFormat/>
    <w:uiPriority w:val="99"/>
    <w:rPr>
      <w:sz w:val="18"/>
      <w:szCs w:val="18"/>
    </w:rPr>
  </w:style>
  <w:style w:type="character" w:customStyle="1" w:styleId="8">
    <w:name w:val="页脚 字符"/>
    <w:basedOn w:val="6"/>
    <w:link w:val="3"/>
    <w:qFormat/>
    <w:uiPriority w:val="99"/>
    <w:rPr>
      <w:sz w:val="18"/>
      <w:szCs w:val="18"/>
    </w:rPr>
  </w:style>
  <w:style w:type="paragraph" w:styleId="9">
    <w:name w:val="List Paragraph"/>
    <w:basedOn w:val="1"/>
    <w:qFormat/>
    <w:uiPriority w:val="99"/>
    <w:pPr>
      <w:ind w:firstLine="420" w:firstLineChars="200"/>
    </w:pPr>
    <w:rPr>
      <w:rFonts w:ascii="Times New Roman" w:hAnsi="Times New Roman" w:eastAsia="宋体" w:cs="Times New Roma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252568a3-32fd-42c2-b2c9-26eeb6e1b5b1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3CF3221C</paraID>
      <start>0</start>
      <end>2</end>
      <status>unmodified</status>
      <modifiedWord/>
      <trackRevisions>false</trackRevisions>
    </reviewItem>
    <reviewItem>
      <errorID>3625aae9-a1e5-4e5e-b89f-225b76104ea7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5E400EA1</paraID>
      <start>0</start>
      <end>2</end>
      <status>unmodified</status>
      <modifiedWord/>
      <trackRevisions>false</trackRevisions>
    </reviewItem>
    <reviewItem>
      <errorID>c6f185a3-ec0a-47bd-936f-526ed5746006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201367B6</paraID>
      <start>0</start>
      <end>2</end>
      <status>unmodified</status>
      <modifiedWord/>
      <trackRevisions>false</trackRevisions>
    </reviewItem>
    <reviewItem>
      <errorID>08a184db-0daf-4393-8754-c4f4f363eef3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5E00D68C</paraID>
      <start>0</start>
      <end>2</end>
      <status>unmodified</status>
      <modifiedWord/>
      <trackRevisions>false</trackRevisions>
    </reviewItem>
    <reviewItem>
      <errorID>f0f39cff-1a42-49bf-9682-c4b4adf89197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5313E38D</paraID>
      <start>0</start>
      <end>2</end>
      <status>unmodified</status>
      <modifiedWord/>
      <trackRevisions>false</trackRevisions>
    </reviewItem>
    <reviewItem>
      <errorID>560139f3-a325-429e-b6e5-680ccdb547ba</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5093202D</paraID>
      <start>0</start>
      <end>2</end>
      <status>unmodified</status>
      <modifiedWord/>
      <trackRevisions>false</trackRevisions>
    </reviewItem>
    <reviewItem>
      <errorID>7aea16f4-5a7a-485a-9472-9cfd49982289</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58F90ABC</paraID>
      <start>0</start>
      <end>2</end>
      <status>unmodified</status>
      <modifiedWord/>
      <trackRevisions>false</trackRevisions>
    </reviewItem>
    <reviewItem>
      <errorID>c1614025-3427-4578-a528-6694136176cd</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23C3D585</paraID>
      <start>0</start>
      <end>2</end>
      <status>unmodified</status>
      <modifiedWord/>
      <trackRevisions>false</trackRevisions>
    </reviewItem>
    <reviewItem>
      <errorID>7f382238-bb34-4479-ace7-f5b7df2b0e36</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3C6B0F42</paraID>
      <start>0</start>
      <end>2</end>
      <status>unmodified</status>
      <modifiedWord/>
      <trackRevisions>false</trackRevisions>
    </reviewItem>
    <reviewItem>
      <errorID>2bd48861-0b28-496e-8151-42fcc34215d8</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6E16BAD6</paraID>
      <start>0</start>
      <end>3</end>
      <status>unmodified</status>
      <modifiedWord/>
      <trackRevisions>false</trackRevisions>
    </reviewItem>
    <reviewItem>
      <errorID>be94adae-70fa-4b5d-92ea-f85160fae0ee</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74C4DBB6</paraID>
      <start>0</start>
      <end>3</end>
      <status>unmodified</status>
      <modifiedWord/>
      <trackRevisions>false</trackRevisions>
    </reviewItem>
    <reviewItem>
      <errorID>805379e1-54e9-434d-8a3a-6abfc0028885</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38B432EE</paraID>
      <start>0</start>
      <end>3</end>
      <status>unmodified</status>
      <modifiedWord/>
      <trackRevisions>false</trackRevisions>
    </reviewItem>
    <reviewItem>
      <errorID>f945634d-f432-4ccd-ad15-7b82b530946b</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11C2FCC3</paraID>
      <start>0</start>
      <end>3</end>
      <status>unmodified</status>
      <modifiedWord/>
      <trackRevisions>false</trackRevisions>
    </reviewItem>
    <reviewItem>
      <errorID>bf5b9ec8-ca1b-4a15-ac9e-2202733a030a</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6ACFB57C</paraID>
      <start>0</start>
      <end>3</end>
      <status>unmodified</status>
      <modifiedWord/>
      <trackRevisions>false</trackRevisions>
    </reviewItem>
    <reviewItem>
      <errorID>765f655d-fb5e-4733-a22e-9106d9ef2c86</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1ED0840E</paraID>
      <start>0</start>
      <end>3</end>
      <status>unmodified</status>
      <modifiedWord/>
      <trackRevisions>false</trackRevisions>
    </reviewItem>
    <reviewItem>
      <errorID>2e29f327-65e0-4e39-a5c7-b14b30c99ab5</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4C2E761F</paraID>
      <start>0</start>
      <end>3</end>
      <status>unmodified</status>
      <modifiedWord/>
      <trackRevisions>false</trackRevisions>
    </reviewItem>
    <reviewItem>
      <errorID>079cb4d9-3d6c-45e9-aada-c3c2c995dcc0</errorID>
      <errorWord>,</errorWord>
      <group>L1_Format</group>
      <groupName>格式问题</groupName>
      <ability>L2_HalfPunc_CN</ability>
      <abilityName>全半角问题</abilityName>
      <candidateList>
        <item>，</item>
      </candidateList>
      <explain>文本全半角错误。</explain>
      <paraID>4C2E761F</paraID>
      <start>11</start>
      <end>12</end>
      <status>unmodified</status>
      <modifiedWord/>
      <trackRevisions>false</trackRevisions>
    </reviewItem>
    <reviewItem>
      <errorID>c94442a9-1f3e-4bdd-9075-0a3d62a73910</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38371A25</paraID>
      <start>0</start>
      <end>3</end>
      <status>unmodified</status>
      <modifiedWord/>
      <trackRevisions>false</trackRevisions>
    </reviewItem>
    <reviewItem>
      <errorID>cc4e8fae-2dcf-49e2-981b-44c96fafa638</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35755BC4</paraID>
      <start>0</start>
      <end>3</end>
      <status>unmodified</status>
      <modifiedWord/>
      <trackRevisions>false</trackRevisions>
    </reviewItem>
    <reviewItem>
      <errorID>56810961-d0c4-4f3e-b535-3d364792b3f2</errorID>
      <errorWord>发现</errorWord>
      <group>L1_Word</group>
      <groupName>字词问题</groupName>
      <ability>L2_Typo</ability>
      <abilityName>字词错误</abilityName>
      <candidateList>
        <item>发型</item>
      </candidateList>
      <explain/>
      <paraID>3069B906</paraID>
      <start>1552</start>
      <end>1554</end>
      <status>unmodified</status>
      <modifiedWord/>
      <trackRevisions>false</trackRevisions>
    </reviewItem>
    <reviewItem>
      <errorID>81af8684-73ff-4e7d-9d3d-9d30f59f9d4c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488BA357</paraID>
      <start>0</start>
      <end>2</end>
      <status>unmodified</status>
      <modifiedWord/>
      <trackRevisions>false</trackRevisions>
    </reviewItem>
    <reviewItem>
      <errorID>bf21131c-cf2b-4b0f-802c-f60c4d260d63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2ABF9E39</paraID>
      <start>0</start>
      <end>2</end>
      <status>unmodified</status>
      <modifiedWord/>
      <trackRevisions>false</trackRevisions>
    </reviewItem>
    <reviewItem>
      <errorID>b74bb272-5418-43a1-aa41-12950baf5e3b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50667F41</paraID>
      <start>0</start>
      <end>2</end>
      <status>unmodified</status>
      <modifiedWord/>
      <trackRevisions>false</trackRevisions>
    </reviewItem>
    <reviewItem>
      <errorID>6970f0b1-47bc-43dd-942e-44c102f80fb2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748C5274</paraID>
      <start>0</start>
      <end>2</end>
      <status>unmodified</status>
      <modifiedWord/>
      <trackRevisions>false</trackRevisions>
    </reviewItem>
    <reviewItem>
      <errorID>1525aecc-0f5f-4502-ac46-f8f00a6756f3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6934BD4F</paraID>
      <start>0</start>
      <end>2</end>
      <status>unmodified</status>
      <modifiedWord/>
      <trackRevisions>false</trackRevisions>
    </reviewItem>
    <reviewItem>
      <errorID>8a1606dd-bdcd-4f77-a69e-98e959b168fa</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8FDB864</paraID>
      <start>0</start>
      <end>2</end>
      <status>unmodified</status>
      <modifiedWord/>
      <trackRevisions>false</trackRevisions>
    </reviewItem>
    <reviewItem>
      <errorID>cdfcca94-aaec-4f83-bd97-2750c0f199a4</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4824368C</paraID>
      <start>0</start>
      <end>2</end>
      <status>unmodified</status>
      <modifiedWord/>
      <trackRevisions>false</trackRevisions>
    </reviewItem>
    <reviewItem>
      <errorID>46a3b528-3af7-46fb-8ceb-d474064b93bf</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5ECAF562</paraID>
      <start>0</start>
      <end>2</end>
      <status>unmodified</status>
      <modifiedWord/>
      <trackRevisions>false</trackRevisions>
    </reviewItem>
    <reviewItem>
      <errorID>bddec868-29fe-4edf-b2ef-756eeab018ba</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5FB33D2D</paraID>
      <start>0</start>
      <end>2</end>
      <status>unmodified</status>
      <modifiedWord/>
      <trackRevisions>false</trackRevisions>
    </reviewItem>
    <reviewItem>
      <errorID>ced048e7-a8cb-47a8-b7aa-7c33bf83e913</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2C1EAAE0</paraID>
      <start>0</start>
      <end>3</end>
      <status>unmodified</status>
      <modifiedWord/>
      <trackRevisions>false</trackRevisions>
    </reviewItem>
    <reviewItem>
      <errorID>2521b24b-777a-439b-9fa8-010c8ab7d490</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557BED25</paraID>
      <start>0</start>
      <end>3</end>
      <status>unmodified</status>
      <modifiedWord/>
      <trackRevisions>false</trackRevisions>
    </reviewItem>
    <reviewItem>
      <errorID>fff417d3-8056-4510-a22f-7da0c48ec583</errorID>
      <errorWord>其它</errorWord>
      <group>L1_Word</group>
      <groupName>字词问题</groupName>
      <ability>L2_Alias</ability>
      <abilityName>也作/曾用词</abilityName>
      <candidateList>
        <item>其他</item>
      </candidateList>
      <explain>词汇[其它]为不规范表述或旧称，其规范书面表述为[其他]。</explain>
      <paraID>557BED25</paraID>
      <start>86</start>
      <end>88</end>
      <status>unmodified</status>
      <modifiedWord/>
      <trackRevisions>false</trackRevisions>
    </reviewItem>
    <reviewItem>
      <errorID>eee4cce1-2b69-4fa1-978b-cbd428ad64df</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1382B83F</paraID>
      <start>0</start>
      <end>3</end>
      <status>unmodified</status>
      <modifiedWord/>
      <trackRevisions>false</trackRevisions>
    </reviewItem>
    <reviewItem>
      <errorID>a210c585-7ee8-4c2d-b397-8d34909582f3</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335F33DC</paraID>
      <start>0</start>
      <end>3</end>
      <status>unmodified</status>
      <modifiedWord/>
      <trackRevisions>false</trackRevisions>
    </reviewItem>
    <reviewItem>
      <errorID>d3533f83-87b2-48e5-a9e3-9ce3262378bd</errorID>
      <errorWord>)</errorWord>
      <group>L1_Format</group>
      <groupName>格式问题</groupName>
      <ability>L2_HalfPunc_CN</ability>
      <abilityName>全半角问题</abilityName>
      <candidateList>
        <item>）</item>
      </candidateList>
      <explain>文本全半角错误。</explain>
      <paraID>4CD0B132</paraID>
      <start>85</start>
      <end>86</end>
      <status>unmodified</status>
      <modifiedWord/>
      <trackRevisions>false</trackRevisions>
    </reviewItem>
    <reviewItem>
      <errorID>62a1740d-8e48-4d35-bdfb-1bc58dd13aa3</errorID>
      <errorWord>患属</errorWord>
      <group>L1_Word</group>
      <groupName>字词问题</groupName>
      <ability>L2_Typo</ability>
      <abilityName>字词错误</abilityName>
      <candidateList>
        <item>专属</item>
      </candidateList>
      <explain/>
      <paraID>4CD0B132</paraID>
      <start>115</start>
      <end>117</end>
      <status>unmodified</status>
      <modifiedWord/>
      <trackRevisions>false</trackRevisions>
    </reviewItem>
    <reviewItem>
      <errorID>a238dbd7-4e4f-4455-9301-0ae39b491252</errorID>
      <errorWord>)</errorWord>
      <group>L1_Format</group>
      <groupName>格式问题</groupName>
      <ability>L2_HalfPunc_CN</ability>
      <abilityName>全半角问题</abilityName>
      <candidateList>
        <item>）</item>
      </candidateList>
      <explain>文本全半角错误。</explain>
      <paraID>4CD0B132</paraID>
      <start>154</start>
      <end>155</end>
      <status>unmodified</status>
      <modifiedWord/>
      <trackRevisions>false</trackRevisions>
    </reviewItem>
    <reviewItem>
      <errorID>3380f175-b41e-4279-b2a7-82ffba678309</errorID>
      <errorWord>)</errorWord>
      <group>L1_Format</group>
      <groupName>格式问题</groupName>
      <ability>L2_HalfPunc_CN</ability>
      <abilityName>全半角问题</abilityName>
      <candidateList>
        <item>）</item>
      </candidateList>
      <explain>文本全半角错误。</explain>
      <paraID>4CD0B132</paraID>
      <start>203</start>
      <end>204</end>
      <status>unmodified</status>
      <modifiedWord/>
      <trackRevisions>false</trackRevisions>
    </reviewItem>
    <reviewItem>
      <errorID>03fc8ad5-231b-4a58-988f-86c1fb650ce3</errorID>
      <errorWord>)</errorWord>
      <group>L1_Format</group>
      <groupName>格式问题</groupName>
      <ability>L2_HalfPunc_CN</ability>
      <abilityName>全半角问题</abilityName>
      <candidateList>
        <item>）</item>
      </candidateList>
      <explain>文本全半角错误。</explain>
      <paraID>4CD0B132</paraID>
      <start>248</start>
      <end>249</end>
      <status>unmodified</status>
      <modifiedWord/>
      <trackRevisions>false</trackRevisions>
    </reviewItem>
    <reviewItem>
      <errorID>b8864f1d-2341-4af0-8206-66966e81bc77</errorID>
      <errorWord>)</errorWord>
      <group>L1_Format</group>
      <groupName>格式问题</groupName>
      <ability>L2_HalfPunc_CN</ability>
      <abilityName>全半角问题</abilityName>
      <candidateList>
        <item>）</item>
      </candidateList>
      <explain>文本全半角错误。</explain>
      <paraID>4CD0B132</paraID>
      <start>293</start>
      <end>294</end>
      <status>unmodified</status>
      <modifiedWord/>
      <trackRevisions>false</trackRevisions>
    </reviewItem>
    <reviewItem>
      <errorID>a6fe9fa4-92eb-4400-982a-86c2fbaae82f</errorID>
      <errorWord>)</errorWord>
      <group>L1_Format</group>
      <groupName>格式问题</groupName>
      <ability>L2_HalfPunc_CN</ability>
      <abilityName>全半角问题</abilityName>
      <candidateList>
        <item>）</item>
      </candidateList>
      <explain>文本全半角错误。</explain>
      <paraID>4CD0B132</paraID>
      <start>344</start>
      <end>345</end>
      <status>unmodified</status>
      <modifiedWord/>
      <trackRevisions>false</trackRevisions>
    </reviewItem>
    <reviewItem>
      <errorID>2c408b2e-2d85-4393-bff3-978d6059a444</errorID>
      <errorWord>)</errorWord>
      <group>L1_Format</group>
      <groupName>格式问题</groupName>
      <ability>L2_HalfPunc_CN</ability>
      <abilityName>全半角问题</abilityName>
      <candidateList>
        <item>）</item>
      </candidateList>
      <explain>文本全半角错误。</explain>
      <paraID>4CD0B132</paraID>
      <start>496</start>
      <end>497</end>
      <status>unmodified</status>
      <modifiedWord/>
      <trackRevisions>false</trackRevisions>
    </reviewItem>
    <reviewItem>
      <errorID>281aac1d-521b-4eb1-9147-a683eaf1050a</errorID>
      <errorWord>)</errorWord>
      <group>L1_Format</group>
      <groupName>格式问题</groupName>
      <ability>L2_HalfPunc_CN</ability>
      <abilityName>全半角问题</abilityName>
      <candidateList>
        <item>）</item>
      </candidateList>
      <explain>文本全半角错误。</explain>
      <paraID>4CD0B132</paraID>
      <start>571</start>
      <end>572</end>
      <status>unmodified</status>
      <modifiedWord/>
      <trackRevisions>false</trackRevisions>
    </reviewItem>
    <reviewItem>
      <errorID>7735231f-500c-468f-aeb1-5acc0b905239</errorID>
      <errorWord>程</errorWord>
      <group>L1_Word</group>
      <groupName>字词问题</groupName>
      <ability>L2_Typo</ability>
      <abilityName>字词错误</abilityName>
      <candidateList>
        <item>程中</item>
      </candidateList>
      <explain/>
      <paraID>4CD0B132</paraID>
      <start>629</start>
      <end>630</end>
      <status>unmodified</status>
      <modifiedWord/>
      <trackRevisions>false</trackRevisions>
    </reviewItem>
    <reviewItem>
      <errorID>ae427528-5165-489e-b7c9-52f48dae2a36</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4CD0B132</paraID>
      <start>709</start>
      <end>710</end>
      <status>unmodified</status>
      <modifiedWord/>
      <trackRevisions>false</trackRevisions>
    </reviewItem>
    <reviewItem>
      <errorID>558d01cb-465b-4739-aa09-fe8afed7eff6</errorID>
      <errorWord>“</errorWord>
      <group>L1_Punc</group>
      <groupName>标点问题</groupName>
      <ability>L2_Punc_CN</ability>
      <abilityName>标点符号问题</abilityName>
      <candidateList>
        <item>”</item>
      </candidateList>
      <explain>注意检查双引号的方向是否正确。</explain>
      <paraID>4CD0B132</paraID>
      <start>723</start>
      <end>724</end>
      <status>unmodified</status>
      <modifiedWord/>
      <trackRevisions>false</trackRevisions>
    </reviewItem>
    <reviewItem>
      <errorID>7389bffd-4633-4784-9300-a11376cb52fa</errorID>
      <errorWord>”</errorWord>
      <group>L1_Punc</group>
      <groupName>标点问题</groupName>
      <ability>L2_Punc_CN</ability>
      <abilityName>标点符号问题</abilityName>
      <candidateList>
        <item>“</item>
      </candidateList>
      <explain>注意检查双引号的方向是否正确。</explain>
      <paraID>4CD0B132</paraID>
      <start>796</start>
      <end>797</end>
      <status>unmodified</status>
      <modifiedWord/>
      <trackRevisions>false</trackRevisions>
    </reviewItem>
    <reviewItem>
      <errorID>32a94b57-accd-4362-87ac-c60a1670c51c</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4CD0B132</paraID>
      <start>810</start>
      <end>811</end>
      <status>unmodified</status>
      <modifiedWord/>
      <trackRevisions>false</trackRevisions>
    </reviewItem>
    <reviewItem>
      <errorID>290b56ef-90cb-4758-9460-ee0d1d6cd5a9</errorID>
      <errorWord>(</errorWord>
      <group>L1_Format</group>
      <groupName>格式问题</groupName>
      <ability>L2_HalfPunc_CN</ability>
      <abilityName>全半角问题</abilityName>
      <candidateList>
        <item>（</item>
      </candidateList>
      <explain>文本全半角错误。</explain>
      <paraID>1A6978D9</paraID>
      <start>175</start>
      <end>176</end>
      <status>unmodified</status>
      <modifiedWord/>
      <trackRevisions>false</trackRevisions>
    </reviewItem>
    <reviewItem>
      <errorID>c222cbe9-5900-41f2-b5d3-f5fdcae63475</errorID>
      <errorWord>(</errorWord>
      <group>L1_Format</group>
      <groupName>格式问题</groupName>
      <ability>L2_HalfPunc_CN</ability>
      <abilityName>全半角问题</abilityName>
      <candidateList>
        <item>（</item>
      </candidateList>
      <explain>文本全半角错误。</explain>
      <paraID>1A6978D9</paraID>
      <start>230</start>
      <end>231</end>
      <status>unmodified</status>
      <modifiedWord/>
      <trackRevisions>false</trackRevisions>
    </reviewItem>
    <reviewItem>
      <errorID>d6afb6ee-0c17-4a13-a2f4-d52a6c4da7c6</errorID>
      <errorWord>(</errorWord>
      <group>L1_Format</group>
      <groupName>格式问题</groupName>
      <ability>L2_HalfPunc_CN</ability>
      <abilityName>全半角问题</abilityName>
      <candidateList>
        <item>（</item>
      </candidateList>
      <explain>文本全半角错误。</explain>
      <paraID>1A6978D9</paraID>
      <start>296</start>
      <end>297</end>
      <status>unmodified</status>
      <modifiedWord/>
      <trackRevisions>false</trackRevisions>
    </reviewItem>
    <reviewItem>
      <errorID>67a127e7-f665-4290-ac58-68e58419a16b</errorID>
      <errorWord>(</errorWord>
      <group>L1_Format</group>
      <groupName>格式问题</groupName>
      <ability>L2_HalfPunc_CN</ability>
      <abilityName>全半角问题</abilityName>
      <candidateList>
        <item>（</item>
      </candidateList>
      <explain>文本全半角错误。</explain>
      <paraID>1A6978D9</paraID>
      <start>340</start>
      <end>341</end>
      <status>unmodified</status>
      <modifiedWord/>
      <trackRevisions>false</trackRevisions>
    </reviewItem>
    <reviewItem>
      <errorID>6a89b7c1-59a5-4207-a78c-7931d41ec9c5</errorID>
      <errorWord>(</errorWord>
      <group>L1_Format</group>
      <groupName>格式问题</groupName>
      <ability>L2_HalfPunc_CN</ability>
      <abilityName>全半角问题</abilityName>
      <candidateList>
        <item>（</item>
      </candidateList>
      <explain>文本全半角错误。</explain>
      <paraID>1A6978D9</paraID>
      <start>415</start>
      <end>416</end>
      <status>unmodified</status>
      <modifiedWord/>
      <trackRevisions>false</trackRevisions>
    </reviewItem>
    <reviewItem>
      <errorID>a1e42f37-f510-4b13-ae18-2d603c28c41b</errorID>
      <errorWord>(</errorWord>
      <group>L1_Format</group>
      <groupName>格式问题</groupName>
      <ability>L2_HalfPunc_CN</ability>
      <abilityName>全半角问题</abilityName>
      <candidateList>
        <item>（</item>
      </candidateList>
      <explain>文本全半角错误。</explain>
      <paraID>1A6978D9</paraID>
      <start>476</start>
      <end>477</end>
      <status>unmodified</status>
      <modifiedWord/>
      <trackRevisions>false</trackRevisions>
    </reviewItem>
    <reviewItem>
      <errorID>a78f75ee-0f4c-418e-9812-ddecac8b70b8</errorID>
      <errorWord>(</errorWord>
      <group>L1_Format</group>
      <groupName>格式问题</groupName>
      <ability>L2_HalfPunc_CN</ability>
      <abilityName>全半角问题</abilityName>
      <candidateList>
        <item>（</item>
      </candidateList>
      <explain>文本全半角错误。</explain>
      <paraID>1A6978D9</paraID>
      <start>517</start>
      <end>518</end>
      <status>unmodified</status>
      <modifiedWord/>
      <trackRevisions>false</trackRevisions>
    </reviewItem>
    <reviewItem>
      <errorID>48c9ffd8-9945-46da-a2b4-2346ae7c3303</errorID>
      <errorWord>其它</errorWord>
      <group>L1_Word</group>
      <groupName>字词问题</groupName>
      <ability>L2_Alias</ability>
      <abilityName>也作/曾用词</abilityName>
      <candidateList>
        <item>其他</item>
      </candidateList>
      <explain>词汇[其它]为不规范表述或旧称，其规范书面表述为[其他]。</explain>
      <paraID>1A6978D9</paraID>
      <start>532</start>
      <end>534</end>
      <status>unmodified</status>
      <modifiedWord/>
      <trackRevisions>false</trackRevisions>
    </reviewItem>
    <reviewItem>
      <errorID>1f5e9beb-bd3e-4003-aa50-8308b9eaa65d</errorID>
      <errorWord>(</errorWord>
      <group>L1_Format</group>
      <groupName>格式问题</groupName>
      <ability>L2_HalfPunc_CN</ability>
      <abilityName>全半角问题</abilityName>
      <candidateList>
        <item>（</item>
      </candidateList>
      <explain>文本全半角错误。</explain>
      <paraID>1A6978D9</paraID>
      <start>560</start>
      <end>561</end>
      <status>unmodified</status>
      <modifiedWord/>
      <trackRevisions>false</trackRevisions>
    </reviewItem>
    <reviewItem>
      <errorID>b92b84eb-8ef4-47a1-af9e-cefcc03421b8</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290C8EFE</paraID>
      <start>261</start>
      <end>264</end>
      <status>unmodified</status>
      <modifiedWord/>
      <trackRevisions>false</trackRevisions>
    </reviewItem>
    <reviewItem>
      <errorID>9a15406d-7ece-4a70-b5ed-f9b4dd358fd9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7A19A0CC</paraID>
      <start>0</start>
      <end>2</end>
      <status>unmodified</status>
      <modifiedWord/>
      <trackRevisions>false</trackRevisions>
    </reviewItem>
    <reviewItem>
      <errorID>7e37f5c6-5c5d-4dfd-b2d8-85053356c00a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443AA62C</paraID>
      <start>0</start>
      <end>2</end>
      <status>unmodified</status>
      <modifiedWord/>
      <trackRevisions>false</trackRevisions>
    </reviewItem>
    <reviewItem>
      <errorID>e826dc40-3b76-4bcc-9a44-c2deb028f9b9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2232CDA9</paraID>
      <start>0</start>
      <end>2</end>
      <status>unmodified</status>
      <modifiedWord/>
      <trackRevisions>false</trackRevisions>
    </reviewItem>
    <reviewItem>
      <errorID>4e58f203-a366-4cb9-93b9-46c28ef599c9</errorID>
      <errorWord>付式</errorWord>
      <group>L1_Word</group>
      <groupName>字词问题</groupName>
      <ability>L2_Typo</ability>
      <abilityName>字词错误</abilityName>
      <candidateList>
        <item>付</item>
      </candidateList>
      <explain/>
      <paraID> DED7FC8</paraID>
      <start>0</start>
      <end>2</end>
      <status>unmodified</status>
      <modifiedWord/>
      <trackRevisions>false</trackRevisions>
    </reviewItem>
    <reviewItem>
      <errorID>f118547a-6d17-457d-bf04-57d084e97d67</errorID>
      <errorWord>应</errorWord>
      <group>L1_Word</group>
      <groupName>字词问题</groupName>
      <ability>L2_Typo</ability>
      <abilityName>字词错误</abilityName>
      <candidateList>
        <item>应在</item>
      </candidateList>
      <explain/>
      <paraID>4820A71F</paraID>
      <start>73</start>
      <end>74</end>
      <status>unmodified</status>
      <modifiedWord/>
      <trackRevisions>false</trackRevisions>
    </reviewItem>
    <reviewItem>
      <errorID>1f8b421c-efb2-4334-ab56-7d3864324ea3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2DBDA64C</paraID>
      <start>0</start>
      <end>2</end>
      <status>unmodified</status>
      <modifiedWord/>
      <trackRevisions>false</trackRevisions>
    </reviewItem>
    <reviewItem>
      <errorID>c57ed515-4470-46e8-a53d-f3555e20bab7</errorID>
      <errorWord>必须的</errorWord>
      <group>L1_Word</group>
      <groupName>字词问题</groupName>
      <ability>L2_Alias</ability>
      <abilityName>也作/曾用词</abilityName>
      <candidateList>
        <item>必需的</item>
      </candidateList>
      <explain>词汇[必须的]为不规范表述或旧称，其规范书面表述为[必需的]。</explain>
      <paraID>2DBDA64C</paraID>
      <start>76</start>
      <end>79</end>
      <status>unmodified</status>
      <modifiedWord/>
      <trackRevisions>false</trackRevisions>
    </reviewItem>
    <reviewItem>
      <errorID>b1807e57-e11f-4940-8bfe-44a716f8c8d2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5FA1762B</paraID>
      <start>0</start>
      <end>2</end>
      <status>unmodified</status>
      <modifiedWord/>
      <trackRevisions>false</trackRevisions>
    </reviewItem>
    <reviewItem>
      <errorID>e406b3f2-1116-4e8f-8c96-b292458fd41c</errorID>
      <errorWord>因为</errorWord>
      <group>L1_Word</group>
      <groupName>字词问题</groupName>
      <ability>L2_Typo</ability>
      <abilityName>字词错误</abilityName>
      <candidateList>
        <item>因</item>
      </candidateList>
      <explain/>
      <paraID>5FA1762B</paraID>
      <start>48</start>
      <end>50</end>
      <status>unmodified</status>
      <modifiedWord/>
      <trackRevisions>false</trackRevisions>
    </reviewItem>
    <reviewItem>
      <errorID>68331c17-8894-47ea-928e-cfe4536d9cdb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3B484D97</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f341538f-8ca5-4c2e-adca-a4bea2e896bf}">
  <ds:schemaRefs/>
</ds:datastoreItem>
</file>

<file path=docProps/app.xml><?xml version="1.0" encoding="utf-8"?>
<Properties xmlns="http://schemas.openxmlformats.org/officeDocument/2006/extended-properties" xmlns:vt="http://schemas.openxmlformats.org/officeDocument/2006/docPropsVTypes">
  <Template>Normal.dotm</Template>
  <Pages>8</Pages>
  <Words>4933</Words>
  <Characters>5489</Characters>
  <Lines>168</Lines>
  <Paragraphs>123</Paragraphs>
  <TotalTime>35</TotalTime>
  <ScaleCrop>false</ScaleCrop>
  <LinksUpToDate>false</LinksUpToDate>
  <CharactersWithSpaces>5517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2025-09-16T06:29:00Z</dcterms:created>
  <dc:creator>Administrators</dc:creator>
  <cp:lastModifiedBy>吴</cp:lastModifiedBy>
  <dcterms:modified xsi:type="dcterms:W3CDTF">2026-08-21T06:43:47Z</dcterms:modified>
  <cp:revision>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eyJoZGlkIjoiYTljZmM5NjY1MWZkOTA1NmVjYjc1MzYyZWUwZTY2NTgiLCJ1c2VySWQiOiI1MDkxNDc4OTcifQ==</vt:lpwstr>
  </property>
  <property fmtid="{D5CDD505-2E9C-101B-9397-08002B2CF9AE}" pid="3" name="KSOProductBuildVer">
    <vt:lpwstr>2052-12.1.0.28043</vt:lpwstr>
  </property>
  <property fmtid="{D5CDD505-2E9C-101B-9397-08002B2CF9AE}" pid="4" name="ICV">
    <vt:lpwstr>73890603E3034894B07638B2069CE348_13</vt:lpwstr>
  </property>
</Properties>
</file>