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4D637F">
      <w:pPr>
        <w:pStyle w:val="5"/>
        <w:spacing w:line="360" w:lineRule="exact"/>
        <w:ind w:left="0" w:leftChars="0"/>
        <w:rPr>
          <w:rFonts w:hint="eastAsia" w:ascii="宋体" w:hAnsi="宋体" w:cs="宋体"/>
          <w:szCs w:val="21"/>
          <w:shd w:val="clear" w:color="auto" w:fill="FFFFFF"/>
        </w:rPr>
      </w:pPr>
    </w:p>
    <w:p w14:paraId="401E1C17">
      <w:pPr>
        <w:spacing w:before="120" w:after="120" w:line="288" w:lineRule="auto"/>
        <w:jc w:val="center"/>
        <w:rPr>
          <w:rFonts w:hint="eastAsia" w:ascii="宋体" w:hAnsi="宋体" w:cs="宋体"/>
          <w:sz w:val="32"/>
          <w:szCs w:val="32"/>
          <w:shd w:val="clear" w:color="auto" w:fill="FFFFFF"/>
        </w:rPr>
      </w:pPr>
      <w:r>
        <w:rPr>
          <w:rFonts w:hint="eastAsia" w:ascii="宋体" w:hAnsi="宋体" w:cs="宋体"/>
          <w:sz w:val="32"/>
          <w:szCs w:val="32"/>
          <w:shd w:val="clear" w:color="auto" w:fill="FFFFFF"/>
        </w:rPr>
        <w:t>广西生殖医院身份核对芯片标签采购需求</w:t>
      </w:r>
    </w:p>
    <w:p w14:paraId="2F8608DA">
      <w:pPr>
        <w:spacing w:before="120" w:after="120" w:line="288" w:lineRule="auto"/>
        <w:jc w:val="left"/>
        <w:rPr>
          <w:rFonts w:ascii="Arial" w:hAnsi="Arial" w:eastAsia="等线" w:cs="Arial"/>
          <w:sz w:val="22"/>
        </w:rPr>
      </w:pPr>
      <w:r>
        <w:rPr>
          <w:rFonts w:hint="eastAsia" w:ascii="Arial" w:hAnsi="Arial" w:eastAsia="等线" w:cs="Arial"/>
          <w:sz w:val="22"/>
        </w:rPr>
        <w:t xml:space="preserve">   </w:t>
      </w:r>
      <w:r>
        <w:rPr>
          <w:rFonts w:hint="eastAsia" w:ascii="Arial" w:hAnsi="Arial" w:eastAsia="等线" w:cs="Arial"/>
          <w:sz w:val="22"/>
          <w:lang w:val="en-US" w:eastAsia="zh-CN"/>
        </w:rPr>
        <w:t xml:space="preserve"> </w:t>
      </w:r>
      <w:r>
        <w:rPr>
          <w:rFonts w:hint="eastAsia" w:ascii="Arial" w:hAnsi="Arial" w:eastAsia="等线" w:cs="Arial"/>
          <w:sz w:val="22"/>
        </w:rPr>
        <w:t>我院胚胎室</w:t>
      </w:r>
      <w:r>
        <w:rPr>
          <w:rFonts w:ascii="Arial" w:hAnsi="Arial" w:eastAsia="等线" w:cs="Arial"/>
          <w:sz w:val="22"/>
        </w:rPr>
        <w:t>拟采购符合辅助生殖身份核对技术要求</w:t>
      </w:r>
      <w:r>
        <w:rPr>
          <w:rFonts w:hint="eastAsia" w:ascii="Arial" w:hAnsi="Arial" w:eastAsia="等线" w:cs="Arial"/>
          <w:sz w:val="22"/>
        </w:rPr>
        <w:t>，适配现用</w:t>
      </w:r>
      <w:r>
        <w:rPr>
          <w:rFonts w:hint="eastAsia" w:ascii="宋体" w:hAnsi="宋体" w:cs="宋体"/>
          <w:szCs w:val="21"/>
          <w:shd w:val="clear" w:color="auto" w:fill="FFFFFF"/>
        </w:rPr>
        <w:t>感应设备</w:t>
      </w:r>
      <w:r>
        <w:rPr>
          <w:rFonts w:ascii="Arial" w:hAnsi="Arial" w:eastAsia="等线" w:cs="Arial"/>
          <w:sz w:val="22"/>
        </w:rPr>
        <w:t>的RFID芯</w:t>
      </w:r>
      <w:bookmarkStart w:id="3" w:name="_GoBack"/>
      <w:bookmarkEnd w:id="3"/>
      <w:r>
        <w:rPr>
          <w:rFonts w:ascii="Arial" w:hAnsi="Arial" w:eastAsia="等线" w:cs="Arial"/>
          <w:sz w:val="22"/>
        </w:rPr>
        <w:t>片标签，用于实验室内各类培养皿、冷冻管等容器的电子标识与自动化身份核对。</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50"/>
        <w:gridCol w:w="2505"/>
        <w:gridCol w:w="5025"/>
      </w:tblGrid>
      <w:tr w14:paraId="2BC45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50" w:type="dxa"/>
            <w:tcMar>
              <w:top w:w="60" w:type="dxa"/>
              <w:left w:w="120" w:type="dxa"/>
              <w:bottom w:w="30" w:type="dxa"/>
              <w:right w:w="120" w:type="dxa"/>
            </w:tcMar>
          </w:tcPr>
          <w:p w14:paraId="4342AFD3">
            <w:pPr>
              <w:spacing w:before="120" w:after="120" w:line="288" w:lineRule="auto"/>
              <w:jc w:val="left"/>
              <w:rPr>
                <w:rFonts w:ascii="Arial" w:hAnsi="Arial" w:eastAsia="等线" w:cs="Arial"/>
                <w:sz w:val="22"/>
              </w:rPr>
            </w:pPr>
            <w:r>
              <w:rPr>
                <w:rFonts w:ascii="Arial" w:hAnsi="Arial" w:eastAsia="等线" w:cs="Arial"/>
                <w:sz w:val="22"/>
              </w:rPr>
              <w:t>序号</w:t>
            </w:r>
          </w:p>
        </w:tc>
        <w:tc>
          <w:tcPr>
            <w:tcW w:w="2505" w:type="dxa"/>
            <w:tcMar>
              <w:top w:w="60" w:type="dxa"/>
              <w:left w:w="120" w:type="dxa"/>
              <w:bottom w:w="30" w:type="dxa"/>
              <w:right w:w="120" w:type="dxa"/>
            </w:tcMar>
          </w:tcPr>
          <w:p w14:paraId="7060184D">
            <w:pPr>
              <w:spacing w:before="120" w:after="120" w:line="288" w:lineRule="auto"/>
              <w:jc w:val="left"/>
              <w:rPr>
                <w:rFonts w:ascii="Arial" w:hAnsi="Arial" w:eastAsia="等线" w:cs="Arial"/>
                <w:sz w:val="22"/>
              </w:rPr>
            </w:pPr>
            <w:r>
              <w:rPr>
                <w:rFonts w:ascii="Arial" w:hAnsi="Arial" w:eastAsia="等线" w:cs="Arial"/>
                <w:sz w:val="22"/>
              </w:rPr>
              <w:t>项目</w:t>
            </w:r>
          </w:p>
        </w:tc>
        <w:tc>
          <w:tcPr>
            <w:tcW w:w="5025" w:type="dxa"/>
            <w:tcMar>
              <w:top w:w="60" w:type="dxa"/>
              <w:left w:w="120" w:type="dxa"/>
              <w:bottom w:w="30" w:type="dxa"/>
              <w:right w:w="120" w:type="dxa"/>
            </w:tcMar>
          </w:tcPr>
          <w:p w14:paraId="31913C55">
            <w:pPr>
              <w:spacing w:before="120" w:after="120" w:line="288" w:lineRule="auto"/>
              <w:jc w:val="left"/>
              <w:rPr>
                <w:rFonts w:ascii="Arial" w:hAnsi="Arial" w:eastAsia="等线" w:cs="Arial"/>
                <w:sz w:val="22"/>
              </w:rPr>
            </w:pPr>
            <w:r>
              <w:rPr>
                <w:rFonts w:ascii="Arial" w:hAnsi="Arial" w:eastAsia="等线" w:cs="Arial"/>
                <w:sz w:val="22"/>
              </w:rPr>
              <w:t>技术指标要求</w:t>
            </w:r>
          </w:p>
        </w:tc>
      </w:tr>
      <w:tr w14:paraId="1E739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50" w:type="dxa"/>
            <w:tcMar>
              <w:top w:w="60" w:type="dxa"/>
              <w:left w:w="120" w:type="dxa"/>
              <w:bottom w:w="30" w:type="dxa"/>
              <w:right w:w="120" w:type="dxa"/>
            </w:tcMar>
          </w:tcPr>
          <w:p w14:paraId="0254571F">
            <w:pPr>
              <w:spacing w:before="120" w:after="120" w:line="288" w:lineRule="auto"/>
              <w:jc w:val="left"/>
              <w:rPr>
                <w:rFonts w:ascii="Arial" w:hAnsi="Arial" w:eastAsia="等线" w:cs="Arial"/>
                <w:sz w:val="22"/>
              </w:rPr>
            </w:pPr>
            <w:r>
              <w:rPr>
                <w:rFonts w:hint="eastAsia" w:ascii="Arial" w:hAnsi="Arial" w:eastAsia="等线" w:cs="Arial"/>
                <w:sz w:val="22"/>
              </w:rPr>
              <w:t>1</w:t>
            </w:r>
          </w:p>
        </w:tc>
        <w:tc>
          <w:tcPr>
            <w:tcW w:w="2505" w:type="dxa"/>
            <w:tcMar>
              <w:top w:w="60" w:type="dxa"/>
              <w:left w:w="120" w:type="dxa"/>
              <w:bottom w:w="30" w:type="dxa"/>
              <w:right w:w="120" w:type="dxa"/>
            </w:tcMar>
          </w:tcPr>
          <w:p w14:paraId="468530A0">
            <w:pPr>
              <w:spacing w:before="120" w:after="120" w:line="288" w:lineRule="auto"/>
              <w:jc w:val="left"/>
              <w:rPr>
                <w:rFonts w:ascii="Arial" w:hAnsi="Arial" w:eastAsia="等线" w:cs="Arial"/>
                <w:sz w:val="22"/>
              </w:rPr>
            </w:pPr>
            <w:r>
              <w:rPr>
                <w:rFonts w:ascii="Arial" w:hAnsi="Arial" w:eastAsia="等线" w:cs="Arial"/>
                <w:sz w:val="22"/>
              </w:rPr>
              <w:t>规格大小</w:t>
            </w:r>
          </w:p>
        </w:tc>
        <w:tc>
          <w:tcPr>
            <w:tcW w:w="5025" w:type="dxa"/>
            <w:tcMar>
              <w:top w:w="60" w:type="dxa"/>
              <w:left w:w="120" w:type="dxa"/>
              <w:bottom w:w="30" w:type="dxa"/>
              <w:right w:w="120" w:type="dxa"/>
            </w:tcMar>
          </w:tcPr>
          <w:p w14:paraId="1342A69D">
            <w:pPr>
              <w:spacing w:before="120" w:after="120" w:line="288" w:lineRule="auto"/>
              <w:jc w:val="left"/>
              <w:rPr>
                <w:rFonts w:ascii="Arial" w:hAnsi="Arial" w:eastAsia="等线" w:cs="Arial"/>
                <w:sz w:val="22"/>
              </w:rPr>
            </w:pPr>
            <w:r>
              <w:rPr>
                <w:rFonts w:ascii="Arial" w:hAnsi="Arial" w:eastAsia="等线" w:cs="Arial"/>
                <w:sz w:val="22"/>
              </w:rPr>
              <w:t>标签长宽高尺寸不超过 30mm × 5mm，可贴合于实验室内所有培养皿、冷冻管及其他样本容器表面，不影响容器正常使用与显微镜观察操作。</w:t>
            </w:r>
          </w:p>
        </w:tc>
      </w:tr>
      <w:tr w14:paraId="498C7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50" w:type="dxa"/>
            <w:tcMar>
              <w:top w:w="60" w:type="dxa"/>
              <w:left w:w="120" w:type="dxa"/>
              <w:bottom w:w="30" w:type="dxa"/>
              <w:right w:w="120" w:type="dxa"/>
            </w:tcMar>
          </w:tcPr>
          <w:p w14:paraId="3791F42B">
            <w:pPr>
              <w:spacing w:before="120" w:after="120" w:line="288" w:lineRule="auto"/>
              <w:jc w:val="left"/>
              <w:rPr>
                <w:rFonts w:ascii="Arial" w:hAnsi="Arial" w:eastAsia="等线" w:cs="Arial"/>
                <w:sz w:val="22"/>
              </w:rPr>
            </w:pPr>
            <w:r>
              <w:rPr>
                <w:rFonts w:hint="eastAsia" w:ascii="Arial" w:hAnsi="Arial" w:eastAsia="等线" w:cs="Arial"/>
                <w:sz w:val="22"/>
              </w:rPr>
              <w:t>2</w:t>
            </w:r>
          </w:p>
        </w:tc>
        <w:tc>
          <w:tcPr>
            <w:tcW w:w="2505" w:type="dxa"/>
            <w:tcMar>
              <w:top w:w="60" w:type="dxa"/>
              <w:left w:w="120" w:type="dxa"/>
              <w:bottom w:w="30" w:type="dxa"/>
              <w:right w:w="120" w:type="dxa"/>
            </w:tcMar>
          </w:tcPr>
          <w:p w14:paraId="1596CAFD">
            <w:pPr>
              <w:spacing w:before="120" w:after="120" w:line="288" w:lineRule="auto"/>
              <w:jc w:val="left"/>
              <w:rPr>
                <w:rFonts w:ascii="Arial" w:hAnsi="Arial" w:eastAsia="等线" w:cs="Arial"/>
                <w:sz w:val="22"/>
              </w:rPr>
            </w:pPr>
            <w:r>
              <w:rPr>
                <w:rFonts w:ascii="Arial" w:hAnsi="Arial" w:eastAsia="等线" w:cs="Arial"/>
                <w:sz w:val="22"/>
              </w:rPr>
              <w:t>型号要求</w:t>
            </w:r>
          </w:p>
        </w:tc>
        <w:tc>
          <w:tcPr>
            <w:tcW w:w="5025" w:type="dxa"/>
            <w:tcMar>
              <w:top w:w="60" w:type="dxa"/>
              <w:left w:w="120" w:type="dxa"/>
              <w:bottom w:w="30" w:type="dxa"/>
              <w:right w:w="120" w:type="dxa"/>
            </w:tcMar>
          </w:tcPr>
          <w:p w14:paraId="3167B2C9">
            <w:pPr>
              <w:spacing w:before="120" w:after="120" w:line="288" w:lineRule="auto"/>
              <w:jc w:val="left"/>
              <w:rPr>
                <w:rFonts w:ascii="Arial" w:hAnsi="Arial" w:eastAsia="等线" w:cs="Arial"/>
                <w:sz w:val="22"/>
              </w:rPr>
            </w:pPr>
            <w:r>
              <w:rPr>
                <w:rFonts w:ascii="Arial" w:hAnsi="Arial" w:eastAsia="等线" w:cs="Arial"/>
                <w:sz w:val="22"/>
              </w:rPr>
              <w:t>产品型号须符合辅助生殖身份核对技术要求，满足辅助生殖实验室样本身份识别与核对的专用场景需求，</w:t>
            </w:r>
            <w:r>
              <w:rPr>
                <w:rFonts w:hint="eastAsia" w:ascii="Arial" w:hAnsi="Arial" w:eastAsia="等线" w:cs="Arial"/>
                <w:sz w:val="22"/>
              </w:rPr>
              <w:t>能提供</w:t>
            </w:r>
            <w:r>
              <w:rPr>
                <w:rFonts w:ascii="Arial" w:hAnsi="Arial" w:eastAsia="等线" w:cs="Arial"/>
                <w:sz w:val="22"/>
              </w:rPr>
              <w:t>相关行业应用</w:t>
            </w:r>
            <w:r>
              <w:rPr>
                <w:rFonts w:hint="eastAsia" w:ascii="Arial" w:hAnsi="Arial" w:eastAsia="等线" w:cs="Arial"/>
                <w:sz w:val="22"/>
              </w:rPr>
              <w:t>成功案例</w:t>
            </w:r>
            <w:r>
              <w:rPr>
                <w:rFonts w:ascii="Arial" w:hAnsi="Arial" w:eastAsia="等线" w:cs="Arial"/>
                <w:sz w:val="22"/>
              </w:rPr>
              <w:t>。</w:t>
            </w:r>
          </w:p>
        </w:tc>
      </w:tr>
      <w:tr w14:paraId="5C35A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50" w:type="dxa"/>
            <w:tcMar>
              <w:top w:w="60" w:type="dxa"/>
              <w:left w:w="120" w:type="dxa"/>
              <w:bottom w:w="30" w:type="dxa"/>
              <w:right w:w="120" w:type="dxa"/>
            </w:tcMar>
          </w:tcPr>
          <w:p w14:paraId="25A2C9D9">
            <w:pPr>
              <w:spacing w:before="120" w:after="120" w:line="288" w:lineRule="auto"/>
              <w:jc w:val="left"/>
              <w:rPr>
                <w:rFonts w:ascii="Arial" w:hAnsi="Arial" w:eastAsia="等线" w:cs="Arial"/>
                <w:sz w:val="22"/>
              </w:rPr>
            </w:pPr>
            <w:r>
              <w:rPr>
                <w:rFonts w:hint="eastAsia" w:ascii="Arial" w:hAnsi="Arial" w:eastAsia="等线" w:cs="Arial"/>
                <w:sz w:val="22"/>
              </w:rPr>
              <w:t>3</w:t>
            </w:r>
          </w:p>
        </w:tc>
        <w:tc>
          <w:tcPr>
            <w:tcW w:w="2505" w:type="dxa"/>
            <w:tcMar>
              <w:top w:w="60" w:type="dxa"/>
              <w:left w:w="120" w:type="dxa"/>
              <w:bottom w:w="30" w:type="dxa"/>
              <w:right w:w="120" w:type="dxa"/>
            </w:tcMar>
          </w:tcPr>
          <w:p w14:paraId="1C6F50BE">
            <w:pPr>
              <w:spacing w:before="120" w:after="120" w:line="288" w:lineRule="auto"/>
              <w:jc w:val="left"/>
              <w:rPr>
                <w:rFonts w:ascii="Arial" w:hAnsi="Arial" w:eastAsia="等线" w:cs="Arial"/>
                <w:sz w:val="22"/>
              </w:rPr>
            </w:pPr>
            <w:r>
              <w:rPr>
                <w:rFonts w:hint="eastAsia" w:ascii="Arial" w:hAnsi="Arial" w:eastAsia="等线" w:cs="Arial"/>
                <w:sz w:val="22"/>
              </w:rPr>
              <w:t>接口</w:t>
            </w:r>
            <w:r>
              <w:rPr>
                <w:rFonts w:ascii="Arial" w:hAnsi="Arial" w:eastAsia="等线" w:cs="Arial"/>
                <w:sz w:val="22"/>
              </w:rPr>
              <w:t>要求</w:t>
            </w:r>
          </w:p>
        </w:tc>
        <w:tc>
          <w:tcPr>
            <w:tcW w:w="5025" w:type="dxa"/>
            <w:tcMar>
              <w:top w:w="60" w:type="dxa"/>
              <w:left w:w="120" w:type="dxa"/>
              <w:bottom w:w="30" w:type="dxa"/>
              <w:right w:w="120" w:type="dxa"/>
            </w:tcMar>
          </w:tcPr>
          <w:p w14:paraId="0CBEA9A5">
            <w:pPr>
              <w:spacing w:before="120" w:after="120" w:line="288" w:lineRule="auto"/>
              <w:jc w:val="left"/>
              <w:rPr>
                <w:rFonts w:ascii="Arial" w:hAnsi="Arial" w:eastAsia="等线" w:cs="Arial"/>
                <w:sz w:val="22"/>
              </w:rPr>
            </w:pPr>
            <w:r>
              <w:rPr>
                <w:rFonts w:ascii="Arial" w:hAnsi="Arial" w:eastAsia="等线" w:cs="Arial"/>
                <w:sz w:val="22"/>
              </w:rPr>
              <w:t>标签须与</w:t>
            </w:r>
            <w:r>
              <w:rPr>
                <w:rFonts w:hint="eastAsia" w:ascii="Arial" w:hAnsi="Arial" w:eastAsia="等线" w:cs="Arial"/>
                <w:sz w:val="22"/>
              </w:rPr>
              <w:t>医院</w:t>
            </w:r>
            <w:r>
              <w:rPr>
                <w:rFonts w:ascii="Arial" w:hAnsi="Arial" w:eastAsia="等线" w:cs="Arial"/>
                <w:sz w:val="22"/>
              </w:rPr>
              <w:t>辅助生殖病历系统数据连通，能够实现标签唯一标识（UID）与患者信息、样本信息的绑定与数据交互，支持读写设备通过标准接口将标签数据上传至病历系统。</w:t>
            </w:r>
          </w:p>
        </w:tc>
      </w:tr>
      <w:tr w14:paraId="3BD65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50" w:type="dxa"/>
            <w:tcMar>
              <w:top w:w="60" w:type="dxa"/>
              <w:left w:w="120" w:type="dxa"/>
              <w:bottom w:w="30" w:type="dxa"/>
              <w:right w:w="120" w:type="dxa"/>
            </w:tcMar>
          </w:tcPr>
          <w:p w14:paraId="0F681BB4">
            <w:pPr>
              <w:spacing w:before="120" w:after="120" w:line="288" w:lineRule="auto"/>
              <w:jc w:val="left"/>
              <w:rPr>
                <w:rFonts w:ascii="Arial" w:hAnsi="Arial" w:eastAsia="等线" w:cs="Arial"/>
                <w:sz w:val="22"/>
              </w:rPr>
            </w:pPr>
            <w:r>
              <w:rPr>
                <w:rFonts w:hint="eastAsia" w:ascii="Arial" w:hAnsi="Arial" w:eastAsia="等线" w:cs="Arial"/>
                <w:sz w:val="22"/>
              </w:rPr>
              <w:t>4</w:t>
            </w:r>
          </w:p>
        </w:tc>
        <w:tc>
          <w:tcPr>
            <w:tcW w:w="2505" w:type="dxa"/>
            <w:tcMar>
              <w:top w:w="60" w:type="dxa"/>
              <w:left w:w="120" w:type="dxa"/>
              <w:bottom w:w="30" w:type="dxa"/>
              <w:right w:w="120" w:type="dxa"/>
            </w:tcMar>
          </w:tcPr>
          <w:p w14:paraId="11AEE4A9">
            <w:pPr>
              <w:spacing w:before="120" w:after="120" w:line="288" w:lineRule="auto"/>
              <w:jc w:val="left"/>
              <w:rPr>
                <w:rFonts w:ascii="Arial" w:hAnsi="Arial" w:eastAsia="等线" w:cs="Arial"/>
                <w:sz w:val="22"/>
              </w:rPr>
            </w:pPr>
            <w:r>
              <w:rPr>
                <w:rFonts w:ascii="Arial" w:hAnsi="Arial" w:eastAsia="等线" w:cs="Arial"/>
                <w:sz w:val="22"/>
              </w:rPr>
              <w:t>材料要求</w:t>
            </w:r>
          </w:p>
        </w:tc>
        <w:tc>
          <w:tcPr>
            <w:tcW w:w="5025" w:type="dxa"/>
            <w:tcMar>
              <w:top w:w="60" w:type="dxa"/>
              <w:left w:w="120" w:type="dxa"/>
              <w:bottom w:w="30" w:type="dxa"/>
              <w:right w:w="120" w:type="dxa"/>
            </w:tcMar>
          </w:tcPr>
          <w:p w14:paraId="77D5ED6C">
            <w:pPr>
              <w:spacing w:before="120" w:after="120" w:line="288" w:lineRule="auto"/>
              <w:jc w:val="left"/>
              <w:rPr>
                <w:rFonts w:ascii="Arial" w:hAnsi="Arial" w:eastAsia="等线" w:cs="Arial"/>
                <w:sz w:val="22"/>
              </w:rPr>
            </w:pPr>
            <w:r>
              <w:rPr>
                <w:rFonts w:ascii="Arial" w:hAnsi="Arial" w:eastAsia="等线" w:cs="Arial"/>
                <w:sz w:val="22"/>
              </w:rPr>
              <w:t>标签基材及表面材料须采用符合生殖标准的环保材料，无毒、无刺激性、无挥发性有害物质，耐实验室常用消毒剂擦拭，不释放影响配子、胚胎发育的毒性物质，符合生物相容性相关要求。</w:t>
            </w:r>
          </w:p>
        </w:tc>
      </w:tr>
      <w:tr w14:paraId="56B5C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50" w:type="dxa"/>
            <w:tcMar>
              <w:top w:w="60" w:type="dxa"/>
              <w:left w:w="120" w:type="dxa"/>
              <w:bottom w:w="30" w:type="dxa"/>
              <w:right w:w="120" w:type="dxa"/>
            </w:tcMar>
          </w:tcPr>
          <w:p w14:paraId="2B073435">
            <w:pPr>
              <w:spacing w:before="120" w:after="120" w:line="288" w:lineRule="auto"/>
              <w:jc w:val="left"/>
              <w:rPr>
                <w:rFonts w:ascii="Arial" w:hAnsi="Arial" w:eastAsia="等线" w:cs="Arial"/>
                <w:sz w:val="22"/>
              </w:rPr>
            </w:pPr>
            <w:r>
              <w:rPr>
                <w:rFonts w:hint="eastAsia" w:ascii="Arial" w:hAnsi="Arial" w:eastAsia="等线" w:cs="Arial"/>
                <w:sz w:val="22"/>
              </w:rPr>
              <w:t>5</w:t>
            </w:r>
          </w:p>
        </w:tc>
        <w:tc>
          <w:tcPr>
            <w:tcW w:w="2505" w:type="dxa"/>
            <w:tcMar>
              <w:top w:w="60" w:type="dxa"/>
              <w:left w:w="120" w:type="dxa"/>
              <w:bottom w:w="30" w:type="dxa"/>
              <w:right w:w="120" w:type="dxa"/>
            </w:tcMar>
          </w:tcPr>
          <w:p w14:paraId="11068A92">
            <w:pPr>
              <w:spacing w:before="120" w:after="120" w:line="288" w:lineRule="auto"/>
              <w:jc w:val="left"/>
              <w:rPr>
                <w:rFonts w:ascii="Arial" w:hAnsi="Arial" w:eastAsia="等线" w:cs="Arial"/>
                <w:sz w:val="22"/>
              </w:rPr>
            </w:pPr>
            <w:r>
              <w:rPr>
                <w:rFonts w:ascii="Arial" w:hAnsi="Arial" w:eastAsia="等线" w:cs="Arial"/>
                <w:sz w:val="22"/>
              </w:rPr>
              <w:t>质量要求</w:t>
            </w:r>
          </w:p>
        </w:tc>
        <w:tc>
          <w:tcPr>
            <w:tcW w:w="5025" w:type="dxa"/>
            <w:tcMar>
              <w:top w:w="60" w:type="dxa"/>
              <w:left w:w="120" w:type="dxa"/>
              <w:bottom w:w="30" w:type="dxa"/>
              <w:right w:w="120" w:type="dxa"/>
            </w:tcMar>
          </w:tcPr>
          <w:p w14:paraId="6F3E8344">
            <w:pPr>
              <w:numPr>
                <w:ilvl w:val="0"/>
                <w:numId w:val="1"/>
              </w:numPr>
              <w:spacing w:before="120" w:after="120" w:line="288" w:lineRule="auto"/>
              <w:ind w:firstLine="0"/>
              <w:jc w:val="left"/>
            </w:pPr>
            <w:r>
              <w:rPr>
                <w:rFonts w:ascii="Arial" w:hAnsi="Arial" w:eastAsia="等线" w:cs="Arial"/>
                <w:sz w:val="22"/>
              </w:rPr>
              <w:t>标签外观应完好无损，表面印刷清晰，无划痕、气泡、褶皱等缺陷。</w:t>
            </w:r>
          </w:p>
          <w:p w14:paraId="4C3EAC68">
            <w:pPr>
              <w:numPr>
                <w:ilvl w:val="0"/>
                <w:numId w:val="1"/>
              </w:numPr>
              <w:spacing w:before="120" w:after="120" w:line="288" w:lineRule="auto"/>
              <w:ind w:firstLine="0"/>
              <w:jc w:val="left"/>
            </w:pPr>
            <w:r>
              <w:rPr>
                <w:rFonts w:ascii="Arial" w:hAnsi="Arial" w:eastAsia="等线" w:cs="Arial"/>
                <w:sz w:val="22"/>
              </w:rPr>
              <w:t>每枚标签须具有全球唯一标识符（UID），不可重复、不可篡改。</w:t>
            </w:r>
          </w:p>
          <w:p w14:paraId="1B68F06B">
            <w:pPr>
              <w:numPr>
                <w:ilvl w:val="0"/>
                <w:numId w:val="1"/>
              </w:numPr>
              <w:spacing w:before="120" w:after="120" w:line="288" w:lineRule="auto"/>
              <w:ind w:firstLine="0"/>
              <w:jc w:val="left"/>
            </w:pPr>
            <w:r>
              <w:rPr>
                <w:rFonts w:ascii="Arial" w:hAnsi="Arial" w:eastAsia="等线" w:cs="Arial"/>
                <w:sz w:val="22"/>
              </w:rPr>
              <w:t>标签读写性能须稳定可靠，在规定工作距离内读写成功率不低于 99.9%。</w:t>
            </w:r>
          </w:p>
          <w:p w14:paraId="362C855B">
            <w:pPr>
              <w:numPr>
                <w:ilvl w:val="0"/>
                <w:numId w:val="1"/>
              </w:numPr>
              <w:spacing w:before="120" w:after="120" w:line="288" w:lineRule="auto"/>
              <w:ind w:firstLine="0"/>
              <w:jc w:val="left"/>
              <w:rPr>
                <w:rFonts w:ascii="Arial" w:hAnsi="Arial" w:eastAsia="等线" w:cs="Arial"/>
                <w:sz w:val="22"/>
              </w:rPr>
            </w:pPr>
            <w:r>
              <w:rPr>
                <w:rFonts w:ascii="Arial" w:hAnsi="Arial" w:eastAsia="等线" w:cs="Arial"/>
                <w:sz w:val="22"/>
              </w:rPr>
              <w:t>标签须耐受辅助生殖实验室常见</w:t>
            </w:r>
            <w:r>
              <w:rPr>
                <w:rFonts w:hint="eastAsia" w:ascii="Arial" w:hAnsi="Arial" w:eastAsia="等线" w:cs="Arial"/>
                <w:sz w:val="22"/>
              </w:rPr>
              <w:t>高</w:t>
            </w:r>
            <w:r>
              <w:rPr>
                <w:rFonts w:ascii="Arial" w:hAnsi="Arial" w:eastAsia="等线" w:cs="Arial"/>
                <w:sz w:val="22"/>
              </w:rPr>
              <w:t>低温环境，</w:t>
            </w:r>
            <w:r>
              <w:rPr>
                <w:rFonts w:hint="eastAsia" w:ascii="Arial" w:hAnsi="Arial" w:eastAsia="等线" w:cs="Arial"/>
                <w:sz w:val="22"/>
              </w:rPr>
              <w:t>能够在培养箱、超净台、离心机等常规操作环境下正常工作，数据准确</w:t>
            </w:r>
            <w:r>
              <w:rPr>
                <w:rFonts w:ascii="Arial" w:hAnsi="Arial" w:eastAsia="等线" w:cs="Arial"/>
                <w:sz w:val="22"/>
              </w:rPr>
              <w:t>。</w:t>
            </w:r>
          </w:p>
        </w:tc>
      </w:tr>
      <w:tr w14:paraId="40F20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50" w:type="dxa"/>
            <w:tcMar>
              <w:top w:w="60" w:type="dxa"/>
              <w:left w:w="120" w:type="dxa"/>
              <w:bottom w:w="30" w:type="dxa"/>
              <w:right w:w="120" w:type="dxa"/>
            </w:tcMar>
          </w:tcPr>
          <w:p w14:paraId="7C1BBC68">
            <w:pPr>
              <w:spacing w:before="120" w:after="120" w:line="288" w:lineRule="auto"/>
              <w:jc w:val="left"/>
              <w:rPr>
                <w:rFonts w:ascii="Arial" w:hAnsi="Arial" w:eastAsia="等线" w:cs="Arial"/>
                <w:sz w:val="22"/>
              </w:rPr>
            </w:pPr>
            <w:r>
              <w:rPr>
                <w:rFonts w:hint="eastAsia" w:ascii="Arial" w:hAnsi="Arial" w:eastAsia="等线" w:cs="Arial"/>
                <w:sz w:val="22"/>
              </w:rPr>
              <w:t>6</w:t>
            </w:r>
          </w:p>
        </w:tc>
        <w:tc>
          <w:tcPr>
            <w:tcW w:w="2505" w:type="dxa"/>
            <w:tcMar>
              <w:top w:w="60" w:type="dxa"/>
              <w:left w:w="120" w:type="dxa"/>
              <w:bottom w:w="30" w:type="dxa"/>
              <w:right w:w="120" w:type="dxa"/>
            </w:tcMar>
          </w:tcPr>
          <w:p w14:paraId="4BA38B2E">
            <w:pPr>
              <w:spacing w:before="120" w:after="120" w:line="288" w:lineRule="auto"/>
              <w:jc w:val="left"/>
              <w:rPr>
                <w:rFonts w:ascii="Arial" w:hAnsi="Arial" w:eastAsia="等线" w:cs="Arial"/>
                <w:sz w:val="22"/>
              </w:rPr>
            </w:pPr>
            <w:r>
              <w:rPr>
                <w:rFonts w:hint="eastAsia" w:ascii="Arial" w:hAnsi="Arial" w:eastAsia="等线" w:cs="Arial"/>
                <w:sz w:val="22"/>
              </w:rPr>
              <w:t>芯片参数</w:t>
            </w:r>
          </w:p>
        </w:tc>
        <w:tc>
          <w:tcPr>
            <w:tcW w:w="5025" w:type="dxa"/>
            <w:tcMar>
              <w:top w:w="60" w:type="dxa"/>
              <w:left w:w="120" w:type="dxa"/>
              <w:bottom w:w="30" w:type="dxa"/>
              <w:right w:w="120" w:type="dxa"/>
            </w:tcMar>
          </w:tcPr>
          <w:p w14:paraId="0307922C">
            <w:pPr>
              <w:spacing w:before="120" w:after="120" w:line="288" w:lineRule="auto"/>
              <w:jc w:val="left"/>
              <w:rPr>
                <w:rFonts w:ascii="Arial" w:hAnsi="Arial" w:eastAsia="等线" w:cs="Arial"/>
                <w:sz w:val="22"/>
              </w:rPr>
            </w:pPr>
            <w:r>
              <w:rPr>
                <w:rFonts w:hint="eastAsia" w:ascii="Arial" w:hAnsi="Arial" w:eastAsia="等线" w:cs="Arial"/>
                <w:sz w:val="22"/>
              </w:rPr>
              <w:t>协议标准:ISO15693；</w:t>
            </w:r>
          </w:p>
          <w:p w14:paraId="60901E87">
            <w:pPr>
              <w:spacing w:before="120" w:after="120" w:line="288" w:lineRule="auto"/>
              <w:jc w:val="left"/>
              <w:rPr>
                <w:rFonts w:ascii="Arial" w:hAnsi="Arial" w:eastAsia="等线" w:cs="Arial"/>
                <w:sz w:val="22"/>
              </w:rPr>
            </w:pPr>
            <w:r>
              <w:rPr>
                <w:rFonts w:hint="eastAsia" w:ascii="Arial" w:hAnsi="Arial" w:eastAsia="等线" w:cs="Arial"/>
                <w:sz w:val="22"/>
              </w:rPr>
              <w:t>存储技术:sLI-s；</w:t>
            </w:r>
          </w:p>
          <w:p w14:paraId="50878398">
            <w:pPr>
              <w:spacing w:before="120" w:after="120" w:line="288" w:lineRule="auto"/>
              <w:jc w:val="left"/>
              <w:rPr>
                <w:rFonts w:ascii="Arial" w:hAnsi="Arial" w:eastAsia="等线" w:cs="Arial"/>
                <w:sz w:val="22"/>
              </w:rPr>
            </w:pPr>
            <w:r>
              <w:rPr>
                <w:rFonts w:hint="eastAsia" w:ascii="Arial" w:hAnsi="Arial" w:eastAsia="等线" w:cs="Arial"/>
                <w:sz w:val="22"/>
              </w:rPr>
              <w:t>存储空间:4096bit混合存储；</w:t>
            </w:r>
          </w:p>
          <w:p w14:paraId="2F074291">
            <w:pPr>
              <w:spacing w:before="120" w:after="120" w:line="288" w:lineRule="auto"/>
              <w:jc w:val="left"/>
              <w:rPr>
                <w:rFonts w:ascii="Arial" w:hAnsi="Arial" w:eastAsia="等线" w:cs="Arial"/>
                <w:sz w:val="22"/>
              </w:rPr>
            </w:pPr>
            <w:r>
              <w:rPr>
                <w:rFonts w:hint="eastAsia" w:ascii="Arial" w:hAnsi="Arial" w:eastAsia="等线" w:cs="Arial"/>
                <w:sz w:val="22"/>
              </w:rPr>
              <w:t>传输速率:&gt;100kbit/s；</w:t>
            </w:r>
          </w:p>
          <w:p w14:paraId="0434DE0B">
            <w:pPr>
              <w:spacing w:before="120" w:after="120" w:line="288" w:lineRule="auto"/>
              <w:jc w:val="left"/>
              <w:rPr>
                <w:rFonts w:ascii="Arial" w:hAnsi="Arial" w:eastAsia="等线" w:cs="Arial"/>
                <w:sz w:val="22"/>
              </w:rPr>
            </w:pPr>
            <w:r>
              <w:rPr>
                <w:rFonts w:hint="eastAsia" w:ascii="Arial" w:hAnsi="Arial" w:eastAsia="等线" w:cs="Arial"/>
                <w:sz w:val="22"/>
              </w:rPr>
              <w:t>帧校验方式:32位CRC；</w:t>
            </w:r>
          </w:p>
          <w:p w14:paraId="5DE3138C">
            <w:pPr>
              <w:spacing w:before="120" w:after="120" w:line="288" w:lineRule="auto"/>
              <w:jc w:val="left"/>
              <w:rPr>
                <w:rFonts w:ascii="Arial" w:hAnsi="Arial" w:eastAsia="等线" w:cs="Arial"/>
                <w:sz w:val="22"/>
              </w:rPr>
            </w:pPr>
            <w:r>
              <w:rPr>
                <w:rFonts w:hint="eastAsia" w:ascii="Arial" w:hAnsi="Arial" w:eastAsia="等线" w:cs="Arial"/>
                <w:sz w:val="22"/>
              </w:rPr>
              <w:t>加密:64位EAS口令+64位AFC口令保护</w:t>
            </w:r>
            <w:r>
              <w:rPr>
                <w:rFonts w:ascii="Arial" w:hAnsi="Arial" w:eastAsia="等线" w:cs="Arial"/>
                <w:sz w:val="22"/>
              </w:rPr>
              <w:t xml:space="preserve"> </w:t>
            </w:r>
          </w:p>
          <w:p w14:paraId="67E140A6">
            <w:pPr>
              <w:spacing w:before="120" w:after="120" w:line="288" w:lineRule="auto"/>
              <w:jc w:val="left"/>
              <w:rPr>
                <w:rFonts w:ascii="Arial" w:hAnsi="Arial" w:eastAsia="等线" w:cs="Arial"/>
                <w:sz w:val="22"/>
              </w:rPr>
            </w:pPr>
            <w:r>
              <w:rPr>
                <w:rFonts w:hint="eastAsia" w:ascii="Arial" w:hAnsi="Arial" w:eastAsia="等线" w:cs="Arial"/>
                <w:sz w:val="22"/>
              </w:rPr>
              <w:t>数据保存时间:&gt;100年；</w:t>
            </w:r>
          </w:p>
          <w:p w14:paraId="1E2E42E1">
            <w:pPr>
              <w:spacing w:before="120" w:after="120" w:line="288" w:lineRule="auto"/>
              <w:jc w:val="left"/>
              <w:rPr>
                <w:rFonts w:hint="eastAsia" w:ascii="Arial" w:hAnsi="Arial" w:eastAsia="等线" w:cs="Arial"/>
                <w:sz w:val="22"/>
              </w:rPr>
            </w:pPr>
            <w:r>
              <w:rPr>
                <w:rFonts w:hint="eastAsia" w:ascii="Arial" w:hAnsi="Arial" w:eastAsia="等线" w:cs="Arial"/>
                <w:sz w:val="22"/>
              </w:rPr>
              <w:t>芯片保护:抗伽马射线辐照；</w:t>
            </w:r>
          </w:p>
          <w:p w14:paraId="62E4046E">
            <w:pPr>
              <w:spacing w:before="120" w:after="120" w:line="288" w:lineRule="auto"/>
              <w:jc w:val="left"/>
              <w:rPr>
                <w:rFonts w:ascii="Arial" w:hAnsi="Arial" w:eastAsia="等线" w:cs="Arial"/>
                <w:sz w:val="22"/>
              </w:rPr>
            </w:pPr>
            <w:r>
              <w:rPr>
                <w:rFonts w:hint="eastAsia" w:ascii="Arial" w:hAnsi="Arial" w:eastAsia="等线" w:cs="Arial"/>
                <w:sz w:val="22"/>
              </w:rPr>
              <w:t>存储温度:-55°C</w:t>
            </w:r>
            <w:r>
              <w:rPr>
                <w:rFonts w:ascii="Arial" w:hAnsi="Arial" w:eastAsia="等线" w:cs="Arial"/>
                <w:sz w:val="22"/>
              </w:rPr>
              <w:t xml:space="preserve"> </w:t>
            </w:r>
            <w:r>
              <w:rPr>
                <w:rFonts w:hint="eastAsia" w:ascii="Arial" w:hAnsi="Arial" w:eastAsia="等线" w:cs="Arial"/>
                <w:sz w:val="22"/>
              </w:rPr>
              <w:t>至</w:t>
            </w:r>
            <w:r>
              <w:rPr>
                <w:rFonts w:ascii="Arial" w:hAnsi="Arial" w:eastAsia="等线" w:cs="Arial"/>
                <w:sz w:val="22"/>
              </w:rPr>
              <w:t>5</w:t>
            </w:r>
            <w:r>
              <w:rPr>
                <w:rFonts w:hint="eastAsia" w:ascii="Arial" w:hAnsi="Arial" w:eastAsia="等线" w:cs="Arial"/>
                <w:sz w:val="22"/>
              </w:rPr>
              <w:t>5°C；</w:t>
            </w:r>
          </w:p>
        </w:tc>
      </w:tr>
      <w:tr w14:paraId="70EB2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50" w:type="dxa"/>
            <w:tcMar>
              <w:top w:w="60" w:type="dxa"/>
              <w:left w:w="120" w:type="dxa"/>
              <w:bottom w:w="30" w:type="dxa"/>
              <w:right w:w="120" w:type="dxa"/>
            </w:tcMar>
          </w:tcPr>
          <w:p w14:paraId="225588A6">
            <w:pPr>
              <w:spacing w:before="120" w:after="120" w:line="288" w:lineRule="auto"/>
              <w:jc w:val="left"/>
              <w:rPr>
                <w:rFonts w:ascii="Arial" w:hAnsi="Arial" w:eastAsia="等线" w:cs="Arial"/>
                <w:sz w:val="22"/>
              </w:rPr>
            </w:pPr>
            <w:r>
              <w:rPr>
                <w:rFonts w:hint="eastAsia" w:ascii="Arial" w:hAnsi="Arial" w:eastAsia="等线" w:cs="Arial"/>
                <w:sz w:val="22"/>
              </w:rPr>
              <w:t>7</w:t>
            </w:r>
          </w:p>
        </w:tc>
        <w:tc>
          <w:tcPr>
            <w:tcW w:w="2505" w:type="dxa"/>
            <w:tcMar>
              <w:top w:w="60" w:type="dxa"/>
              <w:left w:w="120" w:type="dxa"/>
              <w:bottom w:w="30" w:type="dxa"/>
              <w:right w:w="120" w:type="dxa"/>
            </w:tcMar>
          </w:tcPr>
          <w:p w14:paraId="21C33E42">
            <w:pPr>
              <w:spacing w:before="120" w:after="120" w:line="288" w:lineRule="auto"/>
              <w:jc w:val="left"/>
              <w:rPr>
                <w:rFonts w:ascii="Arial" w:hAnsi="Arial" w:eastAsia="等线" w:cs="Arial"/>
                <w:sz w:val="22"/>
              </w:rPr>
            </w:pPr>
            <w:r>
              <w:rPr>
                <w:rFonts w:hint="eastAsia" w:ascii="Arial" w:hAnsi="Arial" w:eastAsia="等线" w:cs="Arial"/>
                <w:sz w:val="22"/>
              </w:rPr>
              <w:t>采购数量</w:t>
            </w:r>
          </w:p>
        </w:tc>
        <w:tc>
          <w:tcPr>
            <w:tcW w:w="5025" w:type="dxa"/>
            <w:tcMar>
              <w:top w:w="60" w:type="dxa"/>
              <w:left w:w="120" w:type="dxa"/>
              <w:bottom w:w="30" w:type="dxa"/>
              <w:right w:w="120" w:type="dxa"/>
            </w:tcMar>
          </w:tcPr>
          <w:p w14:paraId="0D72C43F">
            <w:pPr>
              <w:spacing w:before="120" w:after="120" w:line="288" w:lineRule="auto"/>
              <w:jc w:val="left"/>
              <w:rPr>
                <w:rFonts w:ascii="Arial" w:hAnsi="Arial" w:eastAsia="等线" w:cs="Arial"/>
                <w:sz w:val="22"/>
              </w:rPr>
            </w:pPr>
            <w:r>
              <w:rPr>
                <w:rFonts w:hint="eastAsia" w:ascii="Arial" w:hAnsi="Arial" w:eastAsia="等线" w:cs="Arial"/>
                <w:sz w:val="22"/>
              </w:rPr>
              <w:t>5000张</w:t>
            </w:r>
          </w:p>
        </w:tc>
      </w:tr>
      <w:tr w14:paraId="3CAC5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50" w:type="dxa"/>
            <w:tcMar>
              <w:top w:w="60" w:type="dxa"/>
              <w:left w:w="120" w:type="dxa"/>
              <w:bottom w:w="30" w:type="dxa"/>
              <w:right w:w="120" w:type="dxa"/>
            </w:tcMar>
          </w:tcPr>
          <w:p w14:paraId="4B68CEFA">
            <w:pPr>
              <w:spacing w:before="120" w:after="120" w:line="288" w:lineRule="auto"/>
              <w:jc w:val="left"/>
              <w:rPr>
                <w:rFonts w:ascii="Arial" w:hAnsi="Arial" w:eastAsia="等线" w:cs="Arial"/>
                <w:sz w:val="22"/>
              </w:rPr>
            </w:pPr>
            <w:r>
              <w:rPr>
                <w:rFonts w:hint="eastAsia" w:ascii="Arial" w:hAnsi="Arial" w:eastAsia="等线" w:cs="Arial"/>
                <w:sz w:val="22"/>
              </w:rPr>
              <w:t>8</w:t>
            </w:r>
          </w:p>
        </w:tc>
        <w:tc>
          <w:tcPr>
            <w:tcW w:w="2505" w:type="dxa"/>
            <w:tcMar>
              <w:top w:w="60" w:type="dxa"/>
              <w:left w:w="120" w:type="dxa"/>
              <w:bottom w:w="30" w:type="dxa"/>
              <w:right w:w="120" w:type="dxa"/>
            </w:tcMar>
          </w:tcPr>
          <w:p w14:paraId="58F446FF">
            <w:pPr>
              <w:spacing w:before="120" w:after="120" w:line="288" w:lineRule="auto"/>
              <w:jc w:val="left"/>
              <w:rPr>
                <w:rFonts w:ascii="Arial" w:hAnsi="Arial" w:eastAsia="等线" w:cs="Arial"/>
                <w:sz w:val="22"/>
              </w:rPr>
            </w:pPr>
            <w:r>
              <w:rPr>
                <w:rFonts w:hint="eastAsia" w:ascii="Arial" w:hAnsi="Arial" w:eastAsia="等线" w:cs="Arial"/>
                <w:sz w:val="22"/>
              </w:rPr>
              <w:t>售后服务要求</w:t>
            </w:r>
          </w:p>
        </w:tc>
        <w:tc>
          <w:tcPr>
            <w:tcW w:w="5025" w:type="dxa"/>
            <w:tcMar>
              <w:top w:w="60" w:type="dxa"/>
              <w:left w:w="120" w:type="dxa"/>
              <w:bottom w:w="30" w:type="dxa"/>
              <w:right w:w="120" w:type="dxa"/>
            </w:tcMar>
          </w:tcPr>
          <w:p w14:paraId="74558E7B">
            <w:pPr>
              <w:spacing w:before="120" w:after="120" w:line="288" w:lineRule="auto"/>
              <w:jc w:val="left"/>
              <w:rPr>
                <w:rFonts w:ascii="Arial" w:hAnsi="Arial" w:eastAsia="等线" w:cs="Arial"/>
                <w:sz w:val="22"/>
              </w:rPr>
            </w:pPr>
            <w:bookmarkStart w:id="0" w:name="heading_15"/>
            <w:r>
              <w:rPr>
                <w:rFonts w:hint="eastAsia" w:ascii="Arial" w:hAnsi="Arial" w:eastAsia="等线" w:cs="Arial"/>
                <w:sz w:val="22"/>
              </w:rPr>
              <w:t>1、技术支持</w:t>
            </w:r>
            <w:bookmarkEnd w:id="0"/>
          </w:p>
          <w:p w14:paraId="1147E7BE">
            <w:pPr>
              <w:spacing w:before="120" w:after="120" w:line="288" w:lineRule="auto"/>
              <w:jc w:val="left"/>
              <w:rPr>
                <w:rFonts w:ascii="Arial" w:hAnsi="Arial" w:eastAsia="等线" w:cs="Arial"/>
                <w:sz w:val="22"/>
              </w:rPr>
            </w:pPr>
            <w:r>
              <w:rPr>
                <w:rFonts w:hint="eastAsia" w:ascii="Arial" w:hAnsi="Arial" w:eastAsia="等线" w:cs="Arial"/>
                <w:sz w:val="22"/>
              </w:rPr>
              <w:t>提供产品部署及系统对接期间的现场技术支持，协助完成标签与读写设备、病历系统的联调测试，确保系统稳定运行。</w:t>
            </w:r>
          </w:p>
          <w:p w14:paraId="0E921C99">
            <w:pPr>
              <w:spacing w:before="120" w:after="120" w:line="288" w:lineRule="auto"/>
              <w:jc w:val="left"/>
              <w:rPr>
                <w:rFonts w:ascii="Arial" w:hAnsi="Arial" w:eastAsia="等线" w:cs="Arial"/>
                <w:sz w:val="22"/>
              </w:rPr>
            </w:pPr>
            <w:bookmarkStart w:id="1" w:name="heading_16"/>
            <w:r>
              <w:rPr>
                <w:rFonts w:hint="eastAsia" w:ascii="Arial" w:hAnsi="Arial" w:eastAsia="等线" w:cs="Arial"/>
                <w:sz w:val="22"/>
              </w:rPr>
              <w:t>2、质保期</w:t>
            </w:r>
            <w:bookmarkEnd w:id="1"/>
          </w:p>
          <w:p w14:paraId="165FD261">
            <w:pPr>
              <w:spacing w:before="120" w:after="120" w:line="288" w:lineRule="auto"/>
              <w:jc w:val="left"/>
              <w:rPr>
                <w:rFonts w:ascii="Arial" w:hAnsi="Arial" w:eastAsia="等线" w:cs="Arial"/>
                <w:sz w:val="22"/>
              </w:rPr>
            </w:pPr>
            <w:r>
              <w:rPr>
                <w:rFonts w:hint="eastAsia" w:ascii="Arial" w:hAnsi="Arial" w:eastAsia="等线" w:cs="Arial"/>
                <w:sz w:val="22"/>
              </w:rPr>
              <w:t>产品质保期不少于 12 个月，自验收合格之日起计算。质保期内因产品质量问题导致标签失效或数据异常的，投标方须免费更换并承担相应损失。</w:t>
            </w:r>
          </w:p>
          <w:p w14:paraId="7516A0F0">
            <w:pPr>
              <w:spacing w:before="120" w:after="120" w:line="288" w:lineRule="auto"/>
              <w:jc w:val="left"/>
              <w:rPr>
                <w:rFonts w:ascii="Arial" w:hAnsi="Arial" w:eastAsia="等线" w:cs="Arial"/>
                <w:sz w:val="22"/>
              </w:rPr>
            </w:pPr>
            <w:bookmarkStart w:id="2" w:name="heading_17"/>
            <w:r>
              <w:rPr>
                <w:rFonts w:hint="eastAsia" w:ascii="Arial" w:hAnsi="Arial" w:eastAsia="等线" w:cs="Arial"/>
                <w:sz w:val="22"/>
              </w:rPr>
              <w:t>3、响应时效</w:t>
            </w:r>
            <w:bookmarkEnd w:id="2"/>
          </w:p>
          <w:p w14:paraId="252BFC39">
            <w:pPr>
              <w:spacing w:before="120" w:after="120" w:line="288" w:lineRule="auto"/>
              <w:jc w:val="left"/>
              <w:rPr>
                <w:rFonts w:ascii="Arial" w:hAnsi="Arial" w:eastAsia="等线" w:cs="Arial"/>
                <w:sz w:val="22"/>
              </w:rPr>
            </w:pPr>
            <w:r>
              <w:rPr>
                <w:rFonts w:hint="eastAsia" w:ascii="Arial" w:hAnsi="Arial" w:eastAsia="等线" w:cs="Arial"/>
                <w:sz w:val="22"/>
              </w:rPr>
              <w:t>质保期内出现技术问题，投标方须在 2 小时内响应，24 小时内提供解决方案或现场服务。</w:t>
            </w:r>
          </w:p>
        </w:tc>
      </w:tr>
      <w:tr w14:paraId="24D55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50" w:type="dxa"/>
            <w:tcMar>
              <w:top w:w="60" w:type="dxa"/>
              <w:left w:w="120" w:type="dxa"/>
              <w:bottom w:w="30" w:type="dxa"/>
              <w:right w:w="120" w:type="dxa"/>
            </w:tcMar>
          </w:tcPr>
          <w:p w14:paraId="62DE4126">
            <w:pPr>
              <w:spacing w:before="120" w:after="120" w:line="288" w:lineRule="auto"/>
              <w:jc w:val="left"/>
              <w:rPr>
                <w:rFonts w:ascii="Arial" w:hAnsi="Arial" w:eastAsia="等线" w:cs="Arial"/>
                <w:sz w:val="22"/>
              </w:rPr>
            </w:pPr>
            <w:r>
              <w:rPr>
                <w:rFonts w:hint="eastAsia" w:ascii="Arial" w:hAnsi="Arial" w:eastAsia="等线" w:cs="Arial"/>
                <w:sz w:val="22"/>
              </w:rPr>
              <w:t>9</w:t>
            </w:r>
          </w:p>
        </w:tc>
        <w:tc>
          <w:tcPr>
            <w:tcW w:w="2505" w:type="dxa"/>
            <w:tcMar>
              <w:top w:w="60" w:type="dxa"/>
              <w:left w:w="120" w:type="dxa"/>
              <w:bottom w:w="30" w:type="dxa"/>
              <w:right w:w="120" w:type="dxa"/>
            </w:tcMar>
          </w:tcPr>
          <w:p w14:paraId="2824D463">
            <w:pPr>
              <w:spacing w:before="120" w:after="120" w:line="288" w:lineRule="auto"/>
              <w:jc w:val="left"/>
              <w:rPr>
                <w:rFonts w:ascii="Arial" w:hAnsi="Arial" w:eastAsia="等线" w:cs="Arial"/>
                <w:sz w:val="22"/>
              </w:rPr>
            </w:pPr>
            <w:r>
              <w:rPr>
                <w:rFonts w:hint="eastAsia" w:ascii="Arial" w:hAnsi="Arial" w:eastAsia="等线" w:cs="Arial"/>
                <w:sz w:val="22"/>
              </w:rPr>
              <w:t>其他要求</w:t>
            </w:r>
          </w:p>
        </w:tc>
        <w:tc>
          <w:tcPr>
            <w:tcW w:w="5025" w:type="dxa"/>
            <w:tcMar>
              <w:top w:w="60" w:type="dxa"/>
              <w:left w:w="120" w:type="dxa"/>
              <w:bottom w:w="30" w:type="dxa"/>
              <w:right w:w="120" w:type="dxa"/>
            </w:tcMar>
          </w:tcPr>
          <w:p w14:paraId="58077C25">
            <w:pPr>
              <w:numPr>
                <w:ilvl w:val="0"/>
                <w:numId w:val="2"/>
              </w:numPr>
              <w:spacing w:before="120" w:after="120" w:line="288" w:lineRule="auto"/>
              <w:ind w:firstLine="0"/>
              <w:jc w:val="left"/>
            </w:pPr>
            <w:r>
              <w:rPr>
                <w:rFonts w:hint="eastAsia" w:ascii="Arial" w:hAnsi="Arial" w:eastAsia="等线" w:cs="Arial"/>
                <w:sz w:val="22"/>
              </w:rPr>
              <w:t>具有</w:t>
            </w:r>
            <w:r>
              <w:rPr>
                <w:rFonts w:ascii="Arial" w:hAnsi="Arial" w:eastAsia="等线" w:cs="Arial"/>
                <w:sz w:val="22"/>
              </w:rPr>
              <w:t>产品技术白皮书、检测报告、无菌验证报告及相关资质证明文件。</w:t>
            </w:r>
          </w:p>
          <w:p w14:paraId="32326CA3">
            <w:pPr>
              <w:numPr>
                <w:ilvl w:val="0"/>
                <w:numId w:val="2"/>
              </w:numPr>
              <w:spacing w:before="120" w:after="120" w:line="288" w:lineRule="auto"/>
              <w:ind w:firstLine="0"/>
              <w:jc w:val="left"/>
            </w:pPr>
            <w:r>
              <w:rPr>
                <w:rFonts w:ascii="Arial" w:hAnsi="Arial" w:eastAsia="等线" w:cs="Arial"/>
                <w:sz w:val="22"/>
              </w:rPr>
              <w:t>产品符合国家医疗器械相关法规及辅助生殖技术规范要求。</w:t>
            </w:r>
          </w:p>
          <w:p w14:paraId="71854E2C">
            <w:pPr>
              <w:numPr>
                <w:ilvl w:val="0"/>
                <w:numId w:val="2"/>
              </w:numPr>
              <w:spacing w:before="120" w:after="120" w:line="288" w:lineRule="auto"/>
              <w:ind w:firstLine="0"/>
              <w:jc w:val="left"/>
              <w:rPr>
                <w:rFonts w:ascii="Arial" w:hAnsi="Arial" w:eastAsia="等线" w:cs="Arial"/>
                <w:sz w:val="22"/>
              </w:rPr>
            </w:pPr>
            <w:r>
              <w:rPr>
                <w:rFonts w:ascii="Arial" w:hAnsi="Arial" w:eastAsia="等线" w:cs="Arial"/>
                <w:sz w:val="22"/>
              </w:rPr>
              <w:t>标签使用过程中产生的医疗废弃物处理须符合相关环保及医疗废物管理规定。</w:t>
            </w:r>
          </w:p>
        </w:tc>
      </w:tr>
    </w:tbl>
    <w:p w14:paraId="3F2403C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9E6006"/>
    <w:multiLevelType w:val="singleLevel"/>
    <w:tmpl w:val="819E6006"/>
    <w:lvl w:ilvl="0" w:tentative="0">
      <w:start w:val="1"/>
      <w:numFmt w:val="decimal"/>
      <w:suff w:val="nothing"/>
      <w:lvlText w:val="%1．"/>
      <w:lvlJc w:val="left"/>
      <w:pPr>
        <w:ind w:left="0" w:firstLine="400"/>
      </w:pPr>
      <w:rPr>
        <w:rFonts w:hint="default"/>
      </w:rPr>
    </w:lvl>
  </w:abstractNum>
  <w:abstractNum w:abstractNumId="1">
    <w:nsid w:val="2DB9D682"/>
    <w:multiLevelType w:val="singleLevel"/>
    <w:tmpl w:val="2DB9D682"/>
    <w:lvl w:ilvl="0" w:tentative="0">
      <w:start w:val="1"/>
      <w:numFmt w:val="decimal"/>
      <w:suff w:val="nothing"/>
      <w:lvlText w:val="%1．"/>
      <w:lvlJc w:val="left"/>
      <w:pPr>
        <w:ind w:left="0" w:firstLine="4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B5D"/>
    <w:rsid w:val="00155D62"/>
    <w:rsid w:val="002A6575"/>
    <w:rsid w:val="00447697"/>
    <w:rsid w:val="00510B5D"/>
    <w:rsid w:val="00C73DE4"/>
    <w:rsid w:val="00E70C18"/>
    <w:rsid w:val="00E8242E"/>
    <w:rsid w:val="12FF044A"/>
    <w:rsid w:val="1423027B"/>
    <w:rsid w:val="3D496B29"/>
    <w:rsid w:val="3FF02B52"/>
    <w:rsid w:val="666F25E9"/>
    <w:rsid w:val="68BF2295"/>
    <w:rsid w:val="6E4147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style>
  <w:style w:type="paragraph" w:styleId="3">
    <w:name w:val="footer"/>
    <w:basedOn w:val="1"/>
    <w:link w:val="9"/>
    <w:uiPriority w:val="0"/>
    <w:pPr>
      <w:tabs>
        <w:tab w:val="center" w:pos="4153"/>
        <w:tab w:val="right" w:pos="8306"/>
      </w:tabs>
      <w:snapToGrid w:val="0"/>
      <w:jc w:val="left"/>
    </w:pPr>
    <w:rPr>
      <w:sz w:val="18"/>
      <w:szCs w:val="18"/>
    </w:rPr>
  </w:style>
  <w:style w:type="paragraph" w:styleId="4">
    <w:name w:val="header"/>
    <w:basedOn w:val="1"/>
    <w:link w:val="8"/>
    <w:uiPriority w:val="0"/>
    <w:pPr>
      <w:tabs>
        <w:tab w:val="center" w:pos="4153"/>
        <w:tab w:val="right" w:pos="8306"/>
      </w:tabs>
      <w:snapToGrid w:val="0"/>
      <w:jc w:val="center"/>
    </w:pPr>
    <w:rPr>
      <w:sz w:val="18"/>
      <w:szCs w:val="18"/>
    </w:rPr>
  </w:style>
  <w:style w:type="paragraph" w:styleId="5">
    <w:name w:val="toc 2"/>
    <w:basedOn w:val="1"/>
    <w:next w:val="1"/>
    <w:unhideWhenUsed/>
    <w:qFormat/>
    <w:uiPriority w:val="39"/>
    <w:pPr>
      <w:tabs>
        <w:tab w:val="right" w:leader="dot" w:pos="8296"/>
      </w:tabs>
      <w:ind w:left="420" w:leftChars="200"/>
    </w:pPr>
  </w:style>
  <w:style w:type="character" w:customStyle="1" w:styleId="8">
    <w:name w:val="页眉 字符"/>
    <w:basedOn w:val="7"/>
    <w:link w:val="4"/>
    <w:uiPriority w:val="0"/>
    <w:rPr>
      <w:rFonts w:ascii="Times New Roman" w:hAnsi="Times New Roman" w:eastAsia="宋体" w:cs="Times New Roman"/>
      <w:kern w:val="2"/>
      <w:sz w:val="18"/>
      <w:szCs w:val="18"/>
    </w:rPr>
  </w:style>
  <w:style w:type="character" w:customStyle="1" w:styleId="9">
    <w:name w:val="页脚 字符"/>
    <w:basedOn w:val="7"/>
    <w:link w:val="3"/>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913</Words>
  <Characters>987</Characters>
  <Lines>42</Lines>
  <Paragraphs>50</Paragraphs>
  <TotalTime>145</TotalTime>
  <ScaleCrop>false</ScaleCrop>
  <LinksUpToDate>false</LinksUpToDate>
  <CharactersWithSpaces>1001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2026-08-21T05:55:00Z</dcterms:created>
  <dc:creator>Administrator</dc:creator>
  <cp:lastModifiedBy>梁璟</cp:lastModifiedBy>
  <dcterms:modified xsi:type="dcterms:W3CDTF">2026-08-21T06:26:19Z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eyJoZGlkIjoiMWNkOGFlZDM1NTkzMTg4MjViOWI4YWFhZWMzYTg5ODMiLCJ1c2VySWQiOiI4NzE5NjYxNDQifQ==</vt:lpwstr>
  </property>
  <property fmtid="{D5CDD505-2E9C-101B-9397-08002B2CF9AE}" pid="4" name="ICV">
    <vt:lpwstr>090E5B0427A5484592C5ED4ADD82EBB6_12</vt:lpwstr>
  </property>
</Properties>
</file>