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4D06D5">
      <w:pPr>
        <w:spacing w:before="312" w:beforeLines="100" w:after="156" w:afterLines="50" w:line="600" w:lineRule="exact"/>
        <w:jc w:val="center"/>
        <w:rPr>
          <w:rFonts w:hint="eastAsia" w:ascii="宋体" w:hAnsi="宋体" w:eastAsia="宋体"/>
          <w:b/>
          <w:sz w:val="72"/>
          <w:szCs w:val="72"/>
          <w:lang w:eastAsia="zh-CN"/>
        </w:rPr>
      </w:pPr>
    </w:p>
    <w:p w14:paraId="345907D3">
      <w:pPr>
        <w:spacing w:before="312" w:beforeLines="100" w:after="156" w:afterLines="50" w:line="600" w:lineRule="exact"/>
        <w:jc w:val="center"/>
        <w:rPr>
          <w:rFonts w:hint="eastAsia" w:ascii="宋体" w:hAnsi="宋体"/>
          <w:b/>
          <w:sz w:val="72"/>
          <w:szCs w:val="72"/>
        </w:rPr>
      </w:pPr>
    </w:p>
    <w:p w14:paraId="14ADFCB2">
      <w:pPr>
        <w:spacing w:before="312" w:beforeLines="100" w:after="156" w:afterLines="50" w:line="600" w:lineRule="exact"/>
        <w:jc w:val="center"/>
        <w:rPr>
          <w:rFonts w:hint="eastAsia" w:ascii="宋体" w:hAnsi="宋体" w:eastAsia="宋体"/>
          <w:b/>
          <w:sz w:val="72"/>
          <w:szCs w:val="72"/>
          <w:lang w:val="en-US" w:eastAsia="zh-CN"/>
        </w:rPr>
      </w:pPr>
      <w:r>
        <w:rPr>
          <w:rFonts w:hint="eastAsia" w:ascii="宋体" w:hAnsi="宋体"/>
          <w:b/>
          <w:sz w:val="72"/>
          <w:szCs w:val="72"/>
        </w:rPr>
        <w:t>采购项目需求</w:t>
      </w:r>
    </w:p>
    <w:p w14:paraId="304E344A">
      <w:pPr>
        <w:spacing w:before="312" w:beforeLines="100" w:after="156" w:afterLines="50" w:line="600" w:lineRule="exact"/>
        <w:jc w:val="center"/>
        <w:rPr>
          <w:rFonts w:hint="eastAsia" w:ascii="宋体" w:hAnsi="宋体"/>
          <w:b/>
          <w:sz w:val="72"/>
          <w:szCs w:val="72"/>
        </w:rPr>
      </w:pPr>
    </w:p>
    <w:p w14:paraId="69A40B1D">
      <w:pPr>
        <w:spacing w:before="312" w:beforeLines="100" w:after="156" w:afterLines="50" w:line="600" w:lineRule="exact"/>
        <w:jc w:val="center"/>
        <w:rPr>
          <w:rFonts w:hint="eastAsia" w:ascii="宋体" w:hAnsi="宋体"/>
          <w:b/>
          <w:sz w:val="72"/>
          <w:szCs w:val="72"/>
        </w:rPr>
      </w:pPr>
    </w:p>
    <w:p w14:paraId="1A77BABC">
      <w:pPr>
        <w:spacing w:before="312" w:beforeLines="100" w:after="156" w:afterLines="50" w:line="600" w:lineRule="exact"/>
        <w:jc w:val="center"/>
        <w:rPr>
          <w:rFonts w:hint="eastAsia" w:ascii="宋体" w:hAnsi="宋体"/>
          <w:b/>
          <w:sz w:val="72"/>
          <w:szCs w:val="72"/>
        </w:rPr>
      </w:pPr>
    </w:p>
    <w:p w14:paraId="434AFEC0">
      <w:pPr>
        <w:spacing w:line="400" w:lineRule="exact"/>
        <w:jc w:val="center"/>
        <w:rPr>
          <w:rFonts w:hint="eastAsia" w:ascii="宋体" w:hAnsi="宋体"/>
          <w:b/>
          <w:sz w:val="32"/>
          <w:szCs w:val="32"/>
        </w:rPr>
      </w:pPr>
    </w:p>
    <w:p w14:paraId="7C62A841">
      <w:pPr>
        <w:spacing w:line="360" w:lineRule="auto"/>
        <w:jc w:val="center"/>
        <w:rPr>
          <w:rFonts w:hint="eastAsia" w:ascii="宋体" w:hAnsi="宋体"/>
          <w:b/>
          <w:sz w:val="32"/>
          <w:szCs w:val="32"/>
        </w:rPr>
      </w:pPr>
    </w:p>
    <w:p w14:paraId="6D06032C">
      <w:pPr>
        <w:pStyle w:val="17"/>
        <w:keepNext w:val="0"/>
        <w:keepLines w:val="0"/>
        <w:pageBreakBefore w:val="0"/>
        <w:widowControl w:val="0"/>
        <w:kinsoku/>
        <w:wordWrap/>
        <w:overflowPunct/>
        <w:topLinePunct w:val="0"/>
        <w:autoSpaceDE/>
        <w:autoSpaceDN/>
        <w:bidi w:val="0"/>
        <w:adjustRightInd/>
        <w:snapToGrid w:val="0"/>
        <w:spacing w:before="50" w:after="120" w:line="360" w:lineRule="auto"/>
        <w:ind w:firstLine="1285" w:firstLineChars="400"/>
        <w:textAlignment w:val="auto"/>
        <w:rPr>
          <w:rFonts w:hint="eastAsia" w:ascii="Times New Roman" w:hAnsi="宋体" w:eastAsia="宋体" w:cs="Times New Roman"/>
          <w:b/>
          <w:kern w:val="2"/>
          <w:sz w:val="32"/>
          <w:szCs w:val="32"/>
          <w:lang w:val="en-US" w:eastAsia="zh-CN" w:bidi="ar-SA"/>
        </w:rPr>
      </w:pPr>
      <w:r>
        <w:rPr>
          <w:rFonts w:hint="eastAsia" w:ascii="宋体" w:hAnsi="宋体" w:eastAsia="宋体"/>
          <w:b/>
          <w:sz w:val="32"/>
          <w:szCs w:val="32"/>
          <w:lang w:eastAsia="zh-CN"/>
        </w:rPr>
        <w:t>项目名称：2026年离退休人员慰问品采购项目</w:t>
      </w:r>
    </w:p>
    <w:p w14:paraId="0FE7D269">
      <w:pPr>
        <w:pStyle w:val="17"/>
        <w:keepNext w:val="0"/>
        <w:keepLines w:val="0"/>
        <w:pageBreakBefore w:val="0"/>
        <w:widowControl w:val="0"/>
        <w:kinsoku/>
        <w:wordWrap/>
        <w:overflowPunct/>
        <w:topLinePunct w:val="0"/>
        <w:autoSpaceDE/>
        <w:autoSpaceDN/>
        <w:bidi w:val="0"/>
        <w:adjustRightInd/>
        <w:snapToGrid w:val="0"/>
        <w:spacing w:before="50" w:after="120" w:line="360" w:lineRule="auto"/>
        <w:ind w:firstLine="1285" w:firstLineChars="400"/>
        <w:textAlignment w:val="auto"/>
        <w:rPr>
          <w:rFonts w:hint="eastAsia" w:ascii="宋体" w:hAnsi="宋体"/>
          <w:b/>
          <w:color w:val="FF0000"/>
          <w:sz w:val="32"/>
          <w:szCs w:val="32"/>
          <w:lang w:eastAsia="zh-CN"/>
        </w:rPr>
      </w:pPr>
      <w:r>
        <w:rPr>
          <w:rFonts w:hint="eastAsia" w:ascii="宋体" w:hAnsi="宋体"/>
          <w:b/>
          <w:sz w:val="32"/>
          <w:szCs w:val="32"/>
          <w:lang w:eastAsia="zh-CN"/>
        </w:rPr>
        <w:t>项目编号：GXSZ2026-001-JYB</w:t>
      </w:r>
    </w:p>
    <w:p w14:paraId="28764F66">
      <w:pPr>
        <w:keepNext w:val="0"/>
        <w:keepLines w:val="0"/>
        <w:pageBreakBefore w:val="0"/>
        <w:widowControl w:val="0"/>
        <w:kinsoku/>
        <w:wordWrap/>
        <w:overflowPunct/>
        <w:topLinePunct w:val="0"/>
        <w:autoSpaceDE/>
        <w:autoSpaceDN/>
        <w:bidi w:val="0"/>
        <w:adjustRightInd/>
        <w:spacing w:line="360" w:lineRule="auto"/>
        <w:ind w:firstLine="1285" w:firstLineChars="400"/>
        <w:textAlignment w:val="auto"/>
        <w:rPr>
          <w:rFonts w:hint="eastAsia" w:ascii="宋体" w:hAnsi="宋体"/>
          <w:b/>
          <w:sz w:val="32"/>
          <w:szCs w:val="32"/>
        </w:rPr>
      </w:pPr>
      <w:r>
        <w:rPr>
          <w:rFonts w:hint="eastAsia" w:ascii="宋体" w:hAnsi="宋体"/>
          <w:b/>
          <w:sz w:val="32"/>
          <w:szCs w:val="32"/>
        </w:rPr>
        <w:t>采购单位：</w:t>
      </w:r>
      <w:r>
        <w:rPr>
          <w:rFonts w:hint="eastAsia" w:hAnsi="宋体"/>
          <w:b/>
          <w:sz w:val="32"/>
          <w:szCs w:val="32"/>
          <w:lang w:eastAsia="zh-CN"/>
        </w:rPr>
        <w:t>广西壮族自治区生殖</w:t>
      </w:r>
      <w:r>
        <w:rPr>
          <w:rFonts w:hint="eastAsia" w:ascii="宋体" w:hAnsi="宋体"/>
          <w:b/>
          <w:sz w:val="32"/>
          <w:szCs w:val="32"/>
        </w:rPr>
        <w:t>医院</w:t>
      </w:r>
    </w:p>
    <w:p w14:paraId="0F46C876">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ascii="宋体" w:hAnsi="宋体"/>
          <w:b/>
          <w:sz w:val="32"/>
          <w:szCs w:val="32"/>
        </w:rPr>
      </w:pPr>
    </w:p>
    <w:p w14:paraId="0A46851E">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ascii="宋体" w:hAnsi="宋体"/>
          <w:b/>
          <w:sz w:val="32"/>
          <w:szCs w:val="32"/>
        </w:rPr>
      </w:pPr>
    </w:p>
    <w:p w14:paraId="31D4DE08">
      <w:pPr>
        <w:spacing w:line="400" w:lineRule="exact"/>
        <w:jc w:val="center"/>
        <w:rPr>
          <w:rFonts w:hint="eastAsia" w:ascii="宋体" w:hAnsi="宋体"/>
          <w:b/>
          <w:sz w:val="32"/>
          <w:szCs w:val="32"/>
        </w:rPr>
      </w:pPr>
    </w:p>
    <w:p w14:paraId="24F97C84">
      <w:pPr>
        <w:spacing w:line="400" w:lineRule="exact"/>
        <w:jc w:val="both"/>
        <w:rPr>
          <w:rFonts w:hint="eastAsia" w:ascii="宋体" w:hAnsi="宋体"/>
          <w:b/>
          <w:sz w:val="32"/>
          <w:szCs w:val="32"/>
        </w:rPr>
      </w:pPr>
    </w:p>
    <w:p w14:paraId="732B3909">
      <w:pPr>
        <w:spacing w:line="400" w:lineRule="exact"/>
        <w:jc w:val="center"/>
        <w:rPr>
          <w:rFonts w:hint="eastAsia" w:ascii="宋体" w:hAnsi="宋体"/>
          <w:b/>
          <w:sz w:val="32"/>
          <w:szCs w:val="32"/>
        </w:rPr>
      </w:pPr>
    </w:p>
    <w:p w14:paraId="3DAAB2A5">
      <w:pPr>
        <w:spacing w:line="400" w:lineRule="exact"/>
        <w:jc w:val="center"/>
        <w:rPr>
          <w:rFonts w:hint="eastAsia" w:ascii="宋体" w:hAnsi="宋体"/>
          <w:b/>
          <w:sz w:val="32"/>
          <w:szCs w:val="32"/>
        </w:rPr>
      </w:pPr>
      <w:r>
        <w:rPr>
          <w:rFonts w:hint="eastAsia" w:ascii="宋体" w:hAnsi="宋体"/>
          <w:b/>
          <w:sz w:val="32"/>
          <w:szCs w:val="32"/>
          <w:lang w:val="en-US" w:eastAsia="zh-CN"/>
        </w:rPr>
        <w:t>2026</w:t>
      </w:r>
      <w:r>
        <w:rPr>
          <w:rFonts w:hint="eastAsia" w:ascii="宋体" w:hAnsi="宋体"/>
          <w:b/>
          <w:sz w:val="32"/>
          <w:szCs w:val="32"/>
        </w:rPr>
        <w:t>年</w:t>
      </w:r>
      <w:r>
        <w:rPr>
          <w:rFonts w:hint="eastAsia" w:ascii="宋体" w:hAnsi="宋体"/>
          <w:b/>
          <w:sz w:val="32"/>
          <w:szCs w:val="32"/>
          <w:lang w:val="en-US" w:eastAsia="zh-CN"/>
        </w:rPr>
        <w:t>8</w:t>
      </w:r>
      <w:r>
        <w:rPr>
          <w:rFonts w:hint="eastAsia" w:ascii="宋体" w:hAnsi="宋体"/>
          <w:b/>
          <w:sz w:val="32"/>
          <w:szCs w:val="32"/>
        </w:rPr>
        <w:t>月</w:t>
      </w:r>
    </w:p>
    <w:p w14:paraId="4ED003AD">
      <w:pPr>
        <w:spacing w:line="400" w:lineRule="exact"/>
        <w:jc w:val="both"/>
        <w:rPr>
          <w:rFonts w:hint="eastAsia" w:ascii="宋体" w:hAnsi="宋体"/>
          <w:b/>
          <w:sz w:val="44"/>
          <w:szCs w:val="44"/>
        </w:rPr>
        <w:sectPr>
          <w:headerReference r:id="rId3" w:type="default"/>
          <w:footerReference r:id="rId4" w:type="default"/>
          <w:pgSz w:w="11906" w:h="16838"/>
          <w:pgMar w:top="1701" w:right="1417" w:bottom="1417" w:left="1701" w:header="851" w:footer="992" w:gutter="0"/>
          <w:pgNumType w:fmt="decimal" w:start="1"/>
          <w:cols w:space="425" w:num="1"/>
          <w:docGrid w:type="lines" w:linePitch="312" w:charSpace="0"/>
        </w:sectPr>
      </w:pPr>
    </w:p>
    <w:p w14:paraId="378F59EA">
      <w:pPr>
        <w:spacing w:line="400" w:lineRule="exact"/>
        <w:jc w:val="center"/>
        <w:rPr>
          <w:rFonts w:hint="eastAsia" w:ascii="宋体" w:hAnsi="宋体"/>
          <w:b/>
          <w:sz w:val="32"/>
          <w:szCs w:val="32"/>
        </w:rPr>
      </w:pPr>
      <w:r>
        <w:rPr>
          <w:rFonts w:hint="eastAsia" w:ascii="宋体" w:hAnsi="宋体"/>
          <w:b/>
          <w:sz w:val="32"/>
          <w:szCs w:val="32"/>
        </w:rPr>
        <w:t>目   录</w:t>
      </w:r>
    </w:p>
    <w:p w14:paraId="65CA51B4">
      <w:pPr>
        <w:pStyle w:val="20"/>
        <w:tabs>
          <w:tab w:val="right" w:leader="dot" w:pos="8788"/>
        </w:tabs>
        <w:rPr>
          <w:rFonts w:hint="eastAsia" w:ascii="Times New Roman" w:hAnsi="Times New Roman" w:eastAsia="宋体" w:cs="Times New Roman"/>
          <w:sz w:val="28"/>
          <w:szCs w:val="28"/>
          <w:highlight w:val="none"/>
          <w:lang w:val="en-US" w:eastAsia="zh-CN"/>
        </w:rPr>
      </w:pPr>
    </w:p>
    <w:p w14:paraId="4130A916">
      <w:pPr>
        <w:pStyle w:val="20"/>
        <w:tabs>
          <w:tab w:val="right" w:leader="dot" w:pos="8788"/>
        </w:tabs>
        <w:rPr>
          <w:sz w:val="28"/>
          <w:szCs w:val="28"/>
        </w:rPr>
      </w:pPr>
      <w:r>
        <w:rPr>
          <w:rFonts w:hint="eastAsia" w:ascii="Times New Roman" w:hAnsi="Times New Roman" w:eastAsia="宋体" w:cs="Times New Roman"/>
          <w:sz w:val="28"/>
          <w:szCs w:val="28"/>
          <w:highlight w:val="none"/>
          <w:lang w:val="en-US" w:eastAsia="zh-CN"/>
        </w:rPr>
        <w:fldChar w:fldCharType="begin"/>
      </w:r>
      <w:r>
        <w:rPr>
          <w:rFonts w:hint="eastAsia" w:ascii="Times New Roman" w:hAnsi="Times New Roman" w:eastAsia="宋体" w:cs="Times New Roman"/>
          <w:sz w:val="28"/>
          <w:szCs w:val="28"/>
          <w:highlight w:val="none"/>
          <w:lang w:val="en-US" w:eastAsia="zh-CN"/>
        </w:rPr>
        <w:instrText xml:space="preserve"> TOC \o "1-3" \h \z \u </w:instrText>
      </w:r>
      <w:r>
        <w:rPr>
          <w:rFonts w:hint="eastAsia" w:ascii="Times New Roman" w:hAnsi="Times New Roman" w:eastAsia="宋体" w:cs="Times New Roman"/>
          <w:sz w:val="28"/>
          <w:szCs w:val="28"/>
          <w:highlight w:val="none"/>
          <w:lang w:val="en-US" w:eastAsia="zh-CN"/>
        </w:rPr>
        <w:fldChar w:fldCharType="separate"/>
      </w:r>
      <w:r>
        <w:rPr>
          <w:rFonts w:hint="eastAsia" w:ascii="Times New Roman" w:hAnsi="Times New Roman" w:eastAsia="宋体" w:cs="Times New Roman"/>
          <w:sz w:val="28"/>
          <w:szCs w:val="28"/>
          <w:highlight w:val="none"/>
          <w:lang w:val="en-US" w:eastAsia="zh-CN"/>
        </w:rPr>
        <w:fldChar w:fldCharType="begin"/>
      </w:r>
      <w:r>
        <w:rPr>
          <w:rFonts w:hint="eastAsia" w:ascii="Times New Roman" w:hAnsi="Times New Roman" w:eastAsia="宋体" w:cs="Times New Roman"/>
          <w:sz w:val="28"/>
          <w:szCs w:val="28"/>
          <w:highlight w:val="none"/>
          <w:lang w:val="en-US" w:eastAsia="zh-CN"/>
        </w:rPr>
        <w:instrText xml:space="preserve"> HYPERLINK \l _Toc17140 </w:instrText>
      </w:r>
      <w:r>
        <w:rPr>
          <w:rFonts w:hint="eastAsia" w:ascii="Times New Roman" w:hAnsi="Times New Roman" w:eastAsia="宋体" w:cs="Times New Roman"/>
          <w:sz w:val="28"/>
          <w:szCs w:val="28"/>
          <w:highlight w:val="none"/>
          <w:lang w:val="en-US" w:eastAsia="zh-CN"/>
        </w:rPr>
        <w:fldChar w:fldCharType="separate"/>
      </w:r>
      <w:r>
        <w:rPr>
          <w:rFonts w:hint="eastAsia"/>
          <w:sz w:val="28"/>
          <w:szCs w:val="28"/>
          <w:lang w:val="en-US" w:eastAsia="zh-CN"/>
        </w:rPr>
        <w:t>第一章</w:t>
      </w:r>
      <w:r>
        <w:rPr>
          <w:rFonts w:hint="eastAsia" w:eastAsia="宋体"/>
          <w:sz w:val="28"/>
          <w:szCs w:val="28"/>
          <w:lang w:val="en-US" w:eastAsia="zh-CN"/>
        </w:rPr>
        <w:t xml:space="preserve"> 采购公告</w:t>
      </w:r>
      <w:r>
        <w:rPr>
          <w:sz w:val="28"/>
          <w:szCs w:val="28"/>
        </w:rPr>
        <w:tab/>
      </w:r>
      <w:r>
        <w:rPr>
          <w:sz w:val="28"/>
          <w:szCs w:val="28"/>
        </w:rPr>
        <w:fldChar w:fldCharType="begin"/>
      </w:r>
      <w:r>
        <w:rPr>
          <w:sz w:val="28"/>
          <w:szCs w:val="28"/>
        </w:rPr>
        <w:instrText xml:space="preserve"> PAGEREF _Toc17140 \h </w:instrText>
      </w:r>
      <w:r>
        <w:rPr>
          <w:sz w:val="28"/>
          <w:szCs w:val="28"/>
        </w:rPr>
        <w:fldChar w:fldCharType="separate"/>
      </w:r>
      <w:r>
        <w:rPr>
          <w:sz w:val="28"/>
          <w:szCs w:val="28"/>
        </w:rPr>
        <w:t>3</w:t>
      </w:r>
      <w:r>
        <w:rPr>
          <w:sz w:val="28"/>
          <w:szCs w:val="28"/>
        </w:rPr>
        <w:fldChar w:fldCharType="end"/>
      </w:r>
      <w:r>
        <w:rPr>
          <w:rFonts w:hint="eastAsia" w:ascii="Times New Roman" w:hAnsi="Times New Roman" w:eastAsia="宋体" w:cs="Times New Roman"/>
          <w:sz w:val="28"/>
          <w:szCs w:val="28"/>
          <w:highlight w:val="none"/>
          <w:lang w:val="en-US" w:eastAsia="zh-CN"/>
        </w:rPr>
        <w:fldChar w:fldCharType="end"/>
      </w:r>
    </w:p>
    <w:p w14:paraId="1A8B6A9F">
      <w:pPr>
        <w:pStyle w:val="20"/>
        <w:tabs>
          <w:tab w:val="right" w:leader="dot" w:pos="8788"/>
        </w:tabs>
        <w:rPr>
          <w:sz w:val="28"/>
          <w:szCs w:val="28"/>
        </w:rPr>
      </w:pPr>
      <w:r>
        <w:rPr>
          <w:rFonts w:hint="eastAsia" w:ascii="Times New Roman" w:hAnsi="Times New Roman" w:eastAsia="宋体" w:cs="Times New Roman"/>
          <w:sz w:val="28"/>
          <w:szCs w:val="28"/>
          <w:highlight w:val="none"/>
          <w:lang w:val="en-US" w:eastAsia="zh-CN"/>
        </w:rPr>
        <w:fldChar w:fldCharType="begin"/>
      </w:r>
      <w:r>
        <w:rPr>
          <w:rFonts w:hint="eastAsia" w:ascii="Times New Roman" w:hAnsi="Times New Roman" w:eastAsia="宋体" w:cs="Times New Roman"/>
          <w:sz w:val="28"/>
          <w:szCs w:val="28"/>
          <w:highlight w:val="none"/>
          <w:lang w:val="en-US" w:eastAsia="zh-CN"/>
        </w:rPr>
        <w:instrText xml:space="preserve"> HYPERLINK \l _Toc30074 </w:instrText>
      </w:r>
      <w:r>
        <w:rPr>
          <w:rFonts w:hint="eastAsia" w:ascii="Times New Roman" w:hAnsi="Times New Roman" w:eastAsia="宋体" w:cs="Times New Roman"/>
          <w:sz w:val="28"/>
          <w:szCs w:val="28"/>
          <w:highlight w:val="none"/>
          <w:lang w:val="en-US" w:eastAsia="zh-CN"/>
        </w:rPr>
        <w:fldChar w:fldCharType="separate"/>
      </w:r>
      <w:r>
        <w:rPr>
          <w:rFonts w:hint="eastAsia"/>
          <w:sz w:val="28"/>
          <w:szCs w:val="28"/>
          <w:lang w:val="en-US" w:eastAsia="zh-CN"/>
        </w:rPr>
        <w:t>第二</w:t>
      </w:r>
      <w:r>
        <w:rPr>
          <w:rFonts w:hint="eastAsia" w:eastAsia="宋体"/>
          <w:sz w:val="28"/>
          <w:szCs w:val="28"/>
          <w:lang w:val="en-US" w:eastAsia="zh-CN"/>
        </w:rPr>
        <w:t xml:space="preserve">章 </w:t>
      </w:r>
      <w:r>
        <w:rPr>
          <w:rFonts w:hint="eastAsia"/>
          <w:sz w:val="28"/>
          <w:szCs w:val="28"/>
          <w:lang w:val="en-US" w:eastAsia="zh-CN"/>
        </w:rPr>
        <w:t>项目</w:t>
      </w:r>
      <w:r>
        <w:rPr>
          <w:rFonts w:hint="eastAsia" w:eastAsia="宋体"/>
          <w:sz w:val="28"/>
          <w:szCs w:val="28"/>
          <w:lang w:val="en-US" w:eastAsia="zh-CN"/>
        </w:rPr>
        <w:t>需求</w:t>
      </w:r>
      <w:r>
        <w:rPr>
          <w:sz w:val="28"/>
          <w:szCs w:val="28"/>
        </w:rPr>
        <w:tab/>
      </w:r>
      <w:r>
        <w:rPr>
          <w:sz w:val="28"/>
          <w:szCs w:val="28"/>
        </w:rPr>
        <w:fldChar w:fldCharType="begin"/>
      </w:r>
      <w:r>
        <w:rPr>
          <w:sz w:val="28"/>
          <w:szCs w:val="28"/>
        </w:rPr>
        <w:instrText xml:space="preserve"> PAGEREF _Toc30074 \h </w:instrText>
      </w:r>
      <w:r>
        <w:rPr>
          <w:sz w:val="28"/>
          <w:szCs w:val="28"/>
        </w:rPr>
        <w:fldChar w:fldCharType="separate"/>
      </w:r>
      <w:r>
        <w:rPr>
          <w:sz w:val="28"/>
          <w:szCs w:val="28"/>
        </w:rPr>
        <w:t>6</w:t>
      </w:r>
      <w:r>
        <w:rPr>
          <w:sz w:val="28"/>
          <w:szCs w:val="28"/>
        </w:rPr>
        <w:fldChar w:fldCharType="end"/>
      </w:r>
      <w:r>
        <w:rPr>
          <w:rFonts w:hint="eastAsia" w:ascii="Times New Roman" w:hAnsi="Times New Roman" w:eastAsia="宋体" w:cs="Times New Roman"/>
          <w:sz w:val="28"/>
          <w:szCs w:val="28"/>
          <w:highlight w:val="none"/>
          <w:lang w:val="en-US" w:eastAsia="zh-CN"/>
        </w:rPr>
        <w:fldChar w:fldCharType="end"/>
      </w:r>
    </w:p>
    <w:p w14:paraId="5E0DA633">
      <w:pPr>
        <w:pStyle w:val="20"/>
        <w:tabs>
          <w:tab w:val="right" w:leader="dot" w:pos="8788"/>
        </w:tabs>
        <w:rPr>
          <w:sz w:val="28"/>
          <w:szCs w:val="28"/>
        </w:rPr>
      </w:pPr>
      <w:r>
        <w:rPr>
          <w:rFonts w:hint="eastAsia" w:ascii="Times New Roman" w:hAnsi="Times New Roman" w:eastAsia="宋体" w:cs="Times New Roman"/>
          <w:sz w:val="28"/>
          <w:szCs w:val="28"/>
          <w:highlight w:val="none"/>
          <w:lang w:val="en-US" w:eastAsia="zh-CN"/>
        </w:rPr>
        <w:fldChar w:fldCharType="begin"/>
      </w:r>
      <w:r>
        <w:rPr>
          <w:rFonts w:hint="eastAsia" w:ascii="Times New Roman" w:hAnsi="Times New Roman" w:eastAsia="宋体" w:cs="Times New Roman"/>
          <w:sz w:val="28"/>
          <w:szCs w:val="28"/>
          <w:highlight w:val="none"/>
          <w:lang w:val="en-US" w:eastAsia="zh-CN"/>
        </w:rPr>
        <w:instrText xml:space="preserve"> HYPERLINK \l _Toc18067 </w:instrText>
      </w:r>
      <w:r>
        <w:rPr>
          <w:rFonts w:hint="eastAsia" w:ascii="Times New Roman" w:hAnsi="Times New Roman" w:eastAsia="宋体" w:cs="Times New Roman"/>
          <w:sz w:val="28"/>
          <w:szCs w:val="28"/>
          <w:highlight w:val="none"/>
          <w:lang w:val="en-US" w:eastAsia="zh-CN"/>
        </w:rPr>
        <w:fldChar w:fldCharType="separate"/>
      </w:r>
      <w:r>
        <w:rPr>
          <w:rFonts w:hint="eastAsia" w:ascii="Times New Roman" w:hAnsi="Times New Roman" w:eastAsia="宋体" w:cs="Times New Roman"/>
          <w:sz w:val="28"/>
          <w:szCs w:val="28"/>
          <w:highlight w:val="none"/>
          <w:lang w:val="en-US" w:eastAsia="zh-CN"/>
        </w:rPr>
        <w:t>第三章 响应文件格式</w:t>
      </w:r>
      <w:r>
        <w:rPr>
          <w:sz w:val="28"/>
          <w:szCs w:val="28"/>
        </w:rPr>
        <w:tab/>
      </w:r>
      <w:r>
        <w:rPr>
          <w:sz w:val="28"/>
          <w:szCs w:val="28"/>
        </w:rPr>
        <w:fldChar w:fldCharType="begin"/>
      </w:r>
      <w:r>
        <w:rPr>
          <w:sz w:val="28"/>
          <w:szCs w:val="28"/>
        </w:rPr>
        <w:instrText xml:space="preserve"> PAGEREF _Toc18067 \h </w:instrText>
      </w:r>
      <w:r>
        <w:rPr>
          <w:sz w:val="28"/>
          <w:szCs w:val="28"/>
        </w:rPr>
        <w:fldChar w:fldCharType="separate"/>
      </w:r>
      <w:r>
        <w:rPr>
          <w:sz w:val="28"/>
          <w:szCs w:val="28"/>
        </w:rPr>
        <w:t>9</w:t>
      </w:r>
      <w:r>
        <w:rPr>
          <w:sz w:val="28"/>
          <w:szCs w:val="28"/>
        </w:rPr>
        <w:fldChar w:fldCharType="end"/>
      </w:r>
      <w:r>
        <w:rPr>
          <w:rFonts w:hint="eastAsia" w:ascii="Times New Roman" w:hAnsi="Times New Roman" w:eastAsia="宋体" w:cs="Times New Roman"/>
          <w:sz w:val="28"/>
          <w:szCs w:val="28"/>
          <w:highlight w:val="none"/>
          <w:lang w:val="en-US" w:eastAsia="zh-CN"/>
        </w:rPr>
        <w:fldChar w:fldCharType="end"/>
      </w:r>
    </w:p>
    <w:p w14:paraId="73BAD2EA">
      <w:pPr>
        <w:pStyle w:val="20"/>
        <w:tabs>
          <w:tab w:val="right" w:leader="dot" w:pos="8788"/>
        </w:tabs>
        <w:rPr>
          <w:sz w:val="28"/>
          <w:szCs w:val="28"/>
        </w:rPr>
      </w:pPr>
      <w:r>
        <w:rPr>
          <w:rFonts w:hint="eastAsia" w:ascii="Times New Roman" w:hAnsi="Times New Roman" w:eastAsia="宋体" w:cs="Times New Roman"/>
          <w:sz w:val="28"/>
          <w:szCs w:val="28"/>
          <w:highlight w:val="none"/>
          <w:lang w:val="en-US" w:eastAsia="zh-CN"/>
        </w:rPr>
        <w:fldChar w:fldCharType="begin"/>
      </w:r>
      <w:r>
        <w:rPr>
          <w:rFonts w:hint="eastAsia" w:ascii="Times New Roman" w:hAnsi="Times New Roman" w:eastAsia="宋体" w:cs="Times New Roman"/>
          <w:sz w:val="28"/>
          <w:szCs w:val="28"/>
          <w:highlight w:val="none"/>
          <w:lang w:val="en-US" w:eastAsia="zh-CN"/>
        </w:rPr>
        <w:instrText xml:space="preserve"> HYPERLINK \l _Toc22671 </w:instrText>
      </w:r>
      <w:r>
        <w:rPr>
          <w:rFonts w:hint="eastAsia" w:ascii="Times New Roman" w:hAnsi="Times New Roman" w:eastAsia="宋体" w:cs="Times New Roman"/>
          <w:sz w:val="28"/>
          <w:szCs w:val="28"/>
          <w:highlight w:val="none"/>
          <w:lang w:val="en-US" w:eastAsia="zh-CN"/>
        </w:rPr>
        <w:fldChar w:fldCharType="separate"/>
      </w:r>
      <w:r>
        <w:rPr>
          <w:rFonts w:hint="eastAsia" w:ascii="Times New Roman" w:hAnsi="Times New Roman" w:cs="Times New Roman"/>
          <w:sz w:val="28"/>
          <w:szCs w:val="28"/>
          <w:highlight w:val="none"/>
          <w:lang w:val="en-US" w:eastAsia="zh-CN"/>
        </w:rPr>
        <w:t>第</w:t>
      </w:r>
      <w:r>
        <w:rPr>
          <w:rFonts w:hint="eastAsia" w:cs="Times New Roman"/>
          <w:sz w:val="28"/>
          <w:szCs w:val="28"/>
          <w:highlight w:val="none"/>
          <w:lang w:val="en-US" w:eastAsia="zh-CN"/>
        </w:rPr>
        <w:t>四</w:t>
      </w:r>
      <w:r>
        <w:rPr>
          <w:rFonts w:hint="eastAsia" w:ascii="Times New Roman" w:hAnsi="Times New Roman" w:cs="Times New Roman"/>
          <w:sz w:val="28"/>
          <w:szCs w:val="28"/>
          <w:highlight w:val="none"/>
          <w:lang w:val="en-US" w:eastAsia="zh-CN"/>
        </w:rPr>
        <w:t>章 合同主要条款</w:t>
      </w:r>
      <w:r>
        <w:rPr>
          <w:sz w:val="28"/>
          <w:szCs w:val="28"/>
        </w:rPr>
        <w:tab/>
      </w:r>
      <w:r>
        <w:rPr>
          <w:sz w:val="28"/>
          <w:szCs w:val="28"/>
        </w:rPr>
        <w:fldChar w:fldCharType="begin"/>
      </w:r>
      <w:r>
        <w:rPr>
          <w:sz w:val="28"/>
          <w:szCs w:val="28"/>
        </w:rPr>
        <w:instrText xml:space="preserve"> PAGEREF _Toc22671 \h </w:instrText>
      </w:r>
      <w:r>
        <w:rPr>
          <w:sz w:val="28"/>
          <w:szCs w:val="28"/>
        </w:rPr>
        <w:fldChar w:fldCharType="separate"/>
      </w:r>
      <w:r>
        <w:rPr>
          <w:sz w:val="28"/>
          <w:szCs w:val="28"/>
        </w:rPr>
        <w:t>12</w:t>
      </w:r>
      <w:r>
        <w:rPr>
          <w:sz w:val="28"/>
          <w:szCs w:val="28"/>
        </w:rPr>
        <w:fldChar w:fldCharType="end"/>
      </w:r>
      <w:r>
        <w:rPr>
          <w:rFonts w:hint="eastAsia" w:ascii="Times New Roman" w:hAnsi="Times New Roman" w:eastAsia="宋体" w:cs="Times New Roman"/>
          <w:sz w:val="28"/>
          <w:szCs w:val="28"/>
          <w:highlight w:val="none"/>
          <w:lang w:val="en-US" w:eastAsia="zh-CN"/>
        </w:rPr>
        <w:fldChar w:fldCharType="end"/>
      </w:r>
    </w:p>
    <w:p w14:paraId="29AD163D">
      <w:pPr>
        <w:pStyle w:val="20"/>
        <w:tabs>
          <w:tab w:val="right" w:leader="dot" w:pos="8788"/>
        </w:tabs>
        <w:rPr>
          <w:rFonts w:hint="eastAsia" w:ascii="宋体" w:hAnsi="宋体" w:eastAsia="宋体" w:cs="宋体"/>
          <w:sz w:val="30"/>
          <w:szCs w:val="30"/>
        </w:rPr>
      </w:pPr>
      <w:r>
        <w:rPr>
          <w:rFonts w:hint="eastAsia" w:ascii="Times New Roman" w:hAnsi="Times New Roman" w:eastAsia="宋体" w:cs="Times New Roman"/>
          <w:sz w:val="28"/>
          <w:szCs w:val="28"/>
          <w:highlight w:val="none"/>
          <w:lang w:val="en-US" w:eastAsia="zh-CN"/>
        </w:rPr>
        <w:fldChar w:fldCharType="end"/>
      </w:r>
      <w:bookmarkStart w:id="0" w:name="_Toc499576933"/>
      <w:bookmarkStart w:id="1" w:name="_Toc9294"/>
    </w:p>
    <w:p w14:paraId="50AF129E">
      <w:pPr>
        <w:rPr>
          <w:rFonts w:hint="eastAsia" w:ascii="宋体" w:hAnsi="宋体" w:eastAsia="宋体" w:cs="宋体"/>
          <w:sz w:val="30"/>
          <w:szCs w:val="30"/>
        </w:rPr>
      </w:pPr>
      <w:r>
        <w:rPr>
          <w:rFonts w:hint="eastAsia" w:ascii="宋体" w:hAnsi="宋体" w:eastAsia="宋体" w:cs="宋体"/>
          <w:sz w:val="30"/>
          <w:szCs w:val="30"/>
        </w:rPr>
        <w:br w:type="page"/>
      </w:r>
    </w:p>
    <w:p w14:paraId="615365A3">
      <w:pPr>
        <w:pStyle w:val="2"/>
        <w:keepNext/>
        <w:keepLines/>
        <w:pageBreakBefore/>
        <w:widowControl w:val="0"/>
        <w:numPr>
          <w:ilvl w:val="0"/>
          <w:numId w:val="0"/>
        </w:numPr>
        <w:kinsoku/>
        <w:wordWrap/>
        <w:overflowPunct/>
        <w:topLinePunct w:val="0"/>
        <w:autoSpaceDE/>
        <w:autoSpaceDN/>
        <w:bidi w:val="0"/>
        <w:adjustRightInd/>
        <w:snapToGrid/>
        <w:spacing w:line="400" w:lineRule="exact"/>
        <w:ind w:leftChars="0"/>
        <w:jc w:val="center"/>
        <w:textAlignment w:val="auto"/>
        <w:outlineLvl w:val="0"/>
        <w:rPr>
          <w:rFonts w:hint="eastAsia" w:ascii="宋体" w:hAnsi="宋体" w:eastAsia="宋体" w:cs="Times New Roman"/>
          <w:szCs w:val="21"/>
          <w:lang w:val="en-US" w:eastAsia="zh-CN"/>
        </w:rPr>
      </w:pPr>
      <w:bookmarkStart w:id="2" w:name="_Toc17140"/>
      <w:r>
        <w:rPr>
          <w:rFonts w:hint="eastAsia"/>
          <w:sz w:val="36"/>
          <w:szCs w:val="36"/>
          <w:lang w:val="en-US" w:eastAsia="zh-CN"/>
        </w:rPr>
        <w:t>第一章</w:t>
      </w:r>
      <w:r>
        <w:rPr>
          <w:rFonts w:hint="eastAsia" w:eastAsia="宋体"/>
          <w:sz w:val="36"/>
          <w:szCs w:val="36"/>
          <w:lang w:val="en-US" w:eastAsia="zh-CN"/>
        </w:rPr>
        <w:t xml:space="preserve"> 采购公告</w:t>
      </w:r>
      <w:bookmarkEnd w:id="0"/>
      <w:bookmarkEnd w:id="1"/>
      <w:bookmarkEnd w:id="2"/>
    </w:p>
    <w:p w14:paraId="789D1D0A">
      <w:pPr>
        <w:keepNext w:val="0"/>
        <w:keepLines w:val="0"/>
        <w:pageBreakBefore w:val="0"/>
        <w:widowControl w:val="0"/>
        <w:kinsoku/>
        <w:wordWrap/>
        <w:overflowPunct/>
        <w:topLinePunct w:val="0"/>
        <w:autoSpaceDE/>
        <w:autoSpaceDN/>
        <w:bidi w:val="0"/>
        <w:adjustRightInd/>
        <w:spacing w:line="400" w:lineRule="exact"/>
        <w:ind w:firstLine="420" w:firstLineChars="200"/>
        <w:jc w:val="left"/>
        <w:textAlignment w:val="auto"/>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根据医院工作需要，现对2026年离退休人员慰问品采购项目进行</w:t>
      </w:r>
      <w:r>
        <w:rPr>
          <w:rFonts w:hint="eastAsia" w:ascii="宋体" w:hAnsi="宋体" w:cs="Times New Roman"/>
          <w:szCs w:val="21"/>
          <w:lang w:val="en-US" w:eastAsia="zh-CN"/>
        </w:rPr>
        <w:t>院内询价</w:t>
      </w:r>
      <w:r>
        <w:rPr>
          <w:rFonts w:hint="eastAsia" w:ascii="宋体" w:hAnsi="宋体" w:eastAsia="宋体" w:cs="Times New Roman"/>
          <w:szCs w:val="21"/>
          <w:lang w:val="en-US" w:eastAsia="zh-CN"/>
        </w:rPr>
        <w:t>采购，欢迎符合条件的供应商前来参加采购活动，有关事项公告如下：</w:t>
      </w:r>
    </w:p>
    <w:p w14:paraId="6F5C82CF">
      <w:pPr>
        <w:keepNext w:val="0"/>
        <w:keepLines w:val="0"/>
        <w:pageBreakBefore w:val="0"/>
        <w:widowControl w:val="0"/>
        <w:kinsoku/>
        <w:wordWrap/>
        <w:overflowPunct/>
        <w:topLinePunct w:val="0"/>
        <w:autoSpaceDE/>
        <w:autoSpaceDN/>
        <w:bidi w:val="0"/>
        <w:adjustRightInd/>
        <w:spacing w:line="400" w:lineRule="exact"/>
        <w:ind w:firstLine="422" w:firstLineChars="200"/>
        <w:jc w:val="left"/>
        <w:textAlignment w:val="auto"/>
        <w:rPr>
          <w:rFonts w:hint="eastAsia" w:ascii="宋体" w:hAnsi="宋体" w:eastAsia="宋体" w:cs="Times New Roman"/>
          <w:b/>
          <w:szCs w:val="21"/>
          <w:highlight w:val="none"/>
          <w:lang w:val="en-US" w:eastAsia="zh-CN"/>
        </w:rPr>
      </w:pPr>
      <w:r>
        <w:rPr>
          <w:rFonts w:hint="eastAsia" w:ascii="宋体" w:hAnsi="宋体" w:eastAsia="宋体" w:cs="Times New Roman"/>
          <w:b/>
          <w:szCs w:val="21"/>
          <w:highlight w:val="none"/>
          <w:lang w:val="en-US" w:eastAsia="zh-CN"/>
        </w:rPr>
        <w:t>一、项目基本情况</w:t>
      </w:r>
    </w:p>
    <w:p w14:paraId="7AF440EF">
      <w:pPr>
        <w:keepNext w:val="0"/>
        <w:keepLines w:val="0"/>
        <w:pageBreakBefore w:val="0"/>
        <w:widowControl w:val="0"/>
        <w:kinsoku/>
        <w:wordWrap/>
        <w:overflowPunct/>
        <w:topLinePunct w:val="0"/>
        <w:autoSpaceDE/>
        <w:autoSpaceDN/>
        <w:bidi w:val="0"/>
        <w:adjustRightInd/>
        <w:spacing w:line="400" w:lineRule="exact"/>
        <w:ind w:firstLine="420" w:firstLineChars="200"/>
        <w:jc w:val="left"/>
        <w:textAlignment w:val="auto"/>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1.项目名称：2026年离退休人员慰问品采购项目</w:t>
      </w:r>
    </w:p>
    <w:p w14:paraId="270973DE">
      <w:pPr>
        <w:keepNext w:val="0"/>
        <w:keepLines w:val="0"/>
        <w:pageBreakBefore w:val="0"/>
        <w:widowControl w:val="0"/>
        <w:kinsoku/>
        <w:wordWrap/>
        <w:overflowPunct/>
        <w:topLinePunct w:val="0"/>
        <w:autoSpaceDE/>
        <w:autoSpaceDN/>
        <w:bidi w:val="0"/>
        <w:adjustRightInd/>
        <w:spacing w:line="400" w:lineRule="exact"/>
        <w:ind w:firstLine="420" w:firstLineChars="200"/>
        <w:jc w:val="left"/>
        <w:textAlignment w:val="auto"/>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2.项目编号：GXSZ2026-001-JYB</w:t>
      </w:r>
    </w:p>
    <w:p w14:paraId="55B4C651">
      <w:pPr>
        <w:keepNext w:val="0"/>
        <w:keepLines w:val="0"/>
        <w:pageBreakBefore w:val="0"/>
        <w:widowControl w:val="0"/>
        <w:kinsoku/>
        <w:wordWrap/>
        <w:overflowPunct/>
        <w:topLinePunct w:val="0"/>
        <w:autoSpaceDE/>
        <w:autoSpaceDN/>
        <w:bidi w:val="0"/>
        <w:adjustRightInd/>
        <w:spacing w:line="400" w:lineRule="exact"/>
        <w:ind w:firstLine="420" w:firstLineChars="200"/>
        <w:jc w:val="left"/>
        <w:textAlignment w:val="auto"/>
        <w:rPr>
          <w:rFonts w:hint="default" w:ascii="宋体" w:hAnsi="宋体" w:eastAsia="宋体" w:cs="Times New Roman"/>
          <w:szCs w:val="21"/>
          <w:lang w:val="en-US" w:eastAsia="zh-CN"/>
        </w:rPr>
      </w:pPr>
      <w:r>
        <w:rPr>
          <w:rFonts w:hint="eastAsia" w:ascii="宋体" w:hAnsi="宋体" w:eastAsia="宋体" w:cs="Times New Roman"/>
          <w:szCs w:val="21"/>
          <w:lang w:val="en-US" w:eastAsia="zh-CN"/>
        </w:rPr>
        <w:t>3.采购方式：</w:t>
      </w:r>
      <w:r>
        <w:rPr>
          <w:rFonts w:hint="eastAsia" w:ascii="宋体" w:hAnsi="宋体" w:cs="Times New Roman"/>
          <w:szCs w:val="21"/>
          <w:lang w:val="en-US" w:eastAsia="zh-CN"/>
        </w:rPr>
        <w:t>院内询价</w:t>
      </w:r>
    </w:p>
    <w:p w14:paraId="4D8A742A">
      <w:pPr>
        <w:spacing w:line="400" w:lineRule="exact"/>
        <w:ind w:firstLine="420" w:firstLineChars="200"/>
        <w:rPr>
          <w:rFonts w:hint="eastAsia" w:ascii="宋体" w:hAnsi="宋体"/>
          <w:szCs w:val="21"/>
        </w:rPr>
      </w:pPr>
      <w:r>
        <w:rPr>
          <w:rFonts w:hint="eastAsia" w:ascii="宋体" w:hAnsi="宋体" w:eastAsia="宋体" w:cs="Times New Roman"/>
          <w:szCs w:val="21"/>
          <w:lang w:val="en-US" w:eastAsia="zh-CN"/>
        </w:rPr>
        <w:t xml:space="preserve">4.预算金额：人民币（大写）贰万柒仟玖佰壹拾贰元整 </w:t>
      </w:r>
      <w:r>
        <w:rPr>
          <w:rFonts w:hint="eastAsia" w:ascii="宋体" w:hAnsi="宋体"/>
          <w:szCs w:val="21"/>
        </w:rPr>
        <w:t xml:space="preserve"> (¥2</w:t>
      </w:r>
      <w:r>
        <w:rPr>
          <w:rFonts w:hint="eastAsia" w:ascii="宋体" w:hAnsi="宋体"/>
          <w:szCs w:val="21"/>
          <w:lang w:val="en-US" w:eastAsia="zh-CN"/>
        </w:rPr>
        <w:t>7</w:t>
      </w:r>
      <w:r>
        <w:rPr>
          <w:rFonts w:hint="eastAsia" w:ascii="宋体" w:hAnsi="宋体"/>
          <w:szCs w:val="21"/>
        </w:rPr>
        <w:t>,</w:t>
      </w:r>
      <w:r>
        <w:rPr>
          <w:rFonts w:hint="eastAsia" w:ascii="宋体" w:hAnsi="宋体"/>
          <w:szCs w:val="21"/>
          <w:lang w:val="en-US" w:eastAsia="zh-CN"/>
        </w:rPr>
        <w:t>912</w:t>
      </w:r>
      <w:r>
        <w:rPr>
          <w:rFonts w:hint="eastAsia" w:ascii="宋体" w:hAnsi="宋体"/>
          <w:szCs w:val="21"/>
        </w:rPr>
        <w:t>.00)</w:t>
      </w:r>
    </w:p>
    <w:p w14:paraId="3E8E6BB6">
      <w:pPr>
        <w:spacing w:line="400" w:lineRule="exact"/>
        <w:ind w:firstLine="420" w:firstLineChars="200"/>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5.采购内容：详见</w:t>
      </w:r>
      <w:r>
        <w:rPr>
          <w:rFonts w:hint="eastAsia" w:ascii="宋体" w:hAnsi="宋体" w:cs="Times New Roman"/>
          <w:szCs w:val="21"/>
          <w:lang w:val="en-US" w:eastAsia="zh-CN"/>
        </w:rPr>
        <w:t>《采购项目需求》第二章内容。</w:t>
      </w:r>
    </w:p>
    <w:p w14:paraId="7D4D46D5">
      <w:pPr>
        <w:numPr>
          <w:ilvl w:val="0"/>
          <w:numId w:val="0"/>
        </w:numPr>
        <w:spacing w:line="400" w:lineRule="exact"/>
        <w:ind w:firstLine="422" w:firstLineChars="200"/>
        <w:rPr>
          <w:rFonts w:hint="eastAsia" w:ascii="宋体" w:hAnsi="宋体" w:cs="宋体"/>
          <w:b/>
          <w:bCs/>
          <w:highlight w:val="none"/>
        </w:rPr>
      </w:pPr>
      <w:r>
        <w:rPr>
          <w:rFonts w:hint="eastAsia" w:ascii="宋体" w:hAnsi="宋体" w:cs="宋体"/>
          <w:b/>
          <w:bCs/>
          <w:highlight w:val="none"/>
        </w:rPr>
        <w:t>二、供应商的资格要求</w:t>
      </w:r>
    </w:p>
    <w:p w14:paraId="74635DA0">
      <w:pPr>
        <w:spacing w:line="400" w:lineRule="exact"/>
        <w:ind w:firstLine="420" w:firstLineChars="200"/>
        <w:rPr>
          <w:rFonts w:hint="eastAsia" w:ascii="宋体" w:hAnsi="宋体" w:eastAsia="宋体"/>
          <w:szCs w:val="21"/>
          <w:highlight w:val="none"/>
          <w:lang w:eastAsia="zh-CN"/>
        </w:rPr>
      </w:pPr>
      <w:r>
        <w:rPr>
          <w:rFonts w:hint="eastAsia" w:ascii="宋体" w:hAnsi="宋体"/>
          <w:szCs w:val="21"/>
          <w:highlight w:val="none"/>
        </w:rPr>
        <w:t>1.满足《中华人民共和国政府采购法》第二十二条规定</w:t>
      </w:r>
      <w:r>
        <w:rPr>
          <w:rFonts w:hint="eastAsia" w:ascii="宋体" w:hAnsi="宋体"/>
          <w:szCs w:val="21"/>
          <w:highlight w:val="none"/>
          <w:lang w:eastAsia="zh-CN"/>
        </w:rPr>
        <w:t>：</w:t>
      </w:r>
    </w:p>
    <w:p w14:paraId="547B6C99">
      <w:pPr>
        <w:spacing w:line="400" w:lineRule="exact"/>
        <w:ind w:firstLine="420" w:firstLineChars="200"/>
        <w:rPr>
          <w:rFonts w:hint="eastAsia" w:ascii="宋体" w:hAnsi="宋体"/>
          <w:szCs w:val="21"/>
          <w:highlight w:val="none"/>
        </w:rPr>
      </w:pPr>
      <w:r>
        <w:rPr>
          <w:rFonts w:hint="eastAsia" w:ascii="宋体" w:hAnsi="宋体"/>
          <w:szCs w:val="21"/>
          <w:highlight w:val="none"/>
        </w:rPr>
        <w:t>（1）具有独立承担民事责任的能力；</w:t>
      </w:r>
    </w:p>
    <w:p w14:paraId="4D7008B0">
      <w:pPr>
        <w:spacing w:line="400" w:lineRule="exact"/>
        <w:ind w:firstLine="420" w:firstLineChars="200"/>
        <w:rPr>
          <w:rFonts w:hint="eastAsia" w:ascii="宋体" w:hAnsi="宋体"/>
          <w:szCs w:val="21"/>
          <w:highlight w:val="none"/>
        </w:rPr>
      </w:pPr>
      <w:r>
        <w:rPr>
          <w:rFonts w:hint="eastAsia" w:ascii="宋体" w:hAnsi="宋体"/>
          <w:szCs w:val="21"/>
          <w:highlight w:val="none"/>
        </w:rPr>
        <w:t>（2）具有良好的商业信誉和健全的财务会计制度；</w:t>
      </w:r>
    </w:p>
    <w:p w14:paraId="59DE8609">
      <w:pPr>
        <w:spacing w:line="400" w:lineRule="exact"/>
        <w:ind w:firstLine="420" w:firstLineChars="200"/>
        <w:rPr>
          <w:rFonts w:hint="eastAsia" w:ascii="宋体" w:hAnsi="宋体"/>
          <w:szCs w:val="21"/>
          <w:highlight w:val="none"/>
        </w:rPr>
      </w:pPr>
      <w:r>
        <w:rPr>
          <w:rFonts w:hint="eastAsia" w:ascii="宋体" w:hAnsi="宋体"/>
          <w:szCs w:val="21"/>
          <w:highlight w:val="none"/>
        </w:rPr>
        <w:t>（3）具有履行合同所必需的设备和专业技术能力；</w:t>
      </w:r>
    </w:p>
    <w:p w14:paraId="19BDC357">
      <w:pPr>
        <w:spacing w:line="400" w:lineRule="exact"/>
        <w:ind w:firstLine="420" w:firstLineChars="200"/>
        <w:rPr>
          <w:rFonts w:hint="eastAsia" w:ascii="宋体" w:hAnsi="宋体"/>
          <w:szCs w:val="21"/>
          <w:highlight w:val="none"/>
        </w:rPr>
      </w:pPr>
      <w:r>
        <w:rPr>
          <w:rFonts w:hint="eastAsia" w:ascii="宋体" w:hAnsi="宋体"/>
          <w:szCs w:val="21"/>
          <w:highlight w:val="none"/>
        </w:rPr>
        <w:t>（4）有依法缴纳税收和社会保障资金的良好记录；</w:t>
      </w:r>
    </w:p>
    <w:p w14:paraId="76BF961B">
      <w:pPr>
        <w:spacing w:line="400" w:lineRule="exact"/>
        <w:ind w:firstLine="420" w:firstLineChars="200"/>
        <w:rPr>
          <w:rFonts w:hint="eastAsia" w:ascii="宋体" w:hAnsi="宋体"/>
          <w:szCs w:val="21"/>
          <w:highlight w:val="none"/>
        </w:rPr>
      </w:pPr>
      <w:r>
        <w:rPr>
          <w:rFonts w:hint="eastAsia" w:ascii="宋体" w:hAnsi="宋体"/>
          <w:szCs w:val="21"/>
          <w:highlight w:val="none"/>
        </w:rPr>
        <w:t xml:space="preserve">（5）参加本次采购活动前三年内，在经营活动中没有重大违法记录； </w:t>
      </w:r>
    </w:p>
    <w:p w14:paraId="5D97E133">
      <w:pPr>
        <w:spacing w:line="400" w:lineRule="exact"/>
        <w:ind w:firstLine="420" w:firstLineChars="200"/>
        <w:rPr>
          <w:rFonts w:hint="eastAsia" w:ascii="宋体" w:hAnsi="宋体"/>
          <w:szCs w:val="21"/>
          <w:highlight w:val="none"/>
        </w:rPr>
      </w:pPr>
      <w:r>
        <w:rPr>
          <w:rFonts w:hint="eastAsia" w:ascii="宋体" w:hAnsi="宋体"/>
          <w:szCs w:val="21"/>
          <w:highlight w:val="none"/>
        </w:rPr>
        <w:t>（6）法律、行政法规规定的其他条件。</w:t>
      </w:r>
    </w:p>
    <w:p w14:paraId="52828DBF">
      <w:pPr>
        <w:spacing w:line="400" w:lineRule="exact"/>
        <w:ind w:firstLine="420" w:firstLineChars="200"/>
        <w:rPr>
          <w:rFonts w:hint="eastAsia" w:ascii="宋体" w:hAnsi="宋体" w:cs="Arial"/>
          <w:szCs w:val="21"/>
          <w:highlight w:val="none"/>
        </w:rPr>
      </w:pPr>
      <w:r>
        <w:rPr>
          <w:rFonts w:hint="eastAsia" w:ascii="宋体" w:hAnsi="宋体" w:cs="Arial"/>
          <w:szCs w:val="21"/>
          <w:highlight w:val="none"/>
        </w:rPr>
        <w:t>2.国内注册（指按工商管理有关规定要求核准登记的）依法取得营业执照，经营范围达到本次采购需求的供应商。</w:t>
      </w:r>
    </w:p>
    <w:p w14:paraId="536F100D">
      <w:pPr>
        <w:spacing w:line="400" w:lineRule="exact"/>
        <w:ind w:firstLine="420" w:firstLineChars="200"/>
        <w:rPr>
          <w:rFonts w:hint="eastAsia" w:ascii="宋体" w:hAnsi="宋体" w:cs="Arial"/>
          <w:szCs w:val="21"/>
          <w:highlight w:val="none"/>
          <w:lang w:val="en-US" w:eastAsia="zh-CN"/>
        </w:rPr>
      </w:pPr>
      <w:r>
        <w:rPr>
          <w:rFonts w:hint="eastAsia" w:ascii="宋体" w:hAnsi="宋体" w:cs="Arial"/>
          <w:szCs w:val="21"/>
          <w:highlight w:val="none"/>
          <w:lang w:val="en-US" w:eastAsia="zh-CN"/>
        </w:rPr>
        <w:t>3.本项目的特定资格要求：无。</w:t>
      </w:r>
    </w:p>
    <w:p w14:paraId="78AD812F">
      <w:pPr>
        <w:spacing w:line="400" w:lineRule="exact"/>
        <w:ind w:firstLine="420" w:firstLineChars="200"/>
        <w:rPr>
          <w:rFonts w:hint="default" w:ascii="宋体" w:hAnsi="宋体" w:eastAsia="宋体" w:cs="Arial"/>
          <w:szCs w:val="21"/>
          <w:highlight w:val="none"/>
          <w:lang w:val="en-US" w:eastAsia="zh-CN"/>
        </w:rPr>
      </w:pPr>
      <w:r>
        <w:rPr>
          <w:rFonts w:hint="eastAsia" w:ascii="宋体" w:hAnsi="宋体" w:eastAsia="宋体" w:cs="Arial"/>
          <w:szCs w:val="21"/>
          <w:highlight w:val="none"/>
          <w:lang w:val="en-US" w:eastAsia="zh-CN"/>
        </w:rPr>
        <w:t>4.本项目不允许外包、分包、转包，不接受联合体供应商参与本项目采购活动。</w:t>
      </w:r>
    </w:p>
    <w:p w14:paraId="70323B09">
      <w:pPr>
        <w:numPr>
          <w:ilvl w:val="0"/>
          <w:numId w:val="0"/>
        </w:numPr>
        <w:spacing w:line="400" w:lineRule="exact"/>
        <w:ind w:firstLine="422" w:firstLineChars="200"/>
        <w:rPr>
          <w:rFonts w:hint="eastAsia" w:ascii="宋体" w:hAnsi="宋体" w:cs="宋体"/>
          <w:b/>
          <w:bCs/>
          <w:color w:val="auto"/>
          <w:highlight w:val="none"/>
        </w:rPr>
      </w:pPr>
      <w:r>
        <w:rPr>
          <w:rFonts w:hint="eastAsia" w:ascii="宋体" w:hAnsi="宋体" w:cs="宋体"/>
          <w:b/>
          <w:bCs/>
          <w:color w:val="auto"/>
          <w:highlight w:val="none"/>
          <w:lang w:val="en-US" w:eastAsia="zh-CN"/>
        </w:rPr>
        <w:t>三、</w:t>
      </w:r>
      <w:r>
        <w:rPr>
          <w:rFonts w:hint="eastAsia" w:ascii="宋体" w:hAnsi="宋体" w:cs="宋体"/>
          <w:b/>
          <w:bCs/>
          <w:color w:val="auto"/>
          <w:highlight w:val="none"/>
        </w:rPr>
        <w:t>报名所需资料</w:t>
      </w:r>
    </w:p>
    <w:p w14:paraId="3944EBDD">
      <w:pPr>
        <w:spacing w:line="400" w:lineRule="exact"/>
        <w:ind w:firstLine="420" w:firstLineChars="200"/>
        <w:rPr>
          <w:rFonts w:hint="eastAsia" w:ascii="宋体" w:hAnsi="宋体" w:cs="Arial"/>
          <w:color w:val="auto"/>
          <w:szCs w:val="21"/>
          <w:highlight w:val="none"/>
        </w:rPr>
      </w:pPr>
      <w:r>
        <w:rPr>
          <w:rFonts w:hint="eastAsia" w:ascii="宋体" w:hAnsi="宋体" w:cs="Arial"/>
          <w:color w:val="auto"/>
          <w:szCs w:val="21"/>
          <w:highlight w:val="none"/>
          <w:lang w:val="en-US" w:eastAsia="zh-CN"/>
        </w:rPr>
        <w:t>1.</w:t>
      </w:r>
      <w:r>
        <w:rPr>
          <w:rFonts w:hint="eastAsia" w:ascii="宋体" w:hAnsi="宋体" w:cs="Arial"/>
          <w:color w:val="auto"/>
          <w:szCs w:val="21"/>
          <w:highlight w:val="none"/>
        </w:rPr>
        <w:t>响应文件</w:t>
      </w:r>
      <w:r>
        <w:rPr>
          <w:rFonts w:hint="eastAsia" w:ascii="宋体" w:hAnsi="宋体" w:cs="Arial"/>
          <w:color w:val="auto"/>
          <w:szCs w:val="21"/>
          <w:highlight w:val="none"/>
          <w:lang w:eastAsia="zh-CN"/>
        </w:rPr>
        <w:t>：</w:t>
      </w:r>
      <w:r>
        <w:rPr>
          <w:rFonts w:hint="eastAsia" w:ascii="宋体" w:hAnsi="宋体" w:cs="Arial"/>
          <w:color w:val="auto"/>
          <w:szCs w:val="21"/>
          <w:highlight w:val="none"/>
          <w:lang w:val="en-US" w:eastAsia="zh-CN"/>
        </w:rPr>
        <w:t>详见</w:t>
      </w:r>
      <w:r>
        <w:rPr>
          <w:rFonts w:hint="eastAsia" w:ascii="宋体" w:hAnsi="宋体" w:cs="Times New Roman"/>
          <w:szCs w:val="21"/>
          <w:lang w:val="en-US" w:eastAsia="zh-CN"/>
        </w:rPr>
        <w:t>《采购项目需求》第三章内容。</w:t>
      </w:r>
    </w:p>
    <w:p w14:paraId="3FE64566">
      <w:pPr>
        <w:spacing w:line="400" w:lineRule="exact"/>
        <w:ind w:firstLine="420" w:firstLineChars="200"/>
        <w:rPr>
          <w:rFonts w:hint="default" w:ascii="宋体" w:hAnsi="宋体" w:cs="Arial"/>
          <w:szCs w:val="21"/>
          <w:highlight w:val="none"/>
          <w:lang w:val="en-US" w:eastAsia="zh-CN"/>
        </w:rPr>
      </w:pPr>
      <w:r>
        <w:rPr>
          <w:rFonts w:hint="eastAsia" w:ascii="宋体" w:hAnsi="宋体" w:cs="Arial"/>
          <w:color w:val="auto"/>
          <w:szCs w:val="21"/>
          <w:highlight w:val="none"/>
          <w:lang w:val="en-US" w:eastAsia="zh-CN"/>
        </w:rPr>
        <w:t>2.报名表：详见《采购项目需求》的第一章《采购项目报名表》，</w:t>
      </w:r>
      <w:r>
        <w:rPr>
          <w:rFonts w:hint="eastAsia" w:ascii="宋体" w:hAnsi="宋体" w:cs="Arial"/>
          <w:szCs w:val="21"/>
          <w:highlight w:val="none"/>
        </w:rPr>
        <w:t>本表不需要密封，签字盖章后</w:t>
      </w:r>
      <w:r>
        <w:rPr>
          <w:rFonts w:hint="eastAsia" w:ascii="宋体" w:hAnsi="宋体" w:cs="Arial"/>
          <w:szCs w:val="21"/>
          <w:highlight w:val="none"/>
          <w:lang w:val="en-US" w:eastAsia="zh-CN"/>
        </w:rPr>
        <w:t>生效</w:t>
      </w:r>
      <w:r>
        <w:rPr>
          <w:rFonts w:hint="eastAsia" w:ascii="宋体" w:hAnsi="宋体" w:cs="Arial"/>
          <w:szCs w:val="21"/>
          <w:highlight w:val="none"/>
        </w:rPr>
        <w:t>。</w:t>
      </w:r>
    </w:p>
    <w:p w14:paraId="7FA08AC4">
      <w:pPr>
        <w:spacing w:line="400" w:lineRule="exact"/>
        <w:ind w:firstLine="422" w:firstLineChars="200"/>
        <w:rPr>
          <w:rFonts w:hint="eastAsia" w:ascii="宋体" w:hAnsi="宋体"/>
          <w:b/>
          <w:szCs w:val="21"/>
          <w:highlight w:val="none"/>
        </w:rPr>
      </w:pPr>
      <w:r>
        <w:rPr>
          <w:rFonts w:hint="eastAsia" w:ascii="宋体" w:hAnsi="宋体"/>
          <w:b/>
          <w:szCs w:val="21"/>
          <w:highlight w:val="none"/>
          <w:lang w:val="en-US" w:eastAsia="zh-CN"/>
        </w:rPr>
        <w:t>四</w:t>
      </w:r>
      <w:r>
        <w:rPr>
          <w:rFonts w:hint="eastAsia" w:ascii="宋体" w:hAnsi="宋体"/>
          <w:b/>
          <w:szCs w:val="21"/>
          <w:highlight w:val="none"/>
        </w:rPr>
        <w:t>、响应文件递交截止时间和地点</w:t>
      </w:r>
    </w:p>
    <w:p w14:paraId="27C11174">
      <w:pPr>
        <w:snapToGrid w:val="0"/>
        <w:spacing w:line="400" w:lineRule="exact"/>
        <w:ind w:firstLine="420" w:firstLineChars="200"/>
        <w:rPr>
          <w:rFonts w:ascii="宋体" w:hAnsi="宋体"/>
          <w:szCs w:val="21"/>
          <w:highlight w:val="none"/>
        </w:rPr>
      </w:pPr>
      <w:r>
        <w:rPr>
          <w:rFonts w:hint="eastAsia" w:ascii="宋体" w:hAnsi="宋体"/>
          <w:szCs w:val="21"/>
          <w:highlight w:val="none"/>
        </w:rPr>
        <w:t>1.</w:t>
      </w:r>
      <w:r>
        <w:rPr>
          <w:rFonts w:hint="eastAsia" w:ascii="宋体" w:hAnsi="宋体"/>
          <w:szCs w:val="21"/>
          <w:highlight w:val="none"/>
          <w:lang w:val="en-US" w:eastAsia="zh-CN"/>
        </w:rPr>
        <w:t>递交时间</w:t>
      </w:r>
      <w:r>
        <w:rPr>
          <w:rFonts w:hint="eastAsia" w:ascii="宋体" w:hAnsi="宋体"/>
          <w:szCs w:val="21"/>
          <w:highlight w:val="none"/>
        </w:rPr>
        <w:t>：2026年</w:t>
      </w:r>
      <w:r>
        <w:rPr>
          <w:rFonts w:hint="eastAsia" w:ascii="宋体" w:hAnsi="宋体"/>
          <w:szCs w:val="21"/>
          <w:highlight w:val="none"/>
          <w:lang w:val="en-US" w:eastAsia="zh-CN"/>
        </w:rPr>
        <w:t>8月27日</w:t>
      </w:r>
      <w:r>
        <w:rPr>
          <w:rFonts w:hint="eastAsia" w:ascii="宋体" w:hAnsi="宋体"/>
          <w:szCs w:val="21"/>
          <w:highlight w:val="none"/>
        </w:rPr>
        <w:t>至2026年</w:t>
      </w:r>
      <w:r>
        <w:rPr>
          <w:rFonts w:hint="eastAsia" w:ascii="宋体" w:hAnsi="宋体"/>
          <w:szCs w:val="21"/>
          <w:highlight w:val="none"/>
          <w:lang w:val="en-US" w:eastAsia="zh-CN"/>
        </w:rPr>
        <w:t>9月</w:t>
      </w:r>
      <w:bookmarkStart w:id="8" w:name="_GoBack"/>
      <w:bookmarkEnd w:id="8"/>
      <w:r>
        <w:rPr>
          <w:rFonts w:hint="eastAsia" w:ascii="宋体" w:hAnsi="宋体"/>
          <w:szCs w:val="21"/>
          <w:highlight w:val="none"/>
          <w:lang w:val="en-US" w:eastAsia="zh-CN"/>
        </w:rPr>
        <w:t>1日</w:t>
      </w:r>
      <w:r>
        <w:rPr>
          <w:rFonts w:hint="eastAsia" w:ascii="宋体" w:hAnsi="宋体"/>
          <w:szCs w:val="21"/>
          <w:highlight w:val="none"/>
        </w:rPr>
        <w:t>（北京时间，正常上班时间：上午8:00-12:00，下午13:30-16:30，双休日和法定节假日不办理业务）</w:t>
      </w:r>
    </w:p>
    <w:p w14:paraId="555B0511">
      <w:pPr>
        <w:snapToGrid w:val="0"/>
        <w:spacing w:line="400" w:lineRule="exact"/>
        <w:ind w:firstLine="420" w:firstLineChars="200"/>
        <w:rPr>
          <w:rFonts w:hint="eastAsia" w:ascii="宋体" w:hAnsi="宋体" w:cs="Arial"/>
          <w:szCs w:val="21"/>
          <w:highlight w:val="none"/>
        </w:rPr>
      </w:pPr>
      <w:r>
        <w:rPr>
          <w:rFonts w:hint="eastAsia" w:ascii="宋体" w:hAnsi="宋体"/>
          <w:szCs w:val="21"/>
          <w:highlight w:val="none"/>
        </w:rPr>
        <w:t>2.递交地点：</w:t>
      </w:r>
      <w:r>
        <w:rPr>
          <w:rFonts w:hint="eastAsia" w:ascii="宋体" w:hAnsi="宋体"/>
          <w:szCs w:val="21"/>
          <w:highlight w:val="none"/>
          <w:lang w:val="en-US" w:eastAsia="zh-CN"/>
        </w:rPr>
        <w:t>广西</w:t>
      </w:r>
      <w:r>
        <w:rPr>
          <w:rFonts w:hint="eastAsia" w:ascii="宋体" w:hAnsi="宋体" w:cs="Arial"/>
          <w:szCs w:val="21"/>
          <w:highlight w:val="none"/>
        </w:rPr>
        <w:t>南宁市青秀区青环路85号宇浩国际A座8楼招标采购办公室。</w:t>
      </w:r>
    </w:p>
    <w:p w14:paraId="7C9EA546">
      <w:pPr>
        <w:spacing w:line="400" w:lineRule="exact"/>
        <w:ind w:firstLine="422" w:firstLineChars="200"/>
        <w:rPr>
          <w:rFonts w:hint="default" w:ascii="宋体" w:hAnsi="宋体" w:eastAsia="宋体"/>
          <w:b/>
          <w:bCs/>
          <w:szCs w:val="21"/>
          <w:highlight w:val="none"/>
          <w:lang w:val="en-US" w:eastAsia="zh-CN"/>
        </w:rPr>
      </w:pPr>
      <w:r>
        <w:rPr>
          <w:rFonts w:hint="eastAsia" w:ascii="宋体" w:hAnsi="宋体"/>
          <w:b/>
          <w:szCs w:val="21"/>
          <w:highlight w:val="none"/>
        </w:rPr>
        <w:t>※3</w:t>
      </w:r>
      <w:r>
        <w:rPr>
          <w:rFonts w:ascii="宋体" w:hAnsi="宋体"/>
          <w:b/>
          <w:szCs w:val="21"/>
          <w:highlight w:val="none"/>
        </w:rPr>
        <w:t>.</w:t>
      </w:r>
      <w:r>
        <w:rPr>
          <w:rFonts w:hint="eastAsia" w:ascii="宋体" w:hAnsi="宋体" w:eastAsia="宋体" w:cs="Times New Roman"/>
          <w:b/>
          <w:szCs w:val="21"/>
          <w:highlight w:val="none"/>
        </w:rPr>
        <w:t>特别说明：（1）供应商所提交的材料须加盖单位公章方为有效；（2）《采购项目报名表》不需要密封，随同响应文件统一递交；（2）响应文件密封有效，采用现场递交方式送达，未按要求密封、逾时送达的，采购人将予以拒收；（3）询价时间由采购人另行电话通知。</w:t>
      </w:r>
    </w:p>
    <w:p w14:paraId="2AFAF0EE">
      <w:pPr>
        <w:spacing w:line="400" w:lineRule="exact"/>
        <w:ind w:firstLine="422" w:firstLineChars="200"/>
        <w:rPr>
          <w:rFonts w:hint="eastAsia" w:ascii="宋体" w:hAnsi="宋体"/>
          <w:b/>
          <w:szCs w:val="21"/>
          <w:highlight w:val="none"/>
        </w:rPr>
      </w:pPr>
      <w:r>
        <w:rPr>
          <w:rFonts w:hint="eastAsia" w:ascii="宋体" w:hAnsi="宋体"/>
          <w:b/>
          <w:szCs w:val="21"/>
          <w:highlight w:val="none"/>
          <w:lang w:val="en-US" w:eastAsia="zh-CN"/>
        </w:rPr>
        <w:t>五</w:t>
      </w:r>
      <w:r>
        <w:rPr>
          <w:rFonts w:hint="eastAsia" w:ascii="宋体" w:hAnsi="宋体"/>
          <w:b/>
          <w:szCs w:val="21"/>
          <w:highlight w:val="none"/>
        </w:rPr>
        <w:t>、联系事项</w:t>
      </w:r>
    </w:p>
    <w:p w14:paraId="1823BC1E">
      <w:pPr>
        <w:snapToGrid w:val="0"/>
        <w:spacing w:line="400" w:lineRule="exact"/>
        <w:ind w:firstLine="420" w:firstLineChars="200"/>
        <w:rPr>
          <w:rFonts w:hint="eastAsia" w:ascii="宋体" w:hAnsi="宋体" w:cs="Arial"/>
          <w:szCs w:val="21"/>
          <w:highlight w:val="none"/>
        </w:rPr>
      </w:pPr>
      <w:r>
        <w:rPr>
          <w:rFonts w:hint="eastAsia" w:ascii="宋体" w:hAnsi="宋体" w:cs="Arial"/>
          <w:szCs w:val="21"/>
          <w:highlight w:val="none"/>
        </w:rPr>
        <w:t>1.采购人：广西壮族自治区生殖医院</w:t>
      </w:r>
    </w:p>
    <w:p w14:paraId="1B1DF300">
      <w:pPr>
        <w:snapToGrid w:val="0"/>
        <w:spacing w:line="400" w:lineRule="exact"/>
        <w:ind w:firstLine="420" w:firstLineChars="200"/>
        <w:rPr>
          <w:rFonts w:hint="eastAsia" w:ascii="宋体" w:hAnsi="宋体"/>
          <w:color w:val="000000"/>
          <w:szCs w:val="21"/>
          <w:highlight w:val="none"/>
        </w:rPr>
      </w:pPr>
      <w:r>
        <w:rPr>
          <w:rFonts w:hint="eastAsia" w:ascii="宋体" w:hAnsi="宋体" w:cs="Arial"/>
          <w:szCs w:val="21"/>
          <w:highlight w:val="none"/>
        </w:rPr>
        <w:t>2.联系人：</w:t>
      </w:r>
      <w:r>
        <w:rPr>
          <w:rFonts w:hint="eastAsia" w:ascii="宋体" w:hAnsi="宋体" w:cs="Arial"/>
          <w:szCs w:val="21"/>
          <w:highlight w:val="none"/>
          <w:lang w:val="en-US" w:eastAsia="zh-CN"/>
        </w:rPr>
        <w:t>尹</w:t>
      </w:r>
      <w:r>
        <w:rPr>
          <w:rFonts w:hint="eastAsia" w:ascii="宋体" w:hAnsi="宋体" w:cs="Arial"/>
          <w:szCs w:val="21"/>
          <w:highlight w:val="none"/>
        </w:rPr>
        <w:t>老师（招标采购办公室）、</w:t>
      </w:r>
      <w:r>
        <w:rPr>
          <w:rFonts w:hint="eastAsia" w:ascii="宋体" w:hAnsi="宋体" w:cs="Arial"/>
          <w:szCs w:val="21"/>
          <w:highlight w:val="none"/>
          <w:lang w:val="en-US" w:eastAsia="zh-CN"/>
        </w:rPr>
        <w:t>刘</w:t>
      </w:r>
      <w:r>
        <w:rPr>
          <w:rFonts w:hint="eastAsia" w:ascii="宋体" w:hAnsi="宋体" w:cs="Arial"/>
          <w:szCs w:val="21"/>
          <w:highlight w:val="none"/>
        </w:rPr>
        <w:t>老师（监察室）</w:t>
      </w:r>
    </w:p>
    <w:p w14:paraId="43D942D5">
      <w:pPr>
        <w:snapToGrid w:val="0"/>
        <w:spacing w:line="400" w:lineRule="exact"/>
        <w:ind w:firstLine="420" w:firstLineChars="200"/>
        <w:rPr>
          <w:rFonts w:hint="eastAsia" w:ascii="宋体" w:hAnsi="宋体" w:cs="Arial"/>
          <w:szCs w:val="21"/>
          <w:highlight w:val="none"/>
        </w:rPr>
      </w:pPr>
      <w:r>
        <w:rPr>
          <w:rFonts w:hint="eastAsia" w:ascii="宋体" w:hAnsi="宋体" w:cs="Arial"/>
          <w:szCs w:val="21"/>
          <w:highlight w:val="none"/>
        </w:rPr>
        <w:t>3.联系电话：0771-2239975（招标采购办公室）、2239681（监察室）</w:t>
      </w:r>
    </w:p>
    <w:p w14:paraId="3B9CDBD5">
      <w:pPr>
        <w:spacing w:line="400" w:lineRule="exact"/>
        <w:ind w:firstLine="422" w:firstLineChars="200"/>
        <w:rPr>
          <w:rFonts w:hint="eastAsia" w:ascii="宋体" w:hAnsi="宋体"/>
          <w:b/>
          <w:szCs w:val="21"/>
          <w:highlight w:val="none"/>
        </w:rPr>
      </w:pPr>
      <w:r>
        <w:rPr>
          <w:rFonts w:hint="eastAsia" w:ascii="宋体" w:hAnsi="宋体"/>
          <w:b/>
          <w:szCs w:val="21"/>
          <w:highlight w:val="none"/>
          <w:lang w:val="en-US" w:eastAsia="zh-CN"/>
        </w:rPr>
        <w:t>六</w:t>
      </w:r>
      <w:r>
        <w:rPr>
          <w:rFonts w:hint="eastAsia" w:ascii="宋体" w:hAnsi="宋体"/>
          <w:b/>
          <w:szCs w:val="21"/>
          <w:highlight w:val="none"/>
        </w:rPr>
        <w:t>、网上公告媒体查询</w:t>
      </w:r>
    </w:p>
    <w:p w14:paraId="37F202BD">
      <w:pPr>
        <w:snapToGrid w:val="0"/>
        <w:spacing w:line="400" w:lineRule="exact"/>
        <w:ind w:firstLine="420" w:firstLineChars="200"/>
        <w:rPr>
          <w:rFonts w:hint="eastAsia" w:ascii="宋体" w:hAnsi="宋体" w:cs="Arial"/>
          <w:szCs w:val="21"/>
          <w:highlight w:val="none"/>
        </w:rPr>
      </w:pPr>
      <w:r>
        <w:rPr>
          <w:rFonts w:hint="eastAsia" w:ascii="宋体" w:hAnsi="宋体" w:cs="Arial"/>
          <w:szCs w:val="21"/>
          <w:highlight w:val="none"/>
        </w:rPr>
        <w:fldChar w:fldCharType="begin"/>
      </w:r>
      <w:r>
        <w:rPr>
          <w:rFonts w:hint="eastAsia" w:ascii="宋体" w:hAnsi="宋体" w:cs="Arial"/>
          <w:szCs w:val="21"/>
          <w:highlight w:val="none"/>
        </w:rPr>
        <w:instrText xml:space="preserve"> HYPERLINK "http://www.gxszjk.com/index.html" </w:instrText>
      </w:r>
      <w:r>
        <w:rPr>
          <w:rFonts w:hint="eastAsia" w:ascii="宋体" w:hAnsi="宋体" w:cs="Arial"/>
          <w:szCs w:val="21"/>
          <w:highlight w:val="none"/>
        </w:rPr>
        <w:fldChar w:fldCharType="separate"/>
      </w:r>
      <w:r>
        <w:rPr>
          <w:rFonts w:hint="eastAsia" w:ascii="宋体" w:hAnsi="宋体" w:cs="Arial"/>
          <w:szCs w:val="21"/>
          <w:highlight w:val="none"/>
        </w:rPr>
        <w:t>www.gxszyy.cn</w:t>
      </w:r>
      <w:r>
        <w:rPr>
          <w:rFonts w:hint="eastAsia" w:ascii="宋体" w:hAnsi="宋体" w:cs="Arial"/>
          <w:szCs w:val="21"/>
          <w:highlight w:val="none"/>
        </w:rPr>
        <w:fldChar w:fldCharType="end"/>
      </w:r>
      <w:r>
        <w:rPr>
          <w:rFonts w:hint="eastAsia" w:ascii="宋体" w:hAnsi="宋体" w:cs="Arial"/>
          <w:szCs w:val="21"/>
          <w:highlight w:val="none"/>
        </w:rPr>
        <w:t>（广西壮族自治区生殖医院）</w:t>
      </w:r>
    </w:p>
    <w:p w14:paraId="5F2E9A02">
      <w:pPr>
        <w:pStyle w:val="18"/>
        <w:spacing w:line="400" w:lineRule="exact"/>
        <w:rPr>
          <w:rFonts w:hint="eastAsia" w:ascii="宋体" w:hAnsi="宋体" w:cs="Arial"/>
          <w:szCs w:val="21"/>
          <w:highlight w:val="none"/>
        </w:rPr>
      </w:pPr>
    </w:p>
    <w:p w14:paraId="5187076D">
      <w:pPr>
        <w:widowControl/>
        <w:adjustRightInd w:val="0"/>
        <w:snapToGrid w:val="0"/>
        <w:spacing w:line="400" w:lineRule="exact"/>
        <w:ind w:firstLine="6300" w:firstLineChars="3000"/>
        <w:jc w:val="right"/>
        <w:rPr>
          <w:rFonts w:ascii="宋体" w:hAnsi="宋体"/>
          <w:szCs w:val="21"/>
          <w:highlight w:val="none"/>
        </w:rPr>
      </w:pPr>
      <w:r>
        <w:rPr>
          <w:rFonts w:hint="eastAsia" w:ascii="宋体" w:hAnsi="宋体"/>
          <w:szCs w:val="21"/>
          <w:highlight w:val="none"/>
        </w:rPr>
        <w:t>广西壮族自治区生殖医院</w:t>
      </w:r>
    </w:p>
    <w:p w14:paraId="02606B2F">
      <w:pPr>
        <w:widowControl/>
        <w:adjustRightInd w:val="0"/>
        <w:snapToGrid w:val="0"/>
        <w:spacing w:line="400" w:lineRule="exact"/>
        <w:ind w:firstLine="6300" w:firstLineChars="3000"/>
        <w:jc w:val="center"/>
        <w:rPr>
          <w:rFonts w:hint="eastAsia" w:ascii="宋体" w:hAnsi="宋体"/>
          <w:szCs w:val="21"/>
          <w:highlight w:val="none"/>
        </w:rPr>
      </w:pPr>
      <w:r>
        <w:rPr>
          <w:rFonts w:hint="eastAsia" w:ascii="宋体" w:hAnsi="宋体"/>
          <w:szCs w:val="21"/>
          <w:highlight w:val="none"/>
        </w:rPr>
        <w:t xml:space="preserve">   2026年</w:t>
      </w:r>
      <w:r>
        <w:rPr>
          <w:rFonts w:hint="eastAsia" w:ascii="宋体" w:hAnsi="宋体"/>
          <w:szCs w:val="21"/>
          <w:highlight w:val="none"/>
          <w:lang w:val="en-US" w:eastAsia="zh-CN"/>
        </w:rPr>
        <w:t>8</w:t>
      </w:r>
      <w:r>
        <w:rPr>
          <w:rFonts w:hint="eastAsia" w:ascii="宋体" w:hAnsi="宋体"/>
          <w:szCs w:val="21"/>
          <w:highlight w:val="none"/>
        </w:rPr>
        <w:t>月</w:t>
      </w:r>
      <w:r>
        <w:rPr>
          <w:rFonts w:hint="eastAsia" w:ascii="宋体" w:hAnsi="宋体"/>
          <w:szCs w:val="21"/>
          <w:highlight w:val="none"/>
          <w:lang w:val="en-US" w:eastAsia="zh-CN"/>
        </w:rPr>
        <w:t>27</w:t>
      </w:r>
      <w:r>
        <w:rPr>
          <w:rFonts w:hint="eastAsia" w:ascii="宋体" w:hAnsi="宋体"/>
          <w:szCs w:val="21"/>
          <w:highlight w:val="none"/>
        </w:rPr>
        <w:t>日</w:t>
      </w:r>
    </w:p>
    <w:p w14:paraId="7E2E5FBD">
      <w:pPr>
        <w:rPr>
          <w:rFonts w:hint="eastAsia" w:ascii="宋体" w:hAnsi="宋体"/>
          <w:szCs w:val="21"/>
          <w:highlight w:val="yellow"/>
        </w:rPr>
      </w:pPr>
      <w:r>
        <w:rPr>
          <w:rFonts w:hint="eastAsia" w:ascii="宋体" w:hAnsi="宋体"/>
          <w:szCs w:val="21"/>
          <w:highlight w:val="yellow"/>
        </w:rPr>
        <w:br w:type="page"/>
      </w:r>
    </w:p>
    <w:p w14:paraId="53354CF8">
      <w:pPr>
        <w:tabs>
          <w:tab w:val="left" w:pos="2520"/>
        </w:tabs>
        <w:jc w:val="center"/>
        <w:rPr>
          <w:rFonts w:hint="eastAsia" w:ascii="宋体" w:hAnsi="宋体" w:cs="宋体"/>
          <w:b/>
          <w:sz w:val="44"/>
          <w:szCs w:val="44"/>
          <w:lang w:val="en-US" w:eastAsia="zh-CN"/>
        </w:rPr>
      </w:pPr>
      <w:r>
        <w:rPr>
          <w:rFonts w:hint="eastAsia" w:ascii="宋体" w:hAnsi="宋体" w:cs="宋体"/>
          <w:b/>
          <w:sz w:val="44"/>
          <w:szCs w:val="44"/>
          <w:lang w:val="en-US" w:eastAsia="zh-CN"/>
        </w:rPr>
        <w:t>广西壮族自治区生殖医院</w:t>
      </w:r>
    </w:p>
    <w:p w14:paraId="0E3BF17D">
      <w:pPr>
        <w:keepNext w:val="0"/>
        <w:keepLines w:val="0"/>
        <w:pageBreakBefore w:val="0"/>
        <w:widowControl w:val="0"/>
        <w:tabs>
          <w:tab w:val="left" w:pos="2520"/>
        </w:tabs>
        <w:kinsoku/>
        <w:wordWrap/>
        <w:overflowPunct/>
        <w:topLinePunct w:val="0"/>
        <w:autoSpaceDE/>
        <w:autoSpaceDN/>
        <w:bidi w:val="0"/>
        <w:adjustRightInd/>
        <w:snapToGrid/>
        <w:jc w:val="center"/>
        <w:textAlignment w:val="auto"/>
        <w:rPr>
          <w:rFonts w:ascii="宋体" w:hAnsi="宋体" w:cs="宋体"/>
          <w:b/>
          <w:sz w:val="44"/>
          <w:szCs w:val="44"/>
        </w:rPr>
      </w:pPr>
      <w:r>
        <w:rPr>
          <w:rFonts w:hint="eastAsia" w:ascii="宋体" w:hAnsi="宋体" w:cs="宋体"/>
          <w:b/>
          <w:sz w:val="44"/>
          <w:szCs w:val="44"/>
          <w:lang w:val="en-US" w:eastAsia="zh-CN"/>
        </w:rPr>
        <w:t>采购项目</w:t>
      </w:r>
      <w:r>
        <w:rPr>
          <w:rFonts w:hint="eastAsia" w:ascii="宋体" w:hAnsi="宋体" w:cs="宋体"/>
          <w:b/>
          <w:sz w:val="44"/>
          <w:szCs w:val="44"/>
        </w:rPr>
        <w:t>报名表</w:t>
      </w:r>
    </w:p>
    <w:tbl>
      <w:tblPr>
        <w:tblStyle w:val="29"/>
        <w:tblW w:w="5000" w:type="pct"/>
        <w:jc w:val="center"/>
        <w:tblBorders>
          <w:top w:val="thinThickSmallGap" w:color="auto" w:sz="12" w:space="0"/>
          <w:left w:val="thinThickSmallGap" w:color="auto" w:sz="12" w:space="0"/>
          <w:bottom w:val="thinThickSmallGap" w:color="auto" w:sz="12" w:space="0"/>
          <w:right w:val="thinThickSmallGap"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9004"/>
      </w:tblGrid>
      <w:tr w14:paraId="03C84B69">
        <w:tblPrEx>
          <w:tblBorders>
            <w:top w:val="thinThickSmallGap" w:color="auto" w:sz="12" w:space="0"/>
            <w:left w:val="thinThickSmallGap" w:color="auto" w:sz="12" w:space="0"/>
            <w:bottom w:val="thinThickSmallGap" w:color="auto" w:sz="12" w:space="0"/>
            <w:right w:val="thinThickSmallGap" w:color="auto" w:sz="12" w:space="0"/>
            <w:insideH w:val="single" w:color="auto" w:sz="4" w:space="0"/>
            <w:insideV w:val="single" w:color="auto" w:sz="4" w:space="0"/>
          </w:tblBorders>
          <w:tblCellMar>
            <w:top w:w="0" w:type="dxa"/>
            <w:left w:w="108" w:type="dxa"/>
            <w:bottom w:w="0" w:type="dxa"/>
            <w:right w:w="108" w:type="dxa"/>
          </w:tblCellMar>
        </w:tblPrEx>
        <w:trPr>
          <w:trHeight w:val="1065" w:hRule="atLeast"/>
          <w:jc w:val="center"/>
        </w:trPr>
        <w:tc>
          <w:tcPr>
            <w:tcW w:w="5000" w:type="pct"/>
            <w:vAlign w:val="center"/>
          </w:tcPr>
          <w:p w14:paraId="6AD37A66">
            <w:pPr>
              <w:pStyle w:val="4"/>
              <w:widowControl/>
              <w:spacing w:beforeAutospacing="0" w:afterAutospacing="0" w:line="480" w:lineRule="auto"/>
              <w:textAlignment w:val="baseline"/>
              <w:rPr>
                <w:rFonts w:hint="eastAsia" w:ascii="仿宋" w:hAnsi="仿宋" w:eastAsia="仿宋" w:cs="仿宋"/>
                <w:b w:val="0"/>
                <w:bCs w:val="0"/>
                <w:kern w:val="2"/>
                <w:sz w:val="28"/>
                <w:szCs w:val="28"/>
                <w:lang w:val="en-US" w:eastAsia="zh-CN" w:bidi="ar-SA"/>
              </w:rPr>
            </w:pPr>
            <w:bookmarkStart w:id="3" w:name="_Toc22895"/>
            <w:r>
              <w:rPr>
                <w:rFonts w:ascii="仿宋" w:hAnsi="仿宋" w:eastAsia="仿宋" w:cs="仿宋"/>
                <w:b w:val="0"/>
                <w:bCs w:val="0"/>
                <w:kern w:val="2"/>
                <w:sz w:val="28"/>
                <w:szCs w:val="28"/>
              </w:rPr>
              <w:t>项目名称</w:t>
            </w:r>
            <w:r>
              <w:rPr>
                <w:rFonts w:hint="eastAsia" w:ascii="仿宋" w:hAnsi="仿宋" w:eastAsia="仿宋" w:cs="仿宋"/>
                <w:b w:val="0"/>
                <w:bCs w:val="0"/>
                <w:kern w:val="2"/>
                <w:sz w:val="28"/>
                <w:szCs w:val="28"/>
                <w:lang w:val="en-US" w:eastAsia="zh-CN" w:bidi="ar-SA"/>
              </w:rPr>
              <w:t>：2026年离退休人员慰问品采购项目</w:t>
            </w:r>
            <w:bookmarkEnd w:id="3"/>
          </w:p>
          <w:p w14:paraId="3C5289AE">
            <w:pPr>
              <w:adjustRightInd w:val="0"/>
              <w:snapToGrid w:val="0"/>
              <w:spacing w:line="480" w:lineRule="auto"/>
              <w:jc w:val="left"/>
              <w:rPr>
                <w:rFonts w:hint="default"/>
                <w:sz w:val="28"/>
                <w:szCs w:val="28"/>
              </w:rPr>
            </w:pPr>
            <w:r>
              <w:rPr>
                <w:rFonts w:hint="eastAsia" w:ascii="仿宋" w:hAnsi="仿宋" w:eastAsia="仿宋" w:cs="仿宋"/>
                <w:sz w:val="28"/>
                <w:szCs w:val="28"/>
                <w:lang w:val="en-US" w:eastAsia="zh-CN"/>
              </w:rPr>
              <w:t>项目编号：GXSZ2026-001-JYB</w:t>
            </w:r>
          </w:p>
        </w:tc>
      </w:tr>
      <w:tr w14:paraId="2791E3CF">
        <w:tblPrEx>
          <w:tblBorders>
            <w:top w:val="thinThickSmallGap" w:color="auto" w:sz="12" w:space="0"/>
            <w:left w:val="thinThickSmallGap" w:color="auto" w:sz="12" w:space="0"/>
            <w:bottom w:val="thinThickSmallGap" w:color="auto" w:sz="12" w:space="0"/>
            <w:right w:val="thinThickSmallGap" w:color="auto" w:sz="12" w:space="0"/>
            <w:insideH w:val="single" w:color="auto" w:sz="4" w:space="0"/>
            <w:insideV w:val="single" w:color="auto" w:sz="4" w:space="0"/>
          </w:tblBorders>
          <w:tblCellMar>
            <w:top w:w="0" w:type="dxa"/>
            <w:left w:w="108" w:type="dxa"/>
            <w:bottom w:w="0" w:type="dxa"/>
            <w:right w:w="108" w:type="dxa"/>
          </w:tblCellMar>
        </w:tblPrEx>
        <w:trPr>
          <w:trHeight w:val="5608" w:hRule="atLeast"/>
          <w:jc w:val="center"/>
        </w:trPr>
        <w:tc>
          <w:tcPr>
            <w:tcW w:w="5000" w:type="pct"/>
            <w:vAlign w:val="center"/>
          </w:tcPr>
          <w:p w14:paraId="14DE68FF">
            <w:pPr>
              <w:spacing w:line="480" w:lineRule="auto"/>
              <w:ind w:firstLine="560" w:firstLineChars="200"/>
              <w:rPr>
                <w:rFonts w:hint="default" w:ascii="仿宋" w:hAnsi="仿宋" w:eastAsia="仿宋" w:cs="仿宋"/>
                <w:b w:val="0"/>
                <w:bCs w:val="0"/>
                <w:kern w:val="2"/>
                <w:sz w:val="28"/>
                <w:szCs w:val="28"/>
                <w:lang w:val="en-US" w:eastAsia="zh-CN" w:bidi="ar-SA"/>
              </w:rPr>
            </w:pPr>
            <w:r>
              <w:rPr>
                <w:rFonts w:hint="eastAsia" w:ascii="仿宋" w:hAnsi="仿宋" w:eastAsia="仿宋" w:cs="仿宋"/>
                <w:b w:val="0"/>
                <w:bCs w:val="0"/>
                <w:kern w:val="2"/>
                <w:sz w:val="28"/>
                <w:szCs w:val="28"/>
                <w:lang w:val="en-US" w:eastAsia="zh-CN" w:bidi="ar-SA"/>
              </w:rPr>
              <w:t>本单位确认参加</w:t>
            </w:r>
            <w:r>
              <w:rPr>
                <w:rFonts w:hint="eastAsia" w:ascii="仿宋" w:hAnsi="仿宋" w:eastAsia="仿宋" w:cs="仿宋"/>
                <w:b/>
                <w:bCs/>
                <w:kern w:val="2"/>
                <w:sz w:val="28"/>
                <w:szCs w:val="28"/>
                <w:u w:val="single"/>
                <w:lang w:val="en-US" w:eastAsia="zh-CN" w:bidi="ar-SA"/>
              </w:rPr>
              <w:t>2026年离退休人员慰问品采购项目</w:t>
            </w:r>
            <w:r>
              <w:rPr>
                <w:rFonts w:hint="eastAsia" w:ascii="仿宋" w:hAnsi="仿宋" w:eastAsia="仿宋" w:cs="仿宋"/>
                <w:b w:val="0"/>
                <w:bCs w:val="0"/>
                <w:kern w:val="2"/>
                <w:sz w:val="28"/>
                <w:szCs w:val="28"/>
                <w:lang w:val="en-US" w:eastAsia="zh-CN" w:bidi="ar-SA"/>
              </w:rPr>
              <w:t>院内询价采购活动。</w:t>
            </w:r>
          </w:p>
          <w:p w14:paraId="7392FAA8">
            <w:pPr>
              <w:spacing w:line="480" w:lineRule="auto"/>
              <w:rPr>
                <w:rFonts w:hint="eastAsia" w:ascii="仿宋" w:hAnsi="仿宋" w:eastAsia="仿宋" w:cs="仿宋"/>
                <w:sz w:val="28"/>
                <w:szCs w:val="28"/>
              </w:rPr>
            </w:pPr>
          </w:p>
          <w:p w14:paraId="5229A42D">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仿宋" w:hAnsi="仿宋" w:eastAsia="仿宋" w:cs="仿宋"/>
                <w:sz w:val="28"/>
                <w:szCs w:val="28"/>
              </w:rPr>
            </w:pPr>
            <w:r>
              <w:rPr>
                <w:rFonts w:hint="eastAsia" w:ascii="仿宋" w:hAnsi="仿宋" w:eastAsia="仿宋" w:cs="仿宋"/>
                <w:sz w:val="28"/>
                <w:szCs w:val="28"/>
              </w:rPr>
              <w:t>联系人</w:t>
            </w:r>
            <w:r>
              <w:rPr>
                <w:rFonts w:hint="eastAsia" w:ascii="仿宋" w:hAnsi="仿宋" w:eastAsia="仿宋" w:cs="仿宋"/>
                <w:sz w:val="28"/>
                <w:szCs w:val="28"/>
                <w:lang w:val="en-US" w:eastAsia="zh-CN"/>
              </w:rPr>
              <w:t>姓名</w:t>
            </w:r>
            <w:r>
              <w:rPr>
                <w:rFonts w:hint="eastAsia" w:ascii="仿宋" w:hAnsi="仿宋" w:eastAsia="仿宋" w:cs="仿宋"/>
                <w:sz w:val="28"/>
                <w:szCs w:val="28"/>
              </w:rPr>
              <w:t>：</w:t>
            </w:r>
          </w:p>
          <w:p w14:paraId="64645C70">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仿宋" w:hAnsi="仿宋" w:eastAsia="仿宋" w:cs="仿宋"/>
                <w:sz w:val="28"/>
                <w:szCs w:val="28"/>
                <w:lang w:val="en-US" w:eastAsia="zh-CN"/>
              </w:rPr>
            </w:pPr>
          </w:p>
          <w:p w14:paraId="5F715898">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仿宋" w:hAnsi="仿宋" w:eastAsia="仿宋" w:cs="仿宋"/>
                <w:sz w:val="28"/>
                <w:szCs w:val="28"/>
              </w:rPr>
            </w:pPr>
            <w:r>
              <w:rPr>
                <w:rFonts w:hint="eastAsia" w:ascii="仿宋" w:hAnsi="仿宋" w:eastAsia="仿宋" w:cs="仿宋"/>
                <w:sz w:val="28"/>
                <w:szCs w:val="28"/>
              </w:rPr>
              <w:t>联系人</w:t>
            </w:r>
            <w:r>
              <w:rPr>
                <w:rFonts w:hint="eastAsia" w:ascii="仿宋" w:hAnsi="仿宋" w:eastAsia="仿宋" w:cs="仿宋"/>
                <w:sz w:val="28"/>
                <w:szCs w:val="28"/>
                <w:lang w:val="en-US" w:eastAsia="zh-CN"/>
              </w:rPr>
              <w:t>电话</w:t>
            </w:r>
            <w:r>
              <w:rPr>
                <w:rFonts w:hint="eastAsia" w:ascii="仿宋" w:hAnsi="仿宋" w:eastAsia="仿宋" w:cs="仿宋"/>
                <w:sz w:val="28"/>
                <w:szCs w:val="28"/>
              </w:rPr>
              <w:t>：</w:t>
            </w:r>
          </w:p>
          <w:p w14:paraId="3E7474CB">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仿宋" w:hAnsi="仿宋" w:eastAsia="仿宋" w:cs="仿宋"/>
                <w:b w:val="0"/>
                <w:bCs w:val="0"/>
                <w:kern w:val="2"/>
                <w:sz w:val="28"/>
                <w:szCs w:val="28"/>
                <w:lang w:val="en-US" w:eastAsia="zh-CN" w:bidi="ar-SA"/>
              </w:rPr>
            </w:pPr>
          </w:p>
          <w:p w14:paraId="539A6558">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仿宋" w:hAnsi="仿宋" w:eastAsia="仿宋" w:cs="仿宋"/>
                <w:sz w:val="28"/>
                <w:szCs w:val="28"/>
              </w:rPr>
            </w:pPr>
            <w:r>
              <w:rPr>
                <w:rFonts w:hint="eastAsia" w:ascii="仿宋" w:hAnsi="仿宋" w:eastAsia="仿宋" w:cs="仿宋"/>
                <w:b w:val="0"/>
                <w:bCs w:val="0"/>
                <w:kern w:val="2"/>
                <w:sz w:val="28"/>
                <w:szCs w:val="28"/>
                <w:lang w:val="en-US" w:eastAsia="zh-CN" w:bidi="ar-SA"/>
              </w:rPr>
              <w:t>电子邮箱：</w:t>
            </w:r>
          </w:p>
          <w:p w14:paraId="12659765">
            <w:pPr>
              <w:spacing w:line="480" w:lineRule="auto"/>
              <w:rPr>
                <w:rFonts w:hint="eastAsia" w:ascii="仿宋" w:hAnsi="仿宋" w:eastAsia="仿宋" w:cs="仿宋"/>
                <w:b w:val="0"/>
                <w:bCs w:val="0"/>
                <w:kern w:val="2"/>
                <w:sz w:val="28"/>
                <w:szCs w:val="28"/>
                <w:lang w:val="en-US" w:eastAsia="zh-CN" w:bidi="ar-SA"/>
              </w:rPr>
            </w:pPr>
          </w:p>
          <w:p w14:paraId="6AC17DEA">
            <w:pPr>
              <w:spacing w:line="480" w:lineRule="auto"/>
              <w:rPr>
                <w:rFonts w:hint="eastAsia" w:ascii="仿宋" w:hAnsi="仿宋" w:eastAsia="仿宋" w:cs="仿宋"/>
                <w:sz w:val="28"/>
                <w:szCs w:val="28"/>
                <w:lang w:val="en-US" w:eastAsia="zh-CN"/>
              </w:rPr>
            </w:pPr>
            <w:r>
              <w:rPr>
                <w:rFonts w:hint="eastAsia" w:ascii="仿宋" w:hAnsi="仿宋" w:eastAsia="仿宋" w:cs="仿宋"/>
                <w:b w:val="0"/>
                <w:bCs w:val="0"/>
                <w:kern w:val="2"/>
                <w:sz w:val="28"/>
                <w:szCs w:val="28"/>
                <w:lang w:val="en-US" w:eastAsia="zh-CN" w:bidi="ar-SA"/>
              </w:rPr>
              <w:t>联系地址：</w:t>
            </w:r>
            <w:r>
              <w:rPr>
                <w:rFonts w:hint="eastAsia" w:ascii="仿宋" w:hAnsi="仿宋" w:eastAsia="仿宋" w:cs="仿宋"/>
                <w:sz w:val="28"/>
                <w:szCs w:val="28"/>
                <w:lang w:val="en-US" w:eastAsia="zh-CN"/>
              </w:rPr>
              <w:t xml:space="preserve">  </w:t>
            </w:r>
          </w:p>
          <w:p w14:paraId="349D84F1">
            <w:pPr>
              <w:spacing w:line="480" w:lineRule="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 xml:space="preserve">            </w:t>
            </w:r>
          </w:p>
        </w:tc>
      </w:tr>
      <w:tr w14:paraId="47FD8C07">
        <w:tblPrEx>
          <w:tblBorders>
            <w:top w:val="thinThickSmallGap" w:color="auto" w:sz="12" w:space="0"/>
            <w:left w:val="thinThickSmallGap" w:color="auto" w:sz="12" w:space="0"/>
            <w:bottom w:val="thinThickSmallGap" w:color="auto" w:sz="12" w:space="0"/>
            <w:right w:val="thinThickSmallGap" w:color="auto" w:sz="12" w:space="0"/>
            <w:insideH w:val="single" w:color="auto" w:sz="4" w:space="0"/>
            <w:insideV w:val="single" w:color="auto" w:sz="4" w:space="0"/>
          </w:tblBorders>
          <w:tblCellMar>
            <w:top w:w="0" w:type="dxa"/>
            <w:left w:w="108" w:type="dxa"/>
            <w:bottom w:w="0" w:type="dxa"/>
            <w:right w:w="108" w:type="dxa"/>
          </w:tblCellMar>
        </w:tblPrEx>
        <w:trPr>
          <w:trHeight w:val="3469" w:hRule="atLeast"/>
          <w:jc w:val="center"/>
        </w:trPr>
        <w:tc>
          <w:tcPr>
            <w:tcW w:w="5000" w:type="pct"/>
            <w:vAlign w:val="center"/>
          </w:tcPr>
          <w:p w14:paraId="37B5D6B9">
            <w:pPr>
              <w:spacing w:line="480" w:lineRule="auto"/>
              <w:rPr>
                <w:rFonts w:hint="eastAsia" w:ascii="仿宋" w:hAnsi="仿宋" w:eastAsia="仿宋" w:cs="仿宋"/>
                <w:b w:val="0"/>
                <w:bCs w:val="0"/>
                <w:kern w:val="2"/>
                <w:sz w:val="28"/>
                <w:szCs w:val="28"/>
                <w:lang w:val="en-US" w:eastAsia="zh-CN" w:bidi="ar-SA"/>
              </w:rPr>
            </w:pPr>
          </w:p>
          <w:p w14:paraId="039BBDA5">
            <w:pPr>
              <w:spacing w:line="480" w:lineRule="auto"/>
              <w:rPr>
                <w:rFonts w:hint="eastAsia" w:ascii="仿宋" w:hAnsi="仿宋" w:eastAsia="仿宋" w:cs="仿宋"/>
                <w:b w:val="0"/>
                <w:bCs w:val="0"/>
                <w:kern w:val="2"/>
                <w:sz w:val="28"/>
                <w:szCs w:val="28"/>
                <w:lang w:val="en-US" w:eastAsia="zh-CN" w:bidi="ar-SA"/>
              </w:rPr>
            </w:pPr>
            <w:r>
              <w:rPr>
                <w:rFonts w:hint="eastAsia" w:ascii="仿宋" w:hAnsi="仿宋" w:eastAsia="仿宋" w:cs="仿宋"/>
                <w:b w:val="0"/>
                <w:bCs w:val="0"/>
                <w:kern w:val="2"/>
                <w:sz w:val="28"/>
                <w:szCs w:val="28"/>
                <w:lang w:val="en-US" w:eastAsia="zh-CN" w:bidi="ar-SA"/>
              </w:rPr>
              <w:t>法定代表人（签字）：</w:t>
            </w:r>
          </w:p>
          <w:p w14:paraId="46B44673">
            <w:pPr>
              <w:spacing w:line="480" w:lineRule="auto"/>
              <w:ind w:left="6440" w:hanging="6440" w:hangingChars="2300"/>
              <w:rPr>
                <w:rFonts w:hint="eastAsia" w:ascii="仿宋" w:hAnsi="仿宋" w:eastAsia="仿宋" w:cs="仿宋"/>
                <w:b w:val="0"/>
                <w:bCs w:val="0"/>
                <w:kern w:val="2"/>
                <w:sz w:val="28"/>
                <w:szCs w:val="28"/>
                <w:lang w:val="en-US" w:eastAsia="zh-CN" w:bidi="ar-SA"/>
              </w:rPr>
            </w:pPr>
          </w:p>
          <w:p w14:paraId="61A66584">
            <w:pPr>
              <w:spacing w:line="480" w:lineRule="auto"/>
              <w:ind w:left="6440" w:hanging="6440" w:hangingChars="2300"/>
              <w:rPr>
                <w:rFonts w:hint="eastAsia" w:ascii="仿宋" w:hAnsi="仿宋" w:eastAsia="仿宋" w:cs="仿宋"/>
                <w:sz w:val="28"/>
                <w:szCs w:val="28"/>
                <w:lang w:val="en-US" w:eastAsia="zh-CN"/>
              </w:rPr>
            </w:pPr>
            <w:r>
              <w:rPr>
                <w:rFonts w:hint="eastAsia" w:ascii="仿宋" w:hAnsi="仿宋" w:eastAsia="仿宋" w:cs="仿宋"/>
                <w:b w:val="0"/>
                <w:bCs w:val="0"/>
                <w:kern w:val="2"/>
                <w:sz w:val="28"/>
                <w:szCs w:val="28"/>
                <w:lang w:val="en-US" w:eastAsia="zh-CN" w:bidi="ar-SA"/>
              </w:rPr>
              <w:t>供应商单位名称（盖公章）：</w:t>
            </w:r>
          </w:p>
          <w:p w14:paraId="41FEB404">
            <w:pPr>
              <w:spacing w:line="480" w:lineRule="auto"/>
              <w:rPr>
                <w:rFonts w:hint="eastAsia" w:ascii="仿宋" w:hAnsi="仿宋" w:eastAsia="仿宋" w:cs="仿宋"/>
                <w:sz w:val="28"/>
                <w:szCs w:val="28"/>
                <w:lang w:val="en-US" w:eastAsia="zh-CN"/>
              </w:rPr>
            </w:pPr>
          </w:p>
          <w:p w14:paraId="19068098">
            <w:pPr>
              <w:spacing w:line="480" w:lineRule="auto"/>
              <w:jc w:val="right"/>
              <w:rPr>
                <w:rFonts w:ascii="仿宋" w:hAnsi="仿宋" w:eastAsia="仿宋" w:cs="仿宋"/>
                <w:sz w:val="28"/>
                <w:szCs w:val="28"/>
              </w:rPr>
            </w:pPr>
            <w:r>
              <w:rPr>
                <w:rFonts w:hint="eastAsia" w:ascii="仿宋" w:hAnsi="仿宋" w:eastAsia="仿宋" w:cs="仿宋"/>
                <w:sz w:val="28"/>
                <w:szCs w:val="28"/>
                <w:lang w:val="en-US" w:eastAsia="zh-CN"/>
              </w:rPr>
              <w:t>报名</w:t>
            </w:r>
            <w:r>
              <w:rPr>
                <w:rFonts w:hint="eastAsia" w:ascii="仿宋" w:hAnsi="仿宋" w:eastAsia="仿宋" w:cs="仿宋"/>
                <w:sz w:val="28"/>
                <w:szCs w:val="28"/>
              </w:rPr>
              <w:t>日期</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年</w:t>
            </w:r>
            <w:r>
              <w:rPr>
                <w:rFonts w:hint="eastAsia" w:ascii="仿宋" w:hAnsi="仿宋" w:eastAsia="仿宋" w:cs="仿宋"/>
                <w:sz w:val="28"/>
                <w:szCs w:val="28"/>
                <w:lang w:val="en-US" w:eastAsia="zh-CN"/>
              </w:rPr>
              <w:t xml:space="preserve">    月    </w:t>
            </w:r>
            <w:r>
              <w:rPr>
                <w:rFonts w:hint="eastAsia" w:ascii="仿宋" w:hAnsi="仿宋" w:eastAsia="仿宋" w:cs="仿宋"/>
                <w:sz w:val="28"/>
                <w:szCs w:val="28"/>
              </w:rPr>
              <w:t>日</w:t>
            </w:r>
          </w:p>
        </w:tc>
      </w:tr>
    </w:tbl>
    <w:p w14:paraId="3E47B887">
      <w:pPr>
        <w:pStyle w:val="2"/>
        <w:keepNext/>
        <w:keepLines/>
        <w:pageBreakBefore/>
        <w:widowControl w:val="0"/>
        <w:numPr>
          <w:ilvl w:val="0"/>
          <w:numId w:val="0"/>
        </w:numPr>
        <w:kinsoku/>
        <w:wordWrap/>
        <w:overflowPunct/>
        <w:topLinePunct w:val="0"/>
        <w:autoSpaceDE/>
        <w:autoSpaceDN/>
        <w:bidi w:val="0"/>
        <w:adjustRightInd/>
        <w:snapToGrid/>
        <w:spacing w:line="400" w:lineRule="exact"/>
        <w:ind w:leftChars="0"/>
        <w:jc w:val="center"/>
        <w:textAlignment w:val="auto"/>
        <w:outlineLvl w:val="0"/>
        <w:rPr>
          <w:rFonts w:hint="eastAsia" w:eastAsia="宋体"/>
          <w:sz w:val="36"/>
          <w:szCs w:val="36"/>
          <w:lang w:val="en-US" w:eastAsia="zh-CN"/>
        </w:rPr>
      </w:pPr>
      <w:bookmarkStart w:id="4" w:name="_Toc30074"/>
      <w:r>
        <w:rPr>
          <w:rFonts w:hint="eastAsia"/>
          <w:sz w:val="36"/>
          <w:szCs w:val="36"/>
          <w:lang w:val="en-US" w:eastAsia="zh-CN"/>
        </w:rPr>
        <w:t>第二</w:t>
      </w:r>
      <w:r>
        <w:rPr>
          <w:rFonts w:hint="eastAsia" w:eastAsia="宋体"/>
          <w:sz w:val="36"/>
          <w:szCs w:val="36"/>
          <w:lang w:val="en-US" w:eastAsia="zh-CN"/>
        </w:rPr>
        <w:t xml:space="preserve">章 </w:t>
      </w:r>
      <w:r>
        <w:rPr>
          <w:rFonts w:hint="eastAsia"/>
          <w:sz w:val="36"/>
          <w:szCs w:val="36"/>
          <w:lang w:val="en-US" w:eastAsia="zh-CN"/>
        </w:rPr>
        <w:t>项目</w:t>
      </w:r>
      <w:r>
        <w:rPr>
          <w:rFonts w:hint="eastAsia" w:eastAsia="宋体"/>
          <w:sz w:val="36"/>
          <w:szCs w:val="36"/>
          <w:lang w:val="en-US" w:eastAsia="zh-CN"/>
        </w:rPr>
        <w:t>需求</w:t>
      </w:r>
      <w:bookmarkEnd w:id="4"/>
    </w:p>
    <w:p w14:paraId="030785B8">
      <w:pPr>
        <w:keepNext w:val="0"/>
        <w:keepLines w:val="0"/>
        <w:pageBreakBefore w:val="0"/>
        <w:widowControl w:val="0"/>
        <w:kinsoku/>
        <w:wordWrap/>
        <w:overflowPunct/>
        <w:topLinePunct w:val="0"/>
        <w:autoSpaceDE/>
        <w:autoSpaceDN/>
        <w:bidi w:val="0"/>
        <w:adjustRightInd/>
        <w:spacing w:line="400" w:lineRule="exact"/>
        <w:ind w:firstLine="422" w:firstLineChars="200"/>
        <w:jc w:val="left"/>
        <w:textAlignment w:val="auto"/>
        <w:rPr>
          <w:rFonts w:hint="eastAsia" w:ascii="宋体" w:hAnsi="宋体" w:eastAsia="宋体" w:cs="宋体"/>
          <w:b/>
          <w:sz w:val="21"/>
          <w:szCs w:val="21"/>
          <w:highlight w:val="none"/>
          <w:lang w:val="en-US" w:eastAsia="zh-CN"/>
        </w:rPr>
      </w:pPr>
      <w:r>
        <w:rPr>
          <w:rFonts w:hint="eastAsia" w:ascii="宋体" w:hAnsi="宋体" w:eastAsia="宋体" w:cs="宋体"/>
          <w:b/>
          <w:sz w:val="21"/>
          <w:szCs w:val="21"/>
          <w:highlight w:val="none"/>
          <w:lang w:val="en-US" w:eastAsia="zh-CN"/>
        </w:rPr>
        <w:t>一、项目基本情况</w:t>
      </w:r>
    </w:p>
    <w:p w14:paraId="221115CF">
      <w:pPr>
        <w:keepNext w:val="0"/>
        <w:keepLines w:val="0"/>
        <w:pageBreakBefore w:val="0"/>
        <w:widowControl w:val="0"/>
        <w:kinsoku/>
        <w:wordWrap/>
        <w:overflowPunct/>
        <w:topLinePunct w:val="0"/>
        <w:autoSpaceDE/>
        <w:autoSpaceDN/>
        <w:bidi w:val="0"/>
        <w:adjustRightInd/>
        <w:spacing w:line="400" w:lineRule="exact"/>
        <w:ind w:firstLine="420" w:firstLineChars="20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1.项目名称：2026年离退休人员慰问品采购项目</w:t>
      </w:r>
    </w:p>
    <w:p w14:paraId="303FD51E">
      <w:pPr>
        <w:keepNext w:val="0"/>
        <w:keepLines w:val="0"/>
        <w:pageBreakBefore w:val="0"/>
        <w:widowControl w:val="0"/>
        <w:kinsoku/>
        <w:wordWrap/>
        <w:overflowPunct/>
        <w:topLinePunct w:val="0"/>
        <w:autoSpaceDE/>
        <w:autoSpaceDN/>
        <w:bidi w:val="0"/>
        <w:adjustRightInd/>
        <w:spacing w:line="400" w:lineRule="exact"/>
        <w:ind w:firstLine="420" w:firstLineChars="20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2.项目编号：GXSZ2026-001-JYB</w:t>
      </w:r>
    </w:p>
    <w:p w14:paraId="3B74B6B5">
      <w:pPr>
        <w:keepNext w:val="0"/>
        <w:keepLines w:val="0"/>
        <w:pageBreakBefore w:val="0"/>
        <w:widowControl w:val="0"/>
        <w:kinsoku/>
        <w:wordWrap/>
        <w:overflowPunct/>
        <w:topLinePunct w:val="0"/>
        <w:autoSpaceDE/>
        <w:autoSpaceDN/>
        <w:bidi w:val="0"/>
        <w:adjustRightInd/>
        <w:spacing w:line="400" w:lineRule="exact"/>
        <w:ind w:firstLine="420" w:firstLineChars="20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3.采购方式：院内询价</w:t>
      </w:r>
    </w:p>
    <w:p w14:paraId="637B407C">
      <w:pPr>
        <w:pageBreakBefore w:val="0"/>
        <w:kinsoku/>
        <w:wordWrap/>
        <w:overflowPunct/>
        <w:topLinePunct w:val="0"/>
        <w:autoSpaceDE/>
        <w:autoSpaceDN/>
        <w:bidi w:val="0"/>
        <w:adjustRightInd/>
        <w:spacing w:line="400" w:lineRule="exact"/>
        <w:ind w:firstLine="420" w:firstLineChars="200"/>
        <w:rPr>
          <w:rFonts w:hint="eastAsia" w:ascii="宋体" w:hAnsi="宋体" w:eastAsia="宋体" w:cs="宋体"/>
          <w:sz w:val="21"/>
          <w:szCs w:val="21"/>
        </w:rPr>
      </w:pPr>
      <w:r>
        <w:rPr>
          <w:rFonts w:hint="eastAsia" w:ascii="宋体" w:hAnsi="宋体" w:eastAsia="宋体" w:cs="宋体"/>
          <w:sz w:val="21"/>
          <w:szCs w:val="21"/>
          <w:lang w:val="en-US" w:eastAsia="zh-CN"/>
        </w:rPr>
        <w:t xml:space="preserve">4.预算金额：人民币（大写）贰万柒仟玖佰壹拾贰元整 </w:t>
      </w:r>
      <w:r>
        <w:rPr>
          <w:rFonts w:hint="eastAsia" w:ascii="宋体" w:hAnsi="宋体" w:eastAsia="宋体" w:cs="宋体"/>
          <w:sz w:val="21"/>
          <w:szCs w:val="21"/>
        </w:rPr>
        <w:t xml:space="preserve"> (¥2</w:t>
      </w:r>
      <w:r>
        <w:rPr>
          <w:rFonts w:hint="eastAsia" w:ascii="宋体" w:hAnsi="宋体" w:eastAsia="宋体" w:cs="宋体"/>
          <w:sz w:val="21"/>
          <w:szCs w:val="21"/>
          <w:lang w:val="en-US" w:eastAsia="zh-CN"/>
        </w:rPr>
        <w:t>7</w:t>
      </w:r>
      <w:r>
        <w:rPr>
          <w:rFonts w:hint="eastAsia" w:ascii="宋体" w:hAnsi="宋体" w:eastAsia="宋体" w:cs="宋体"/>
          <w:sz w:val="21"/>
          <w:szCs w:val="21"/>
        </w:rPr>
        <w:t>,</w:t>
      </w:r>
      <w:r>
        <w:rPr>
          <w:rFonts w:hint="eastAsia" w:ascii="宋体" w:hAnsi="宋体" w:eastAsia="宋体" w:cs="宋体"/>
          <w:sz w:val="21"/>
          <w:szCs w:val="21"/>
          <w:lang w:val="en-US" w:eastAsia="zh-CN"/>
        </w:rPr>
        <w:t>912</w:t>
      </w:r>
      <w:r>
        <w:rPr>
          <w:rFonts w:hint="eastAsia" w:ascii="宋体" w:hAnsi="宋体" w:eastAsia="宋体" w:cs="宋体"/>
          <w:sz w:val="21"/>
          <w:szCs w:val="21"/>
        </w:rPr>
        <w:t>.00)</w:t>
      </w:r>
    </w:p>
    <w:p w14:paraId="5237AD88">
      <w:pPr>
        <w:keepNext w:val="0"/>
        <w:keepLines w:val="0"/>
        <w:pageBreakBefore w:val="0"/>
        <w:widowControl/>
        <w:suppressLineNumbers w:val="0"/>
        <w:kinsoku/>
        <w:wordWrap/>
        <w:overflowPunct/>
        <w:topLinePunct w:val="0"/>
        <w:autoSpaceDE/>
        <w:autoSpaceDN/>
        <w:bidi w:val="0"/>
        <w:adjustRightInd/>
        <w:snapToGrid/>
        <w:spacing w:line="400" w:lineRule="exact"/>
        <w:ind w:firstLine="422" w:firstLineChars="200"/>
        <w:jc w:val="left"/>
        <w:textAlignment w:val="center"/>
        <w:rPr>
          <w:rFonts w:hint="eastAsia" w:ascii="宋体" w:hAnsi="宋体" w:eastAsia="宋体" w:cs="宋体"/>
          <w:b/>
          <w:sz w:val="21"/>
          <w:szCs w:val="21"/>
          <w:highlight w:val="none"/>
          <w:lang w:val="en-US" w:eastAsia="zh-CN"/>
        </w:rPr>
      </w:pPr>
      <w:r>
        <w:rPr>
          <w:rFonts w:hint="eastAsia" w:ascii="宋体" w:hAnsi="宋体" w:eastAsia="宋体" w:cs="宋体"/>
          <w:b/>
          <w:sz w:val="21"/>
          <w:szCs w:val="21"/>
          <w:highlight w:val="none"/>
          <w:lang w:val="en-US" w:eastAsia="zh-CN"/>
        </w:rPr>
        <w:t>二、项目需求</w:t>
      </w:r>
    </w:p>
    <w:tbl>
      <w:tblPr>
        <w:tblStyle w:val="29"/>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9"/>
        <w:gridCol w:w="2018"/>
        <w:gridCol w:w="756"/>
        <w:gridCol w:w="650"/>
        <w:gridCol w:w="1111"/>
        <w:gridCol w:w="1476"/>
        <w:gridCol w:w="2349"/>
      </w:tblGrid>
      <w:tr w14:paraId="6AC3E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355" w:type="pct"/>
            <w:noWrap w:val="0"/>
            <w:vAlign w:val="center"/>
          </w:tcPr>
          <w:p w14:paraId="2579AC23">
            <w:pPr>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eastAsia" w:ascii="宋体" w:hAnsi="宋体" w:eastAsia="宋体" w:cs="宋体"/>
                <w:b/>
                <w:sz w:val="21"/>
                <w:szCs w:val="21"/>
                <w:highlight w:val="none"/>
                <w:lang w:val="en-US" w:eastAsia="zh-CN"/>
              </w:rPr>
            </w:pPr>
            <w:r>
              <w:rPr>
                <w:rFonts w:hint="eastAsia" w:ascii="宋体" w:hAnsi="宋体" w:eastAsia="宋体" w:cs="宋体"/>
                <w:b/>
                <w:sz w:val="21"/>
                <w:szCs w:val="21"/>
                <w:highlight w:val="none"/>
                <w:lang w:val="en-US" w:eastAsia="zh-CN"/>
              </w:rPr>
              <w:t>序号</w:t>
            </w:r>
          </w:p>
        </w:tc>
        <w:tc>
          <w:tcPr>
            <w:tcW w:w="1121" w:type="pct"/>
            <w:noWrap w:val="0"/>
            <w:vAlign w:val="center"/>
          </w:tcPr>
          <w:p w14:paraId="4A8B04DE">
            <w:pPr>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eastAsia" w:ascii="宋体" w:hAnsi="宋体" w:eastAsia="宋体" w:cs="宋体"/>
                <w:b/>
                <w:sz w:val="21"/>
                <w:szCs w:val="21"/>
                <w:highlight w:val="none"/>
                <w:lang w:val="en-US" w:eastAsia="zh-CN"/>
              </w:rPr>
            </w:pPr>
            <w:r>
              <w:rPr>
                <w:rFonts w:hint="eastAsia" w:ascii="宋体" w:hAnsi="宋体" w:eastAsia="宋体" w:cs="宋体"/>
                <w:b/>
                <w:sz w:val="21"/>
                <w:szCs w:val="21"/>
                <w:highlight w:val="none"/>
                <w:lang w:val="en-US" w:eastAsia="zh-CN"/>
              </w:rPr>
              <w:t>名称</w:t>
            </w:r>
          </w:p>
        </w:tc>
        <w:tc>
          <w:tcPr>
            <w:tcW w:w="420" w:type="pct"/>
            <w:noWrap w:val="0"/>
            <w:vAlign w:val="center"/>
          </w:tcPr>
          <w:p w14:paraId="3F27A157">
            <w:pPr>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eastAsia" w:ascii="宋体" w:hAnsi="宋体" w:eastAsia="宋体" w:cs="宋体"/>
                <w:b/>
                <w:sz w:val="21"/>
                <w:szCs w:val="21"/>
                <w:highlight w:val="none"/>
                <w:lang w:val="en-US" w:eastAsia="zh-CN"/>
              </w:rPr>
            </w:pPr>
            <w:r>
              <w:rPr>
                <w:rFonts w:hint="eastAsia" w:ascii="宋体" w:hAnsi="宋体" w:eastAsia="宋体" w:cs="宋体"/>
                <w:b/>
                <w:sz w:val="21"/>
                <w:szCs w:val="21"/>
                <w:highlight w:val="none"/>
                <w:lang w:val="en-US" w:eastAsia="zh-CN"/>
              </w:rPr>
              <w:t>计量单位</w:t>
            </w:r>
          </w:p>
        </w:tc>
        <w:tc>
          <w:tcPr>
            <w:tcW w:w="361" w:type="pct"/>
            <w:noWrap w:val="0"/>
            <w:vAlign w:val="center"/>
          </w:tcPr>
          <w:p w14:paraId="79A9BEBA">
            <w:pPr>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eastAsia" w:ascii="宋体" w:hAnsi="宋体" w:eastAsia="宋体" w:cs="宋体"/>
                <w:b/>
                <w:sz w:val="21"/>
                <w:szCs w:val="21"/>
                <w:highlight w:val="none"/>
                <w:lang w:val="en-US" w:eastAsia="zh-CN"/>
              </w:rPr>
            </w:pPr>
            <w:r>
              <w:rPr>
                <w:rFonts w:hint="eastAsia" w:ascii="宋体" w:hAnsi="宋体" w:eastAsia="宋体" w:cs="宋体"/>
                <w:b/>
                <w:sz w:val="21"/>
                <w:szCs w:val="21"/>
                <w:highlight w:val="none"/>
                <w:lang w:val="en-US" w:eastAsia="zh-CN"/>
              </w:rPr>
              <w:t>数量</w:t>
            </w:r>
          </w:p>
        </w:tc>
        <w:tc>
          <w:tcPr>
            <w:tcW w:w="617" w:type="pct"/>
            <w:noWrap w:val="0"/>
            <w:vAlign w:val="center"/>
          </w:tcPr>
          <w:p w14:paraId="647623F0">
            <w:pPr>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eastAsia" w:ascii="宋体" w:hAnsi="宋体" w:eastAsia="宋体" w:cs="宋体"/>
                <w:b/>
                <w:sz w:val="21"/>
                <w:szCs w:val="21"/>
                <w:highlight w:val="none"/>
                <w:lang w:val="en-US" w:eastAsia="zh-CN"/>
              </w:rPr>
            </w:pPr>
            <w:r>
              <w:rPr>
                <w:rFonts w:hint="eastAsia" w:ascii="宋体" w:hAnsi="宋体" w:eastAsia="宋体" w:cs="宋体"/>
                <w:b/>
                <w:sz w:val="21"/>
                <w:szCs w:val="21"/>
                <w:highlight w:val="none"/>
                <w:lang w:val="en-US" w:eastAsia="zh-CN"/>
              </w:rPr>
              <w:t>套餐最高限价</w:t>
            </w:r>
          </w:p>
          <w:p w14:paraId="787C4A86">
            <w:pPr>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eastAsia" w:ascii="宋体" w:hAnsi="宋体" w:eastAsia="宋体" w:cs="宋体"/>
                <w:b/>
                <w:sz w:val="21"/>
                <w:szCs w:val="21"/>
                <w:highlight w:val="none"/>
                <w:lang w:val="en-US" w:eastAsia="zh-CN"/>
              </w:rPr>
            </w:pPr>
            <w:r>
              <w:rPr>
                <w:rFonts w:hint="eastAsia" w:ascii="宋体" w:hAnsi="宋体" w:eastAsia="宋体" w:cs="宋体"/>
                <w:b/>
                <w:sz w:val="21"/>
                <w:szCs w:val="21"/>
                <w:highlight w:val="none"/>
                <w:lang w:val="en-US" w:eastAsia="zh-CN"/>
              </w:rPr>
              <w:t>（元）</w:t>
            </w:r>
          </w:p>
        </w:tc>
        <w:tc>
          <w:tcPr>
            <w:tcW w:w="820" w:type="pct"/>
            <w:noWrap w:val="0"/>
            <w:vAlign w:val="center"/>
          </w:tcPr>
          <w:p w14:paraId="5AC66D55">
            <w:pPr>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eastAsia" w:ascii="宋体" w:hAnsi="宋体" w:eastAsia="宋体" w:cs="宋体"/>
                <w:b/>
                <w:sz w:val="21"/>
                <w:szCs w:val="21"/>
                <w:highlight w:val="none"/>
                <w:lang w:val="en-US" w:eastAsia="zh-CN"/>
              </w:rPr>
            </w:pPr>
            <w:r>
              <w:rPr>
                <w:rFonts w:hint="eastAsia" w:ascii="宋体" w:hAnsi="宋体" w:eastAsia="宋体" w:cs="宋体"/>
                <w:b/>
                <w:sz w:val="21"/>
                <w:szCs w:val="21"/>
                <w:highlight w:val="none"/>
                <w:lang w:val="en-US" w:eastAsia="zh-CN"/>
              </w:rPr>
              <w:t>需求</w:t>
            </w:r>
          </w:p>
        </w:tc>
        <w:tc>
          <w:tcPr>
            <w:tcW w:w="1304" w:type="pct"/>
            <w:noWrap w:val="0"/>
            <w:vAlign w:val="center"/>
          </w:tcPr>
          <w:p w14:paraId="70C51435">
            <w:pPr>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eastAsia" w:ascii="宋体" w:hAnsi="宋体" w:eastAsia="宋体" w:cs="宋体"/>
                <w:b/>
                <w:sz w:val="21"/>
                <w:szCs w:val="21"/>
                <w:highlight w:val="none"/>
                <w:lang w:val="en-US" w:eastAsia="zh-CN"/>
              </w:rPr>
            </w:pPr>
            <w:r>
              <w:rPr>
                <w:rFonts w:hint="eastAsia" w:ascii="宋体" w:hAnsi="宋体" w:eastAsia="宋体" w:cs="宋体"/>
                <w:b/>
                <w:sz w:val="21"/>
                <w:szCs w:val="21"/>
                <w:highlight w:val="none"/>
                <w:lang w:val="en-US" w:eastAsia="zh-CN"/>
              </w:rPr>
              <w:t>备注</w:t>
            </w:r>
          </w:p>
        </w:tc>
      </w:tr>
      <w:tr w14:paraId="7C7E3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355" w:type="pct"/>
            <w:noWrap w:val="0"/>
            <w:vAlign w:val="center"/>
          </w:tcPr>
          <w:p w14:paraId="7A939D2D">
            <w:pPr>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w:t>
            </w:r>
          </w:p>
        </w:tc>
        <w:tc>
          <w:tcPr>
            <w:tcW w:w="1121" w:type="pct"/>
            <w:noWrap w:val="0"/>
            <w:vAlign w:val="center"/>
          </w:tcPr>
          <w:p w14:paraId="6644EDE3">
            <w:pPr>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2026年离退休人员中秋国庆节慰问品</w:t>
            </w:r>
          </w:p>
        </w:tc>
        <w:tc>
          <w:tcPr>
            <w:tcW w:w="420" w:type="pct"/>
            <w:noWrap w:val="0"/>
            <w:vAlign w:val="center"/>
          </w:tcPr>
          <w:p w14:paraId="1A91E3D9">
            <w:pPr>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份</w:t>
            </w:r>
          </w:p>
        </w:tc>
        <w:tc>
          <w:tcPr>
            <w:tcW w:w="361" w:type="pct"/>
            <w:noWrap w:val="0"/>
            <w:vAlign w:val="center"/>
          </w:tcPr>
          <w:p w14:paraId="6CF1FF67">
            <w:pPr>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24</w:t>
            </w:r>
          </w:p>
        </w:tc>
        <w:tc>
          <w:tcPr>
            <w:tcW w:w="617" w:type="pct"/>
            <w:noWrap w:val="0"/>
            <w:vAlign w:val="center"/>
          </w:tcPr>
          <w:p w14:paraId="5F6CD69C">
            <w:pPr>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503</w:t>
            </w:r>
          </w:p>
        </w:tc>
        <w:tc>
          <w:tcPr>
            <w:tcW w:w="820" w:type="pct"/>
            <w:noWrap w:val="0"/>
            <w:vAlign w:val="center"/>
          </w:tcPr>
          <w:p w14:paraId="5A396ABC">
            <w:pPr>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遴选1个套餐</w:t>
            </w:r>
          </w:p>
        </w:tc>
        <w:tc>
          <w:tcPr>
            <w:tcW w:w="1304" w:type="pct"/>
            <w:noWrap w:val="0"/>
            <w:vAlign w:val="center"/>
          </w:tcPr>
          <w:p w14:paraId="5E6ECB22">
            <w:pPr>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米、食用油、洗衣液、抽纸等居家用品。</w:t>
            </w:r>
          </w:p>
        </w:tc>
      </w:tr>
      <w:tr w14:paraId="618FC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55" w:type="pct"/>
            <w:noWrap w:val="0"/>
            <w:vAlign w:val="center"/>
          </w:tcPr>
          <w:p w14:paraId="5C9C1EFC">
            <w:pPr>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w:t>
            </w:r>
          </w:p>
        </w:tc>
        <w:tc>
          <w:tcPr>
            <w:tcW w:w="1121" w:type="pct"/>
            <w:noWrap w:val="0"/>
            <w:vAlign w:val="center"/>
          </w:tcPr>
          <w:p w14:paraId="0F0B21E4">
            <w:pPr>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2027年离退休人员元旦春节慰问品</w:t>
            </w:r>
          </w:p>
        </w:tc>
        <w:tc>
          <w:tcPr>
            <w:tcW w:w="420" w:type="pct"/>
            <w:noWrap w:val="0"/>
            <w:vAlign w:val="center"/>
          </w:tcPr>
          <w:p w14:paraId="0BDE2B06">
            <w:pPr>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份</w:t>
            </w:r>
          </w:p>
        </w:tc>
        <w:tc>
          <w:tcPr>
            <w:tcW w:w="361" w:type="pct"/>
            <w:noWrap w:val="0"/>
            <w:vAlign w:val="center"/>
          </w:tcPr>
          <w:p w14:paraId="4671F5E4">
            <w:pPr>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24</w:t>
            </w:r>
          </w:p>
        </w:tc>
        <w:tc>
          <w:tcPr>
            <w:tcW w:w="617" w:type="pct"/>
            <w:noWrap w:val="0"/>
            <w:vAlign w:val="center"/>
          </w:tcPr>
          <w:p w14:paraId="700848E7">
            <w:pPr>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660</w:t>
            </w:r>
          </w:p>
        </w:tc>
        <w:tc>
          <w:tcPr>
            <w:tcW w:w="820" w:type="pct"/>
            <w:noWrap w:val="0"/>
            <w:vAlign w:val="center"/>
          </w:tcPr>
          <w:p w14:paraId="16DCFE3B">
            <w:pPr>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遴选1个套餐</w:t>
            </w:r>
          </w:p>
        </w:tc>
        <w:tc>
          <w:tcPr>
            <w:tcW w:w="1304" w:type="pct"/>
            <w:noWrap w:val="0"/>
            <w:vAlign w:val="center"/>
          </w:tcPr>
          <w:p w14:paraId="0A58FFE6">
            <w:pPr>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米、食用油、高钙牛奶、长寿面、香菇、木耳、腐竹、果仁酥、曲奇饼干、罗汉果、抽纸等。</w:t>
            </w:r>
          </w:p>
        </w:tc>
      </w:tr>
    </w:tbl>
    <w:p w14:paraId="2D194414">
      <w:pPr>
        <w:pageBreakBefore w:val="0"/>
        <w:kinsoku/>
        <w:wordWrap/>
        <w:overflowPunct/>
        <w:topLinePunct w:val="0"/>
        <w:autoSpaceDE/>
        <w:autoSpaceDN/>
        <w:bidi w:val="0"/>
        <w:adjustRightInd/>
        <w:spacing w:line="400" w:lineRule="exact"/>
        <w:rPr>
          <w:rFonts w:hint="eastAsia" w:ascii="宋体" w:hAnsi="宋体" w:eastAsia="宋体" w:cs="宋体"/>
          <w:b/>
          <w:bCs/>
          <w:sz w:val="21"/>
          <w:szCs w:val="21"/>
          <w:highlight w:val="none"/>
          <w:lang w:val="en-US" w:eastAsia="zh-CN"/>
        </w:rPr>
      </w:pPr>
      <w:r>
        <w:rPr>
          <w:rFonts w:hint="eastAsia" w:ascii="宋体" w:hAnsi="宋体" w:eastAsia="宋体" w:cs="宋体"/>
          <w:b/>
          <w:bCs/>
          <w:sz w:val="21"/>
          <w:szCs w:val="21"/>
          <w:highlight w:val="none"/>
          <w:lang w:val="en-US" w:eastAsia="zh-CN"/>
        </w:rPr>
        <w:t>备注：报价包含税费、配送费等所有费用。</w:t>
      </w:r>
    </w:p>
    <w:p w14:paraId="773F1D88">
      <w:pPr>
        <w:keepNext w:val="0"/>
        <w:keepLines w:val="0"/>
        <w:pageBreakBefore w:val="0"/>
        <w:widowControl/>
        <w:suppressLineNumbers w:val="0"/>
        <w:kinsoku/>
        <w:wordWrap/>
        <w:overflowPunct/>
        <w:topLinePunct w:val="0"/>
        <w:autoSpaceDE/>
        <w:autoSpaceDN/>
        <w:bidi w:val="0"/>
        <w:adjustRightInd/>
        <w:snapToGrid/>
        <w:spacing w:line="400" w:lineRule="exact"/>
        <w:ind w:firstLine="422" w:firstLineChars="200"/>
        <w:jc w:val="left"/>
        <w:textAlignment w:val="center"/>
        <w:rPr>
          <w:rFonts w:hint="eastAsia" w:ascii="宋体" w:hAnsi="宋体" w:eastAsia="宋体" w:cs="宋体"/>
          <w:b/>
          <w:sz w:val="21"/>
          <w:szCs w:val="21"/>
          <w:highlight w:val="none"/>
          <w:lang w:val="en-US" w:eastAsia="zh-CN"/>
        </w:rPr>
      </w:pPr>
      <w:r>
        <w:rPr>
          <w:rFonts w:hint="eastAsia" w:ascii="宋体" w:hAnsi="宋体" w:eastAsia="宋体" w:cs="宋体"/>
          <w:b/>
          <w:sz w:val="21"/>
          <w:szCs w:val="21"/>
          <w:highlight w:val="none"/>
          <w:lang w:val="en-US" w:eastAsia="zh-CN"/>
        </w:rPr>
        <w:t>三、技术商务需求</w:t>
      </w:r>
    </w:p>
    <w:tbl>
      <w:tblPr>
        <w:tblStyle w:val="29"/>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342"/>
        <w:gridCol w:w="7662"/>
      </w:tblGrid>
      <w:tr w14:paraId="73259F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67" w:hRule="atLeast"/>
          <w:jc w:val="center"/>
        </w:trPr>
        <w:tc>
          <w:tcPr>
            <w:tcW w:w="745" w:type="pct"/>
            <w:tcBorders>
              <w:tl2br w:val="nil"/>
              <w:tr2bl w:val="nil"/>
            </w:tcBorders>
            <w:noWrap/>
            <w:vAlign w:val="center"/>
          </w:tcPr>
          <w:p w14:paraId="2F76EA0C">
            <w:pPr>
              <w:keepNext w:val="0"/>
              <w:keepLines w:val="0"/>
              <w:pageBreakBefore w:val="0"/>
              <w:tabs>
                <w:tab w:val="left" w:pos="180"/>
                <w:tab w:val="left" w:pos="1620"/>
              </w:tabs>
              <w:kinsoku/>
              <w:wordWrap/>
              <w:overflowPunct/>
              <w:topLinePunct w:val="0"/>
              <w:autoSpaceDE/>
              <w:autoSpaceDN/>
              <w:bidi w:val="0"/>
              <w:adjustRightInd/>
              <w:snapToGrid/>
              <w:spacing w:line="400" w:lineRule="exact"/>
              <w:jc w:val="center"/>
              <w:rPr>
                <w:rFonts w:hint="eastAsia" w:ascii="宋体" w:hAnsi="宋体" w:eastAsia="宋体" w:cs="宋体"/>
                <w:b/>
                <w:sz w:val="21"/>
                <w:szCs w:val="21"/>
                <w:highlight w:val="none"/>
                <w:lang w:val="en-US" w:eastAsia="zh-CN"/>
              </w:rPr>
            </w:pPr>
            <w:r>
              <w:rPr>
                <w:rFonts w:hint="eastAsia" w:ascii="宋体" w:hAnsi="宋体" w:eastAsia="宋体" w:cs="宋体"/>
                <w:sz w:val="21"/>
                <w:szCs w:val="21"/>
                <w:highlight w:val="none"/>
                <w:lang w:val="en-US" w:eastAsia="zh-CN"/>
              </w:rPr>
              <w:t>配置要求</w:t>
            </w:r>
          </w:p>
        </w:tc>
        <w:tc>
          <w:tcPr>
            <w:tcW w:w="4254" w:type="pct"/>
            <w:tcBorders>
              <w:tl2br w:val="nil"/>
              <w:tr2bl w:val="nil"/>
            </w:tcBorders>
            <w:noWrap/>
            <w:vAlign w:val="center"/>
          </w:tcPr>
          <w:p w14:paraId="7F989D6F">
            <w:pPr>
              <w:keepNext w:val="0"/>
              <w:keepLines w:val="0"/>
              <w:pageBreakBefore w:val="0"/>
              <w:widowControl w:val="0"/>
              <w:numPr>
                <w:ilvl w:val="0"/>
                <w:numId w:val="0"/>
              </w:numPr>
              <w:tabs>
                <w:tab w:val="left" w:pos="180"/>
                <w:tab w:val="left" w:pos="1620"/>
              </w:tabs>
              <w:kinsoku/>
              <w:wordWrap/>
              <w:overflowPunct/>
              <w:topLinePunct w:val="0"/>
              <w:autoSpaceDE/>
              <w:autoSpaceDN/>
              <w:bidi w:val="0"/>
              <w:adjustRightInd/>
              <w:snapToGrid/>
              <w:spacing w:line="400" w:lineRule="exact"/>
              <w:jc w:val="lef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1、符合中国传统节日习惯的用品和离退休人员必需的生活用品等，如米、食用油、洗衣液、抽纸、高钙牛奶、长寿面、香菇、木耳、腐竹、果仁酥、曲奇饼干、罗汉果等居家用品。</w:t>
            </w:r>
          </w:p>
          <w:p w14:paraId="7DCD4209">
            <w:pPr>
              <w:keepNext w:val="0"/>
              <w:keepLines w:val="0"/>
              <w:pageBreakBefore w:val="0"/>
              <w:widowControl w:val="0"/>
              <w:numPr>
                <w:ilvl w:val="0"/>
                <w:numId w:val="0"/>
              </w:numPr>
              <w:tabs>
                <w:tab w:val="left" w:pos="180"/>
                <w:tab w:val="left" w:pos="1620"/>
              </w:tabs>
              <w:kinsoku/>
              <w:wordWrap/>
              <w:overflowPunct/>
              <w:topLinePunct w:val="0"/>
              <w:autoSpaceDE/>
              <w:autoSpaceDN/>
              <w:bidi w:val="0"/>
              <w:adjustRightInd/>
              <w:snapToGrid/>
              <w:spacing w:line="400" w:lineRule="exact"/>
              <w:jc w:val="lef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2、所有产品均应为大众知名品牌的预包装产品，</w:t>
            </w:r>
            <w:r>
              <w:rPr>
                <w:rFonts w:hint="eastAsia" w:ascii="宋体" w:hAnsi="宋体" w:eastAsia="宋体" w:cs="宋体"/>
                <w:b/>
                <w:bCs/>
                <w:sz w:val="21"/>
                <w:szCs w:val="21"/>
                <w:highlight w:val="none"/>
                <w:lang w:val="en-US" w:eastAsia="zh-CN"/>
              </w:rPr>
              <w:t>不得含有中纪委网站明令禁止物品。</w:t>
            </w:r>
          </w:p>
          <w:p w14:paraId="49628377">
            <w:pPr>
              <w:keepNext w:val="0"/>
              <w:keepLines w:val="0"/>
              <w:pageBreakBefore w:val="0"/>
              <w:widowControl w:val="0"/>
              <w:numPr>
                <w:ilvl w:val="0"/>
                <w:numId w:val="0"/>
              </w:numPr>
              <w:tabs>
                <w:tab w:val="left" w:pos="180"/>
                <w:tab w:val="left" w:pos="1620"/>
              </w:tabs>
              <w:kinsoku/>
              <w:wordWrap/>
              <w:overflowPunct/>
              <w:topLinePunct w:val="0"/>
              <w:autoSpaceDE/>
              <w:autoSpaceDN/>
              <w:bidi w:val="0"/>
              <w:adjustRightInd/>
              <w:snapToGrid/>
              <w:spacing w:line="400" w:lineRule="exact"/>
              <w:jc w:val="lef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3、所有产品质量</w:t>
            </w:r>
            <w:r>
              <w:rPr>
                <w:rFonts w:hint="eastAsia" w:ascii="宋体" w:hAnsi="宋体" w:cs="宋体"/>
                <w:sz w:val="21"/>
                <w:szCs w:val="21"/>
                <w:highlight w:val="none"/>
                <w:lang w:val="en-US" w:eastAsia="zh-CN"/>
              </w:rPr>
              <w:t>须</w:t>
            </w:r>
            <w:r>
              <w:rPr>
                <w:rFonts w:hint="eastAsia" w:ascii="宋体" w:hAnsi="宋体" w:eastAsia="宋体" w:cs="宋体"/>
                <w:sz w:val="21"/>
                <w:szCs w:val="21"/>
                <w:highlight w:val="none"/>
                <w:lang w:val="en-US" w:eastAsia="zh-CN"/>
              </w:rPr>
              <w:t>符合国家标准（例如纸巾的原材料应采用符合卫生标准和质量要求的原木浆或再生纤维）。</w:t>
            </w:r>
          </w:p>
        </w:tc>
      </w:tr>
      <w:tr w14:paraId="65FD1A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40" w:hRule="atLeast"/>
          <w:jc w:val="center"/>
        </w:trPr>
        <w:tc>
          <w:tcPr>
            <w:tcW w:w="745" w:type="pct"/>
            <w:tcBorders>
              <w:tl2br w:val="nil"/>
              <w:tr2bl w:val="nil"/>
            </w:tcBorders>
            <w:noWrap/>
            <w:vAlign w:val="center"/>
          </w:tcPr>
          <w:p w14:paraId="04D981E5">
            <w:pPr>
              <w:keepNext w:val="0"/>
              <w:keepLines w:val="0"/>
              <w:pageBreakBefore w:val="0"/>
              <w:tabs>
                <w:tab w:val="left" w:pos="180"/>
                <w:tab w:val="left" w:pos="1620"/>
              </w:tabs>
              <w:kinsoku/>
              <w:wordWrap/>
              <w:overflowPunct/>
              <w:topLinePunct w:val="0"/>
              <w:autoSpaceDE/>
              <w:autoSpaceDN/>
              <w:bidi w:val="0"/>
              <w:adjustRightInd/>
              <w:snapToGrid/>
              <w:spacing w:line="400" w:lineRule="exact"/>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售后技术服务要求</w:t>
            </w:r>
          </w:p>
        </w:tc>
        <w:tc>
          <w:tcPr>
            <w:tcW w:w="4254" w:type="pct"/>
            <w:tcBorders>
              <w:tl2br w:val="nil"/>
              <w:tr2bl w:val="nil"/>
            </w:tcBorders>
            <w:noWrap/>
            <w:vAlign w:val="center"/>
          </w:tcPr>
          <w:p w14:paraId="3D494D83">
            <w:pPr>
              <w:keepNext w:val="0"/>
              <w:keepLines w:val="0"/>
              <w:pageBreakBefore w:val="0"/>
              <w:widowControl w:val="0"/>
              <w:numPr>
                <w:ilvl w:val="0"/>
                <w:numId w:val="0"/>
              </w:numPr>
              <w:tabs>
                <w:tab w:val="left" w:pos="180"/>
                <w:tab w:val="left" w:pos="1620"/>
              </w:tabs>
              <w:kinsoku/>
              <w:wordWrap/>
              <w:overflowPunct/>
              <w:topLinePunct w:val="0"/>
              <w:autoSpaceDE/>
              <w:autoSpaceDN/>
              <w:bidi w:val="0"/>
              <w:adjustRightInd/>
              <w:snapToGrid/>
              <w:spacing w:line="400" w:lineRule="exact"/>
              <w:jc w:val="lef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因产品本身质量或供应商原因导致采购人损失的需及时进行更换或补偿。</w:t>
            </w:r>
          </w:p>
        </w:tc>
      </w:tr>
      <w:tr w14:paraId="0FD3E7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40" w:hRule="atLeast"/>
          <w:jc w:val="center"/>
        </w:trPr>
        <w:tc>
          <w:tcPr>
            <w:tcW w:w="745" w:type="pct"/>
            <w:tcBorders>
              <w:tl2br w:val="nil"/>
              <w:tr2bl w:val="nil"/>
            </w:tcBorders>
            <w:noWrap/>
            <w:vAlign w:val="center"/>
          </w:tcPr>
          <w:p w14:paraId="7BE160A6">
            <w:pPr>
              <w:pStyle w:val="5"/>
              <w:pageBreakBefore w:val="0"/>
              <w:kinsoku/>
              <w:wordWrap/>
              <w:overflowPunct/>
              <w:topLinePunct w:val="0"/>
              <w:autoSpaceDE/>
              <w:autoSpaceDN/>
              <w:bidi w:val="0"/>
              <w:adjustRightInd/>
              <w:spacing w:line="400" w:lineRule="exact"/>
              <w:rPr>
                <w:rFonts w:hint="default" w:ascii="宋体" w:hAnsi="宋体" w:eastAsia="宋体" w:cs="宋体"/>
                <w:sz w:val="21"/>
                <w:szCs w:val="21"/>
                <w:lang w:val="en-US" w:eastAsia="zh-CN"/>
              </w:rPr>
            </w:pPr>
            <w:r>
              <w:rPr>
                <w:rFonts w:hint="eastAsia" w:ascii="宋体" w:hAnsi="宋体" w:eastAsia="宋体" w:cs="宋体"/>
                <w:i w:val="0"/>
                <w:iCs w:val="0"/>
                <w:color w:val="auto"/>
                <w:kern w:val="0"/>
                <w:sz w:val="21"/>
                <w:szCs w:val="21"/>
                <w:highlight w:val="none"/>
                <w:u w:val="none"/>
                <w:lang w:val="en-US" w:eastAsia="zh-CN" w:bidi="ar"/>
              </w:rPr>
              <w:t>时间及地点</w:t>
            </w:r>
          </w:p>
        </w:tc>
        <w:tc>
          <w:tcPr>
            <w:tcW w:w="4254" w:type="pct"/>
            <w:tcBorders>
              <w:tl2br w:val="nil"/>
              <w:tr2bl w:val="nil"/>
            </w:tcBorders>
            <w:noWrap/>
            <w:vAlign w:val="center"/>
          </w:tcPr>
          <w:p w14:paraId="2A0FD91F">
            <w:pPr>
              <w:keepNext w:val="0"/>
              <w:keepLines w:val="0"/>
              <w:pageBreakBefore w:val="0"/>
              <w:widowControl w:val="0"/>
              <w:numPr>
                <w:ilvl w:val="0"/>
                <w:numId w:val="0"/>
              </w:numPr>
              <w:tabs>
                <w:tab w:val="left" w:pos="180"/>
                <w:tab w:val="left" w:pos="1620"/>
              </w:tabs>
              <w:kinsoku/>
              <w:wordWrap/>
              <w:overflowPunct/>
              <w:topLinePunct w:val="0"/>
              <w:autoSpaceDE/>
              <w:autoSpaceDN/>
              <w:bidi w:val="0"/>
              <w:adjustRightInd/>
              <w:snapToGrid/>
              <w:spacing w:line="400" w:lineRule="exact"/>
              <w:jc w:val="lef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1、2026年离退休人员中秋国庆节慰问品：</w:t>
            </w:r>
            <w:r>
              <w:rPr>
                <w:rFonts w:hint="eastAsia" w:ascii="宋体" w:hAnsi="宋体" w:cs="宋体"/>
                <w:sz w:val="21"/>
                <w:szCs w:val="21"/>
                <w:highlight w:val="none"/>
                <w:lang w:val="en-US" w:eastAsia="zh-CN"/>
              </w:rPr>
              <w:t>2026年</w:t>
            </w:r>
            <w:r>
              <w:rPr>
                <w:rFonts w:hint="eastAsia" w:ascii="宋体" w:hAnsi="宋体" w:eastAsia="宋体" w:cs="宋体"/>
                <w:sz w:val="21"/>
                <w:szCs w:val="21"/>
                <w:highlight w:val="none"/>
                <w:lang w:val="en-US" w:eastAsia="zh-CN"/>
              </w:rPr>
              <w:t>中秋国庆节前7日内供货并</w:t>
            </w:r>
            <w:r>
              <w:rPr>
                <w:rFonts w:hint="eastAsia" w:ascii="宋体" w:hAnsi="宋体" w:eastAsia="宋体" w:cs="宋体"/>
                <w:b/>
                <w:bCs/>
                <w:sz w:val="21"/>
                <w:szCs w:val="21"/>
                <w:highlight w:val="none"/>
                <w:lang w:val="en-US" w:eastAsia="zh-CN"/>
              </w:rPr>
              <w:t>免费送货到家</w:t>
            </w:r>
            <w:r>
              <w:rPr>
                <w:rFonts w:hint="eastAsia" w:ascii="宋体" w:hAnsi="宋体" w:eastAsia="宋体" w:cs="宋体"/>
                <w:sz w:val="21"/>
                <w:szCs w:val="21"/>
                <w:highlight w:val="none"/>
                <w:lang w:val="en-US" w:eastAsia="zh-CN"/>
              </w:rPr>
              <w:t>。</w:t>
            </w:r>
          </w:p>
          <w:p w14:paraId="19665B57">
            <w:pPr>
              <w:keepNext w:val="0"/>
              <w:keepLines w:val="0"/>
              <w:pageBreakBefore w:val="0"/>
              <w:widowControl w:val="0"/>
              <w:numPr>
                <w:ilvl w:val="0"/>
                <w:numId w:val="0"/>
              </w:numPr>
              <w:tabs>
                <w:tab w:val="left" w:pos="180"/>
                <w:tab w:val="left" w:pos="1620"/>
              </w:tabs>
              <w:kinsoku/>
              <w:wordWrap/>
              <w:overflowPunct/>
              <w:topLinePunct w:val="0"/>
              <w:autoSpaceDE/>
              <w:autoSpaceDN/>
              <w:bidi w:val="0"/>
              <w:adjustRightInd/>
              <w:snapToGrid/>
              <w:spacing w:line="400" w:lineRule="exact"/>
              <w:jc w:val="lef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2、2027年离退休人员元旦春节慰问品：2027年1月20日至31日</w:t>
            </w:r>
            <w:r>
              <w:rPr>
                <w:rFonts w:hint="eastAsia" w:ascii="宋体" w:hAnsi="宋体" w:eastAsia="宋体" w:cs="宋体"/>
                <w:b/>
                <w:bCs/>
                <w:sz w:val="21"/>
                <w:szCs w:val="21"/>
                <w:highlight w:val="none"/>
                <w:lang w:val="en-US" w:eastAsia="zh-CN"/>
              </w:rPr>
              <w:t>免费送货到家</w:t>
            </w:r>
            <w:r>
              <w:rPr>
                <w:rFonts w:hint="eastAsia" w:ascii="宋体" w:hAnsi="宋体" w:eastAsia="宋体" w:cs="宋体"/>
                <w:sz w:val="21"/>
                <w:szCs w:val="21"/>
                <w:highlight w:val="none"/>
                <w:lang w:val="en-US" w:eastAsia="zh-CN"/>
              </w:rPr>
              <w:t>。</w:t>
            </w:r>
          </w:p>
          <w:p w14:paraId="695AFBE0">
            <w:pPr>
              <w:keepNext w:val="0"/>
              <w:keepLines w:val="0"/>
              <w:pageBreakBefore w:val="0"/>
              <w:widowControl w:val="0"/>
              <w:numPr>
                <w:ilvl w:val="0"/>
                <w:numId w:val="2"/>
              </w:numPr>
              <w:tabs>
                <w:tab w:val="left" w:pos="180"/>
                <w:tab w:val="left" w:pos="1620"/>
              </w:tabs>
              <w:kinsoku/>
              <w:wordWrap/>
              <w:overflowPunct/>
              <w:topLinePunct w:val="0"/>
              <w:autoSpaceDE/>
              <w:autoSpaceDN/>
              <w:bidi w:val="0"/>
              <w:adjustRightInd/>
              <w:snapToGrid/>
              <w:spacing w:line="400" w:lineRule="exact"/>
              <w:jc w:val="lef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交付地点：采购人指定地点。</w:t>
            </w:r>
          </w:p>
          <w:p w14:paraId="57B58882">
            <w:pPr>
              <w:keepNext w:val="0"/>
              <w:keepLines w:val="0"/>
              <w:pageBreakBefore w:val="0"/>
              <w:widowControl w:val="0"/>
              <w:numPr>
                <w:ilvl w:val="0"/>
                <w:numId w:val="2"/>
              </w:numPr>
              <w:tabs>
                <w:tab w:val="left" w:pos="180"/>
                <w:tab w:val="left" w:pos="1620"/>
              </w:tabs>
              <w:kinsoku/>
              <w:wordWrap/>
              <w:overflowPunct/>
              <w:topLinePunct w:val="0"/>
              <w:autoSpaceDE/>
              <w:autoSpaceDN/>
              <w:bidi w:val="0"/>
              <w:adjustRightInd/>
              <w:snapToGrid/>
              <w:spacing w:line="400" w:lineRule="exact"/>
              <w:jc w:val="left"/>
              <w:textAlignment w:val="auto"/>
              <w:rPr>
                <w:rFonts w:hint="eastAsia" w:ascii="宋体" w:hAnsi="宋体" w:eastAsia="宋体" w:cs="宋体"/>
                <w:sz w:val="21"/>
                <w:szCs w:val="21"/>
                <w:highlight w:val="none"/>
                <w:lang w:val="en-US" w:eastAsia="zh-CN"/>
              </w:rPr>
            </w:pPr>
            <w:r>
              <w:rPr>
                <w:rFonts w:hint="eastAsia" w:ascii="宋体" w:hAnsi="宋体" w:eastAsia="宋体" w:cs="宋体"/>
                <w:b/>
                <w:bCs/>
                <w:sz w:val="21"/>
                <w:szCs w:val="21"/>
                <w:highlight w:val="none"/>
                <w:lang w:val="en-US" w:eastAsia="zh-CN"/>
              </w:rPr>
              <w:t>合同签订时间：应当在成交通知书发出后25日内。</w:t>
            </w:r>
          </w:p>
        </w:tc>
      </w:tr>
      <w:tr w14:paraId="08756C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40" w:hRule="atLeast"/>
          <w:jc w:val="center"/>
        </w:trPr>
        <w:tc>
          <w:tcPr>
            <w:tcW w:w="745" w:type="pct"/>
            <w:tcBorders>
              <w:tl2br w:val="nil"/>
              <w:tr2bl w:val="nil"/>
            </w:tcBorders>
            <w:noWrap/>
            <w:vAlign w:val="center"/>
          </w:tcPr>
          <w:p w14:paraId="67132958">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sz w:val="21"/>
                <w:szCs w:val="21"/>
                <w:highlight w:val="none"/>
              </w:rPr>
              <w:t>付款方式</w:t>
            </w:r>
          </w:p>
        </w:tc>
        <w:tc>
          <w:tcPr>
            <w:tcW w:w="4254" w:type="pct"/>
            <w:tcBorders>
              <w:tl2br w:val="nil"/>
              <w:tr2bl w:val="nil"/>
            </w:tcBorders>
            <w:noWrap/>
            <w:vAlign w:val="center"/>
          </w:tcPr>
          <w:p w14:paraId="21DAC2CC">
            <w:pPr>
              <w:pageBreakBefore w:val="0"/>
              <w:numPr>
                <w:ilvl w:val="0"/>
                <w:numId w:val="0"/>
              </w:numPr>
              <w:kinsoku/>
              <w:wordWrap/>
              <w:overflowPunct/>
              <w:topLinePunct w:val="0"/>
              <w:autoSpaceDE/>
              <w:autoSpaceDN/>
              <w:bidi w:val="0"/>
              <w:adjustRightInd/>
              <w:spacing w:line="400" w:lineRule="exact"/>
              <w:rPr>
                <w:rFonts w:hint="eastAsia" w:ascii="宋体" w:hAnsi="宋体" w:eastAsia="宋体" w:cs="宋体"/>
                <w:sz w:val="21"/>
                <w:szCs w:val="21"/>
                <w:highlight w:val="none"/>
                <w:lang w:val="en-US" w:eastAsia="zh-CN"/>
              </w:rPr>
            </w:pPr>
            <w:r>
              <w:rPr>
                <w:rFonts w:hint="eastAsia" w:ascii="宋体" w:hAnsi="宋体" w:eastAsia="宋体" w:cs="宋体"/>
                <w:kern w:val="2"/>
                <w:sz w:val="21"/>
                <w:szCs w:val="21"/>
                <w:lang w:val="en-US" w:eastAsia="zh-CN" w:bidi="ar-SA"/>
              </w:rPr>
              <w:t>1</w:t>
            </w:r>
            <w:r>
              <w:rPr>
                <w:rFonts w:hint="eastAsia" w:ascii="宋体" w:hAnsi="宋体" w:eastAsia="宋体" w:cs="宋体"/>
                <w:sz w:val="21"/>
                <w:szCs w:val="21"/>
                <w:highlight w:val="none"/>
                <w:lang w:val="en-US" w:eastAsia="zh-CN"/>
              </w:rPr>
              <w:t>、2026年离退休人员中秋国庆慰问品：本项目无预付款，自合同签订后，采购人收到货物及供应商开具有效发票后2个月内一次性付款至成交供应商指定账户。</w:t>
            </w:r>
          </w:p>
          <w:p w14:paraId="1D02B9DB">
            <w:pPr>
              <w:pageBreakBefore w:val="0"/>
              <w:numPr>
                <w:ilvl w:val="0"/>
                <w:numId w:val="0"/>
              </w:numPr>
              <w:kinsoku/>
              <w:wordWrap/>
              <w:overflowPunct/>
              <w:topLinePunct w:val="0"/>
              <w:autoSpaceDE/>
              <w:autoSpaceDN/>
              <w:bidi w:val="0"/>
              <w:adjustRightInd/>
              <w:spacing w:line="400" w:lineRule="exact"/>
              <w:rPr>
                <w:rFonts w:hint="eastAsia" w:ascii="宋体" w:hAnsi="宋体" w:eastAsia="宋体" w:cs="宋体"/>
                <w:sz w:val="21"/>
                <w:szCs w:val="21"/>
                <w:highlight w:val="none"/>
                <w:lang w:val="en-US" w:eastAsia="zh-CN"/>
              </w:rPr>
            </w:pPr>
            <w:r>
              <w:rPr>
                <w:rFonts w:hint="eastAsia" w:ascii="宋体" w:hAnsi="宋体" w:eastAsia="宋体" w:cs="宋体"/>
                <w:kern w:val="2"/>
                <w:sz w:val="21"/>
                <w:szCs w:val="21"/>
                <w:lang w:val="en-US" w:eastAsia="zh-CN" w:bidi="ar-SA"/>
              </w:rPr>
              <w:t>2</w:t>
            </w:r>
            <w:r>
              <w:rPr>
                <w:rFonts w:hint="eastAsia" w:ascii="宋体" w:hAnsi="宋体" w:eastAsia="宋体" w:cs="宋体"/>
                <w:sz w:val="21"/>
                <w:szCs w:val="21"/>
                <w:highlight w:val="none"/>
                <w:lang w:val="en-US" w:eastAsia="zh-CN"/>
              </w:rPr>
              <w:t>、2027年离退休人员元旦春节慰问品：本项目无预付款，自签订合同后，承诺供货品种品质后，采购人于2026年12月10日之前将一次性付款至成交供应商指定账户。</w:t>
            </w:r>
          </w:p>
          <w:p w14:paraId="6369E8ED">
            <w:pPr>
              <w:pageBreakBefore w:val="0"/>
              <w:numPr>
                <w:ilvl w:val="0"/>
                <w:numId w:val="0"/>
              </w:numPr>
              <w:kinsoku/>
              <w:wordWrap/>
              <w:overflowPunct/>
              <w:topLinePunct w:val="0"/>
              <w:autoSpaceDE/>
              <w:autoSpaceDN/>
              <w:bidi w:val="0"/>
              <w:adjustRightInd/>
              <w:spacing w:line="400" w:lineRule="exact"/>
              <w:ind w:left="0" w:leftChars="0" w:firstLine="0" w:firstLineChars="0"/>
              <w:rPr>
                <w:rFonts w:hint="eastAsia" w:ascii="宋体" w:hAnsi="宋体" w:eastAsia="宋体" w:cs="宋体"/>
                <w:sz w:val="21"/>
                <w:szCs w:val="21"/>
                <w:highlight w:val="none"/>
                <w:lang w:val="en-US" w:eastAsia="zh-CN"/>
              </w:rPr>
            </w:pPr>
            <w:r>
              <w:rPr>
                <w:rFonts w:hint="eastAsia" w:ascii="宋体" w:hAnsi="宋体" w:eastAsia="宋体" w:cs="宋体"/>
                <w:kern w:val="2"/>
                <w:sz w:val="21"/>
                <w:szCs w:val="21"/>
                <w:lang w:val="en-US" w:eastAsia="zh-CN" w:bidi="ar-SA"/>
              </w:rPr>
              <w:t>3</w:t>
            </w:r>
            <w:r>
              <w:rPr>
                <w:rFonts w:hint="eastAsia" w:ascii="宋体" w:hAnsi="宋体" w:eastAsia="宋体" w:cs="宋体"/>
                <w:sz w:val="21"/>
                <w:szCs w:val="21"/>
                <w:highlight w:val="none"/>
                <w:lang w:val="en-US" w:eastAsia="zh-CN"/>
              </w:rPr>
              <w:t>、采购人未收到发票的，有权不予支付相应款项，直至成交供应商提供合格票据，采购人并不承担延迟付款责任。</w:t>
            </w:r>
          </w:p>
        </w:tc>
      </w:tr>
      <w:tr w14:paraId="0D701F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745" w:type="pct"/>
            <w:tcBorders>
              <w:tl2br w:val="nil"/>
              <w:tr2bl w:val="nil"/>
            </w:tcBorders>
            <w:noWrap/>
            <w:vAlign w:val="center"/>
          </w:tcPr>
          <w:p w14:paraId="5081BD65">
            <w:pPr>
              <w:keepNext w:val="0"/>
              <w:keepLines w:val="0"/>
              <w:pageBreakBefore w:val="0"/>
              <w:tabs>
                <w:tab w:val="left" w:pos="180"/>
                <w:tab w:val="left" w:pos="1620"/>
              </w:tabs>
              <w:kinsoku/>
              <w:wordWrap/>
              <w:overflowPunct/>
              <w:topLinePunct w:val="0"/>
              <w:autoSpaceDE/>
              <w:autoSpaceDN/>
              <w:bidi w:val="0"/>
              <w:adjustRightInd/>
              <w:snapToGrid/>
              <w:spacing w:line="400" w:lineRule="exact"/>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sz w:val="21"/>
                <w:szCs w:val="21"/>
                <w:highlight w:val="none"/>
                <w:lang w:val="en-US" w:eastAsia="zh-CN"/>
              </w:rPr>
              <w:t>服务保证</w:t>
            </w:r>
          </w:p>
        </w:tc>
        <w:tc>
          <w:tcPr>
            <w:tcW w:w="4254" w:type="pct"/>
            <w:tcBorders>
              <w:tl2br w:val="nil"/>
              <w:tr2bl w:val="nil"/>
            </w:tcBorders>
            <w:noWrap/>
            <w:vAlign w:val="center"/>
          </w:tcPr>
          <w:p w14:paraId="78F4C4A7">
            <w:pPr>
              <w:pageBreakBefore w:val="0"/>
              <w:kinsoku/>
              <w:wordWrap/>
              <w:overflowPunct/>
              <w:topLinePunct w:val="0"/>
              <w:autoSpaceDE/>
              <w:autoSpaceDN/>
              <w:bidi w:val="0"/>
              <w:adjustRightInd/>
              <w:spacing w:line="400" w:lineRule="exac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1、售后技术服务要求</w:t>
            </w:r>
          </w:p>
          <w:p w14:paraId="124DDB2F">
            <w:pPr>
              <w:pageBreakBefore w:val="0"/>
              <w:kinsoku/>
              <w:wordWrap/>
              <w:overflowPunct/>
              <w:topLinePunct w:val="0"/>
              <w:autoSpaceDE/>
              <w:autoSpaceDN/>
              <w:bidi w:val="0"/>
              <w:adjustRightInd/>
              <w:spacing w:line="400" w:lineRule="exac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因产品本身质量或</w:t>
            </w:r>
            <w:r>
              <w:rPr>
                <w:rFonts w:hint="eastAsia" w:ascii="宋体" w:hAnsi="宋体" w:cs="宋体"/>
                <w:sz w:val="21"/>
                <w:szCs w:val="21"/>
                <w:highlight w:val="none"/>
                <w:lang w:val="en-US" w:eastAsia="zh-CN"/>
              </w:rPr>
              <w:t>供应商</w:t>
            </w:r>
            <w:r>
              <w:rPr>
                <w:rFonts w:hint="eastAsia" w:ascii="宋体" w:hAnsi="宋体" w:eastAsia="宋体" w:cs="宋体"/>
                <w:sz w:val="21"/>
                <w:szCs w:val="21"/>
                <w:highlight w:val="none"/>
                <w:lang w:val="en-US" w:eastAsia="zh-CN"/>
              </w:rPr>
              <w:t>原因导致</w:t>
            </w:r>
            <w:r>
              <w:rPr>
                <w:rFonts w:hint="eastAsia" w:ascii="宋体" w:hAnsi="宋体" w:cs="宋体"/>
                <w:sz w:val="21"/>
                <w:szCs w:val="21"/>
                <w:highlight w:val="none"/>
                <w:lang w:val="en-US" w:eastAsia="zh-CN"/>
              </w:rPr>
              <w:t>采购人</w:t>
            </w:r>
            <w:r>
              <w:rPr>
                <w:rFonts w:hint="eastAsia" w:ascii="宋体" w:hAnsi="宋体" w:eastAsia="宋体" w:cs="宋体"/>
                <w:sz w:val="21"/>
                <w:szCs w:val="21"/>
                <w:highlight w:val="none"/>
                <w:lang w:val="en-US" w:eastAsia="zh-CN"/>
              </w:rPr>
              <w:t>损失的需及时进行更换或补偿。</w:t>
            </w:r>
          </w:p>
          <w:p w14:paraId="2D459A27">
            <w:pPr>
              <w:pageBreakBefore w:val="0"/>
              <w:kinsoku/>
              <w:wordWrap/>
              <w:overflowPunct/>
              <w:topLinePunct w:val="0"/>
              <w:autoSpaceDE/>
              <w:autoSpaceDN/>
              <w:bidi w:val="0"/>
              <w:adjustRightInd/>
              <w:spacing w:line="400" w:lineRule="exac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2、供货期、供货方式</w:t>
            </w:r>
          </w:p>
          <w:p w14:paraId="386ECC3B">
            <w:pPr>
              <w:pageBreakBefore w:val="0"/>
              <w:kinsoku/>
              <w:wordWrap/>
              <w:overflowPunct/>
              <w:topLinePunct w:val="0"/>
              <w:autoSpaceDE/>
              <w:autoSpaceDN/>
              <w:bidi w:val="0"/>
              <w:adjustRightInd/>
              <w:spacing w:line="400" w:lineRule="exac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（1）2026年离退休人员中秋国庆慰问品：2026年中秋国庆节前7日内供货并免费送货到家；</w:t>
            </w:r>
          </w:p>
          <w:p w14:paraId="3F5EF587">
            <w:pPr>
              <w:pageBreakBefore w:val="0"/>
              <w:kinsoku/>
              <w:wordWrap/>
              <w:overflowPunct/>
              <w:topLinePunct w:val="0"/>
              <w:autoSpaceDE/>
              <w:autoSpaceDN/>
              <w:bidi w:val="0"/>
              <w:adjustRightInd/>
              <w:spacing w:line="400" w:lineRule="exac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（2）2027年离退休人员元旦春节慰问品：2027年1月20日至31日免费送货到家。</w:t>
            </w:r>
          </w:p>
        </w:tc>
      </w:tr>
      <w:tr w14:paraId="000220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745" w:type="pct"/>
            <w:tcBorders>
              <w:tl2br w:val="nil"/>
              <w:tr2bl w:val="nil"/>
            </w:tcBorders>
            <w:noWrap/>
            <w:vAlign w:val="center"/>
          </w:tcPr>
          <w:p w14:paraId="1179E7C9">
            <w:pPr>
              <w:keepNext w:val="0"/>
              <w:keepLines w:val="0"/>
              <w:pageBreakBefore w:val="0"/>
              <w:tabs>
                <w:tab w:val="left" w:pos="180"/>
                <w:tab w:val="left" w:pos="1620"/>
              </w:tabs>
              <w:kinsoku/>
              <w:wordWrap/>
              <w:overflowPunct/>
              <w:topLinePunct w:val="0"/>
              <w:autoSpaceDE/>
              <w:autoSpaceDN/>
              <w:bidi w:val="0"/>
              <w:adjustRightInd/>
              <w:snapToGrid/>
              <w:spacing w:line="400" w:lineRule="exact"/>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违约责任</w:t>
            </w:r>
          </w:p>
        </w:tc>
        <w:tc>
          <w:tcPr>
            <w:tcW w:w="4254" w:type="pct"/>
            <w:tcBorders>
              <w:tl2br w:val="nil"/>
              <w:tr2bl w:val="nil"/>
            </w:tcBorders>
            <w:noWrap/>
            <w:vAlign w:val="center"/>
          </w:tcPr>
          <w:p w14:paraId="74F8567A">
            <w:pPr>
              <w:keepNext w:val="0"/>
              <w:keepLines w:val="0"/>
              <w:pageBreakBefore w:val="0"/>
              <w:tabs>
                <w:tab w:val="left" w:pos="180"/>
                <w:tab w:val="left" w:pos="1620"/>
              </w:tabs>
              <w:kinsoku/>
              <w:wordWrap/>
              <w:overflowPunct/>
              <w:topLinePunct w:val="0"/>
              <w:autoSpaceDE/>
              <w:autoSpaceDN/>
              <w:bidi w:val="0"/>
              <w:adjustRightInd/>
              <w:snapToGrid/>
              <w:spacing w:line="400" w:lineRule="exact"/>
              <w:jc w:val="lef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1、供应商不能交货，应向采购人偿付违约金，违约金为不能交货部分货款总值的5%。</w:t>
            </w:r>
          </w:p>
          <w:p w14:paraId="5DF76743">
            <w:pPr>
              <w:keepNext w:val="0"/>
              <w:keepLines w:val="0"/>
              <w:pageBreakBefore w:val="0"/>
              <w:tabs>
                <w:tab w:val="left" w:pos="180"/>
                <w:tab w:val="left" w:pos="1620"/>
              </w:tabs>
              <w:kinsoku/>
              <w:wordWrap/>
              <w:overflowPunct/>
              <w:topLinePunct w:val="0"/>
              <w:autoSpaceDE/>
              <w:autoSpaceDN/>
              <w:bidi w:val="0"/>
              <w:adjustRightInd/>
              <w:snapToGrid/>
              <w:spacing w:line="400" w:lineRule="exact"/>
              <w:jc w:val="lef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供应商所提供的货物规格、技术标准、材料等质量不合格的，应于15天内更换，更换不及时的按逾期交货处罚；因质量问题采购人不同意接收的或特殊情况采购人同意接收的，供应商应向采购人支付违约货款额5%违约金并赔偿采购人全部经济损失。</w:t>
            </w:r>
          </w:p>
          <w:p w14:paraId="0EE1B235">
            <w:pPr>
              <w:keepNext w:val="0"/>
              <w:keepLines w:val="0"/>
              <w:pageBreakBefore w:val="0"/>
              <w:tabs>
                <w:tab w:val="left" w:pos="180"/>
                <w:tab w:val="left" w:pos="1620"/>
              </w:tabs>
              <w:kinsoku/>
              <w:wordWrap/>
              <w:overflowPunct/>
              <w:topLinePunct w:val="0"/>
              <w:autoSpaceDE/>
              <w:autoSpaceDN/>
              <w:bidi w:val="0"/>
              <w:adjustRightInd/>
              <w:snapToGrid/>
              <w:spacing w:line="400" w:lineRule="exact"/>
              <w:jc w:val="lef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3、供应商未按本合同和投标文件中规定的服务承诺提供售后服务的，供应商应按本合同合计金额5%向采购人支付违约金。</w:t>
            </w:r>
          </w:p>
          <w:p w14:paraId="4843D5CA">
            <w:pPr>
              <w:keepNext w:val="0"/>
              <w:keepLines w:val="0"/>
              <w:pageBreakBefore w:val="0"/>
              <w:tabs>
                <w:tab w:val="left" w:pos="180"/>
                <w:tab w:val="left" w:pos="1620"/>
              </w:tabs>
              <w:kinsoku/>
              <w:wordWrap/>
              <w:overflowPunct/>
              <w:topLinePunct w:val="0"/>
              <w:autoSpaceDE/>
              <w:autoSpaceDN/>
              <w:bidi w:val="0"/>
              <w:adjustRightInd/>
              <w:snapToGrid/>
              <w:spacing w:line="400" w:lineRule="exact"/>
              <w:jc w:val="lef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4、供应商提供的货物如侵犯了第三方合法权益而引发的任何纠纷或诉讼，均由供应商负责交涉并承担全部责任。</w:t>
            </w:r>
          </w:p>
          <w:p w14:paraId="6EB86DD8">
            <w:pPr>
              <w:keepNext w:val="0"/>
              <w:keepLines w:val="0"/>
              <w:pageBreakBefore w:val="0"/>
              <w:tabs>
                <w:tab w:val="left" w:pos="180"/>
                <w:tab w:val="left" w:pos="1620"/>
              </w:tabs>
              <w:kinsoku/>
              <w:wordWrap/>
              <w:overflowPunct/>
              <w:topLinePunct w:val="0"/>
              <w:autoSpaceDE/>
              <w:autoSpaceDN/>
              <w:bidi w:val="0"/>
              <w:adjustRightInd/>
              <w:snapToGrid/>
              <w:spacing w:line="400" w:lineRule="exact"/>
              <w:jc w:val="left"/>
              <w:rPr>
                <w:rFonts w:hint="default"/>
                <w:lang w:val="en-US" w:eastAsia="zh-CN"/>
              </w:rPr>
            </w:pPr>
            <w:r>
              <w:rPr>
                <w:rFonts w:hint="eastAsia" w:ascii="宋体" w:hAnsi="宋体" w:eastAsia="宋体" w:cs="宋体"/>
                <w:sz w:val="21"/>
                <w:szCs w:val="21"/>
                <w:highlight w:val="none"/>
                <w:lang w:val="en-US" w:eastAsia="zh-CN"/>
              </w:rPr>
              <w:t>5、因包装、运输引起的货物损坏，按质量不合格处理。</w:t>
            </w:r>
          </w:p>
        </w:tc>
      </w:tr>
      <w:tr w14:paraId="498702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745" w:type="pct"/>
            <w:tcBorders>
              <w:tl2br w:val="nil"/>
              <w:tr2bl w:val="nil"/>
            </w:tcBorders>
            <w:noWrap/>
            <w:vAlign w:val="center"/>
          </w:tcPr>
          <w:p w14:paraId="5528E530">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lang w:eastAsia="zh-CN"/>
              </w:rPr>
              <w:t>报价要求</w:t>
            </w:r>
          </w:p>
        </w:tc>
        <w:tc>
          <w:tcPr>
            <w:tcW w:w="4254" w:type="pct"/>
            <w:tcBorders>
              <w:tl2br w:val="nil"/>
              <w:tr2bl w:val="nil"/>
            </w:tcBorders>
            <w:noWrap/>
            <w:vAlign w:val="center"/>
          </w:tcPr>
          <w:p w14:paraId="1FAFB8AC">
            <w:pPr>
              <w:keepNext w:val="0"/>
              <w:keepLines w:val="0"/>
              <w:pageBreakBefore w:val="0"/>
              <w:tabs>
                <w:tab w:val="left" w:pos="180"/>
                <w:tab w:val="left" w:pos="1620"/>
              </w:tabs>
              <w:kinsoku/>
              <w:wordWrap/>
              <w:overflowPunct/>
              <w:topLinePunct w:val="0"/>
              <w:autoSpaceDE/>
              <w:autoSpaceDN/>
              <w:bidi w:val="0"/>
              <w:adjustRightInd/>
              <w:snapToGrid/>
              <w:spacing w:line="400" w:lineRule="exact"/>
              <w:jc w:val="lef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w:t>
            </w:r>
            <w:r>
              <w:rPr>
                <w:rFonts w:hint="eastAsia" w:ascii="宋体" w:hAnsi="宋体" w:eastAsia="宋体" w:cs="宋体"/>
                <w:b/>
                <w:bCs/>
                <w:sz w:val="21"/>
                <w:szCs w:val="21"/>
                <w:highlight w:val="none"/>
                <w:lang w:val="en-US" w:eastAsia="zh-CN"/>
              </w:rPr>
              <w:t>根据采购内容要求提供套餐明细内容（货物名称、规格、数量、单位、单价）报价</w:t>
            </w:r>
            <w:r>
              <w:rPr>
                <w:rFonts w:hint="eastAsia" w:ascii="宋体" w:hAnsi="宋体" w:cs="宋体"/>
                <w:b/>
                <w:bCs/>
                <w:sz w:val="21"/>
                <w:szCs w:val="21"/>
                <w:highlight w:val="none"/>
                <w:lang w:val="en-US" w:eastAsia="zh-CN"/>
              </w:rPr>
              <w:t>。</w:t>
            </w:r>
          </w:p>
          <w:p w14:paraId="4B71110B">
            <w:pPr>
              <w:keepNext w:val="0"/>
              <w:keepLines w:val="0"/>
              <w:pageBreakBefore w:val="0"/>
              <w:tabs>
                <w:tab w:val="left" w:pos="180"/>
                <w:tab w:val="left" w:pos="1620"/>
              </w:tabs>
              <w:kinsoku/>
              <w:wordWrap/>
              <w:overflowPunct/>
              <w:topLinePunct w:val="0"/>
              <w:autoSpaceDE/>
              <w:autoSpaceDN/>
              <w:bidi w:val="0"/>
              <w:adjustRightInd/>
              <w:snapToGrid/>
              <w:spacing w:line="400" w:lineRule="exact"/>
              <w:jc w:val="lef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w:t>
            </w:r>
            <w:r>
              <w:rPr>
                <w:rFonts w:hint="eastAsia" w:ascii="宋体" w:hAnsi="宋体" w:eastAsia="宋体" w:cs="宋体"/>
                <w:b/>
                <w:bCs/>
                <w:sz w:val="21"/>
                <w:szCs w:val="21"/>
                <w:highlight w:val="none"/>
                <w:lang w:val="en-US" w:eastAsia="zh-CN"/>
              </w:rPr>
              <w:t>投标报价以人民币计价，单位为元，精确至小数点后两位</w:t>
            </w:r>
            <w:r>
              <w:rPr>
                <w:rFonts w:hint="eastAsia" w:ascii="宋体" w:hAnsi="宋体" w:cs="宋体"/>
                <w:b/>
                <w:bCs/>
                <w:sz w:val="21"/>
                <w:szCs w:val="21"/>
                <w:highlight w:val="none"/>
                <w:lang w:val="en-US" w:eastAsia="zh-CN"/>
              </w:rPr>
              <w:t>。</w:t>
            </w:r>
          </w:p>
          <w:p w14:paraId="33C35441">
            <w:pPr>
              <w:keepNext w:val="0"/>
              <w:keepLines w:val="0"/>
              <w:pageBreakBefore w:val="0"/>
              <w:tabs>
                <w:tab w:val="left" w:pos="180"/>
                <w:tab w:val="left" w:pos="1620"/>
              </w:tabs>
              <w:kinsoku/>
              <w:wordWrap/>
              <w:overflowPunct/>
              <w:topLinePunct w:val="0"/>
              <w:autoSpaceDE/>
              <w:autoSpaceDN/>
              <w:bidi w:val="0"/>
              <w:adjustRightInd/>
              <w:snapToGrid/>
              <w:spacing w:line="400" w:lineRule="exact"/>
              <w:jc w:val="lef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3、以院内议价的最终报价为准，不再额外收取其他费用，报价含税费、运输费、人工费等所需的一切费用</w:t>
            </w:r>
            <w:r>
              <w:rPr>
                <w:rFonts w:hint="eastAsia" w:ascii="宋体" w:hAnsi="宋体" w:cs="宋体"/>
                <w:sz w:val="21"/>
                <w:szCs w:val="21"/>
                <w:highlight w:val="none"/>
                <w:lang w:val="en-US" w:eastAsia="zh-CN"/>
              </w:rPr>
              <w:t>。</w:t>
            </w:r>
          </w:p>
          <w:p w14:paraId="58615A1E">
            <w:pPr>
              <w:keepNext w:val="0"/>
              <w:keepLines w:val="0"/>
              <w:pageBreakBefore w:val="0"/>
              <w:tabs>
                <w:tab w:val="left" w:pos="180"/>
                <w:tab w:val="left" w:pos="1620"/>
              </w:tabs>
              <w:kinsoku/>
              <w:wordWrap/>
              <w:overflowPunct/>
              <w:topLinePunct w:val="0"/>
              <w:autoSpaceDE/>
              <w:autoSpaceDN/>
              <w:bidi w:val="0"/>
              <w:adjustRightInd/>
              <w:snapToGrid/>
              <w:spacing w:line="400" w:lineRule="exact"/>
              <w:jc w:val="lef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4、供应商报价应充分预估各类履约风险，</w:t>
            </w:r>
            <w:r>
              <w:rPr>
                <w:rFonts w:hint="eastAsia" w:ascii="宋体" w:hAnsi="宋体" w:eastAsia="宋体" w:cs="宋体"/>
                <w:b/>
                <w:bCs/>
                <w:sz w:val="21"/>
                <w:szCs w:val="21"/>
                <w:highlight w:val="none"/>
                <w:lang w:val="en-US" w:eastAsia="zh-CN"/>
              </w:rPr>
              <w:t>合同履约期内价格不予调整，采购人不再另行支付任何其他费用</w:t>
            </w:r>
            <w:r>
              <w:rPr>
                <w:rFonts w:hint="eastAsia" w:ascii="宋体" w:hAnsi="宋体" w:cs="宋体"/>
                <w:b/>
                <w:bCs/>
                <w:sz w:val="21"/>
                <w:szCs w:val="21"/>
                <w:highlight w:val="none"/>
                <w:lang w:val="en-US" w:eastAsia="zh-CN"/>
              </w:rPr>
              <w:t>。</w:t>
            </w:r>
          </w:p>
          <w:p w14:paraId="6BEFF099">
            <w:pPr>
              <w:keepNext w:val="0"/>
              <w:keepLines w:val="0"/>
              <w:pageBreakBefore w:val="0"/>
              <w:tabs>
                <w:tab w:val="left" w:pos="180"/>
                <w:tab w:val="left" w:pos="1620"/>
              </w:tabs>
              <w:kinsoku/>
              <w:wordWrap/>
              <w:overflowPunct/>
              <w:topLinePunct w:val="0"/>
              <w:autoSpaceDE/>
              <w:autoSpaceDN/>
              <w:bidi w:val="0"/>
              <w:adjustRightInd/>
              <w:snapToGrid/>
              <w:spacing w:line="400" w:lineRule="exact"/>
              <w:jc w:val="lef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5、供应商须对本项目全部服务内容作出完整唯一报价，</w:t>
            </w:r>
            <w:r>
              <w:rPr>
                <w:rFonts w:hint="eastAsia" w:ascii="宋体" w:hAnsi="宋体" w:eastAsia="宋体" w:cs="宋体"/>
                <w:b/>
                <w:bCs/>
                <w:sz w:val="21"/>
                <w:szCs w:val="21"/>
                <w:highlight w:val="none"/>
                <w:lang w:val="en-US" w:eastAsia="zh-CN"/>
              </w:rPr>
              <w:t>投标报价超出预算金额、存在漏项报价、选择性报价及有条件报价的，均作响应无效处理。</w:t>
            </w:r>
          </w:p>
        </w:tc>
      </w:tr>
      <w:tr w14:paraId="4B3DA9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745" w:type="pct"/>
            <w:tcBorders>
              <w:tl2br w:val="nil"/>
              <w:tr2bl w:val="nil"/>
            </w:tcBorders>
            <w:noWrap/>
            <w:vAlign w:val="center"/>
          </w:tcPr>
          <w:p w14:paraId="72248ABD">
            <w:pPr>
              <w:keepNext w:val="0"/>
              <w:keepLines w:val="0"/>
              <w:pageBreakBefore w:val="0"/>
              <w:kinsoku/>
              <w:wordWrap/>
              <w:overflowPunct/>
              <w:topLinePunct w:val="0"/>
              <w:autoSpaceDE/>
              <w:autoSpaceDN/>
              <w:bidi w:val="0"/>
              <w:adjustRightInd/>
              <w:snapToGrid/>
              <w:spacing w:line="400" w:lineRule="exact"/>
              <w:jc w:val="center"/>
              <w:rPr>
                <w:rFonts w:hint="default"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其他说明</w:t>
            </w:r>
          </w:p>
        </w:tc>
        <w:tc>
          <w:tcPr>
            <w:tcW w:w="4254" w:type="pct"/>
            <w:tcBorders>
              <w:tl2br w:val="nil"/>
              <w:tr2bl w:val="nil"/>
            </w:tcBorders>
            <w:noWrap/>
            <w:vAlign w:val="center"/>
          </w:tcPr>
          <w:p w14:paraId="01CDFD1E">
            <w:pPr>
              <w:keepNext w:val="0"/>
              <w:keepLines w:val="0"/>
              <w:pageBreakBefore w:val="0"/>
              <w:tabs>
                <w:tab w:val="left" w:pos="180"/>
                <w:tab w:val="left" w:pos="1620"/>
              </w:tabs>
              <w:kinsoku/>
              <w:wordWrap/>
              <w:overflowPunct/>
              <w:topLinePunct w:val="0"/>
              <w:autoSpaceDE/>
              <w:autoSpaceDN/>
              <w:bidi w:val="0"/>
              <w:adjustRightInd/>
              <w:snapToGrid/>
              <w:spacing w:line="400" w:lineRule="exact"/>
              <w:ind w:firstLine="420" w:firstLineChars="200"/>
              <w:jc w:val="lef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本项目在预算范围内择优遴选高品质慰问套餐，</w:t>
            </w:r>
            <w:r>
              <w:rPr>
                <w:rFonts w:hint="eastAsia" w:ascii="宋体" w:hAnsi="宋体" w:eastAsia="宋体" w:cs="宋体"/>
                <w:b/>
                <w:bCs/>
                <w:sz w:val="21"/>
                <w:szCs w:val="21"/>
                <w:highlight w:val="none"/>
                <w:lang w:val="en-US" w:eastAsia="zh-CN"/>
              </w:rPr>
              <w:t>不设置低价优先条款</w:t>
            </w:r>
            <w:r>
              <w:rPr>
                <w:rFonts w:hint="eastAsia" w:ascii="宋体" w:hAnsi="宋体" w:eastAsia="宋体" w:cs="宋体"/>
                <w:sz w:val="21"/>
                <w:szCs w:val="21"/>
                <w:highlight w:val="none"/>
                <w:lang w:val="en-US" w:eastAsia="zh-CN"/>
              </w:rPr>
              <w:t>，坚持品质优先，不以压低商品价格作为竞争目标，同等预算下优先提升慰问品品牌档次、单品规格与实物品质及数量，保障离退休人员福利待遇。</w:t>
            </w:r>
          </w:p>
        </w:tc>
      </w:tr>
    </w:tbl>
    <w:p w14:paraId="2A9B128D">
      <w:pPr>
        <w:pStyle w:val="2"/>
        <w:keepNext/>
        <w:keepLines/>
        <w:pageBreakBefore/>
        <w:widowControl w:val="0"/>
        <w:numPr>
          <w:ilvl w:val="0"/>
          <w:numId w:val="0"/>
        </w:numPr>
        <w:kinsoku/>
        <w:wordWrap/>
        <w:overflowPunct/>
        <w:topLinePunct w:val="0"/>
        <w:autoSpaceDE/>
        <w:autoSpaceDN/>
        <w:bidi w:val="0"/>
        <w:adjustRightInd/>
        <w:snapToGrid/>
        <w:spacing w:line="400" w:lineRule="exact"/>
        <w:ind w:leftChars="0"/>
        <w:jc w:val="center"/>
        <w:textAlignment w:val="auto"/>
        <w:outlineLvl w:val="0"/>
        <w:rPr>
          <w:rFonts w:hint="eastAsia" w:ascii="Times New Roman" w:hAnsi="Times New Roman" w:eastAsia="宋体" w:cs="Times New Roman"/>
          <w:sz w:val="36"/>
          <w:szCs w:val="36"/>
          <w:highlight w:val="none"/>
          <w:lang w:val="en-US" w:eastAsia="zh-CN"/>
        </w:rPr>
      </w:pPr>
      <w:bookmarkStart w:id="5" w:name="_Toc18067"/>
      <w:r>
        <w:rPr>
          <w:rFonts w:hint="eastAsia" w:ascii="Times New Roman" w:hAnsi="Times New Roman" w:eastAsia="宋体" w:cs="Times New Roman"/>
          <w:sz w:val="36"/>
          <w:szCs w:val="36"/>
          <w:highlight w:val="none"/>
          <w:lang w:val="en-US" w:eastAsia="zh-CN"/>
        </w:rPr>
        <w:t>第三章 响应文件格式</w:t>
      </w:r>
      <w:bookmarkEnd w:id="5"/>
    </w:p>
    <w:p w14:paraId="3F236313">
      <w:pPr>
        <w:rPr>
          <w:highlight w:val="none"/>
        </w:rPr>
      </w:pPr>
    </w:p>
    <w:p w14:paraId="7EE9F07F">
      <w:pPr>
        <w:rPr>
          <w:highlight w:val="none"/>
        </w:rPr>
      </w:pPr>
    </w:p>
    <w:p w14:paraId="612A8841">
      <w:pPr>
        <w:rPr>
          <w:highlight w:val="none"/>
        </w:rPr>
      </w:pPr>
    </w:p>
    <w:p w14:paraId="2E62B9C7">
      <w:pPr>
        <w:rPr>
          <w:highlight w:val="none"/>
        </w:rPr>
      </w:pPr>
    </w:p>
    <w:p w14:paraId="7730420B">
      <w:pPr>
        <w:spacing w:line="240" w:lineRule="atLeast"/>
        <w:jc w:val="center"/>
        <w:rPr>
          <w:rFonts w:hint="eastAsia" w:ascii="宋体" w:hAnsi="宋体"/>
          <w:b/>
          <w:sz w:val="32"/>
          <w:szCs w:val="32"/>
          <w:highlight w:val="none"/>
        </w:rPr>
      </w:pPr>
      <w:r>
        <w:rPr>
          <w:rFonts w:hint="eastAsia" w:ascii="宋体" w:hAnsi="宋体"/>
          <w:b/>
          <w:sz w:val="44"/>
          <w:szCs w:val="44"/>
          <w:highlight w:val="none"/>
        </w:rPr>
        <w:t>响  应  文  件</w:t>
      </w:r>
      <w:r>
        <w:rPr>
          <w:rFonts w:hint="eastAsia" w:ascii="宋体" w:hAnsi="宋体"/>
          <w:b/>
          <w:sz w:val="32"/>
          <w:szCs w:val="32"/>
          <w:highlight w:val="none"/>
        </w:rPr>
        <w:t xml:space="preserve"> </w:t>
      </w:r>
    </w:p>
    <w:p w14:paraId="322ADA9A">
      <w:pPr>
        <w:spacing w:line="240" w:lineRule="atLeast"/>
        <w:jc w:val="center"/>
        <w:rPr>
          <w:rFonts w:hint="eastAsia" w:ascii="宋体" w:hAnsi="宋体"/>
          <w:b/>
          <w:sz w:val="32"/>
          <w:szCs w:val="32"/>
          <w:highlight w:val="none"/>
        </w:rPr>
      </w:pPr>
    </w:p>
    <w:p w14:paraId="33CC8A77">
      <w:pPr>
        <w:spacing w:line="360" w:lineRule="auto"/>
        <w:jc w:val="center"/>
        <w:rPr>
          <w:rFonts w:hint="eastAsia" w:ascii="宋体" w:hAnsi="宋体"/>
          <w:szCs w:val="21"/>
          <w:highlight w:val="none"/>
        </w:rPr>
      </w:pPr>
    </w:p>
    <w:p w14:paraId="65483FC3">
      <w:pPr>
        <w:spacing w:line="360" w:lineRule="auto"/>
        <w:jc w:val="center"/>
        <w:rPr>
          <w:rFonts w:hint="eastAsia" w:ascii="宋体" w:hAnsi="宋体"/>
          <w:szCs w:val="21"/>
          <w:highlight w:val="none"/>
        </w:rPr>
      </w:pPr>
    </w:p>
    <w:p w14:paraId="17B7A45A">
      <w:pPr>
        <w:spacing w:line="360" w:lineRule="auto"/>
        <w:jc w:val="center"/>
        <w:rPr>
          <w:rFonts w:hint="eastAsia" w:ascii="宋体" w:hAnsi="宋体"/>
          <w:szCs w:val="21"/>
          <w:highlight w:val="none"/>
        </w:rPr>
      </w:pPr>
    </w:p>
    <w:p w14:paraId="0EFF242E">
      <w:pPr>
        <w:spacing w:line="360" w:lineRule="auto"/>
        <w:jc w:val="center"/>
        <w:rPr>
          <w:rFonts w:hint="eastAsia" w:ascii="宋体" w:hAnsi="宋体"/>
          <w:szCs w:val="21"/>
          <w:highlight w:val="none"/>
        </w:rPr>
      </w:pPr>
    </w:p>
    <w:p w14:paraId="4CE79487">
      <w:pPr>
        <w:spacing w:line="360" w:lineRule="auto"/>
        <w:jc w:val="center"/>
        <w:rPr>
          <w:rFonts w:hint="eastAsia" w:ascii="宋体" w:hAnsi="宋体"/>
          <w:szCs w:val="21"/>
          <w:highlight w:val="none"/>
        </w:rPr>
      </w:pPr>
    </w:p>
    <w:p w14:paraId="007C6B3F">
      <w:pPr>
        <w:spacing w:line="360" w:lineRule="auto"/>
        <w:jc w:val="center"/>
        <w:rPr>
          <w:rFonts w:hint="eastAsia" w:ascii="宋体" w:hAnsi="宋体"/>
          <w:szCs w:val="21"/>
          <w:highlight w:val="none"/>
        </w:rPr>
      </w:pPr>
    </w:p>
    <w:p w14:paraId="284A961D">
      <w:pPr>
        <w:spacing w:line="360" w:lineRule="auto"/>
        <w:ind w:firstLine="1680" w:firstLineChars="700"/>
        <w:jc w:val="left"/>
        <w:rPr>
          <w:rFonts w:hint="eastAsia" w:ascii="宋体" w:hAnsi="宋体"/>
          <w:sz w:val="24"/>
          <w:szCs w:val="24"/>
          <w:highlight w:val="none"/>
          <w:u w:val="single"/>
        </w:rPr>
      </w:pPr>
      <w:r>
        <w:rPr>
          <w:rFonts w:hint="eastAsia" w:ascii="宋体" w:hAnsi="宋体"/>
          <w:sz w:val="24"/>
          <w:szCs w:val="24"/>
          <w:highlight w:val="none"/>
        </w:rPr>
        <w:t>采购项目名称：</w:t>
      </w:r>
      <w:r>
        <w:rPr>
          <w:rFonts w:hint="eastAsia" w:ascii="宋体" w:hAnsi="宋体"/>
          <w:sz w:val="24"/>
          <w:szCs w:val="24"/>
          <w:highlight w:val="none"/>
          <w:u w:val="single"/>
        </w:rPr>
        <w:t xml:space="preserve">                       </w:t>
      </w:r>
    </w:p>
    <w:p w14:paraId="4C46AC03">
      <w:pPr>
        <w:spacing w:line="360" w:lineRule="auto"/>
        <w:ind w:firstLine="3120" w:firstLineChars="1300"/>
        <w:jc w:val="left"/>
        <w:rPr>
          <w:rFonts w:hint="eastAsia" w:ascii="宋体" w:hAnsi="宋体"/>
          <w:sz w:val="24"/>
          <w:szCs w:val="24"/>
          <w:highlight w:val="none"/>
          <w:u w:val="single"/>
        </w:rPr>
      </w:pPr>
    </w:p>
    <w:p w14:paraId="5F0DF547">
      <w:pPr>
        <w:tabs>
          <w:tab w:val="left" w:pos="3240"/>
        </w:tabs>
        <w:spacing w:line="360" w:lineRule="auto"/>
        <w:ind w:firstLine="1680" w:firstLineChars="700"/>
        <w:jc w:val="left"/>
        <w:rPr>
          <w:rFonts w:hint="eastAsia" w:ascii="宋体" w:hAnsi="宋体"/>
          <w:sz w:val="24"/>
          <w:szCs w:val="24"/>
          <w:highlight w:val="none"/>
          <w:u w:val="single"/>
        </w:rPr>
      </w:pPr>
      <w:r>
        <w:rPr>
          <w:rFonts w:hint="eastAsia" w:ascii="宋体" w:hAnsi="宋体"/>
          <w:sz w:val="24"/>
          <w:szCs w:val="24"/>
          <w:highlight w:val="none"/>
        </w:rPr>
        <w:t>采购项目编号：</w:t>
      </w:r>
      <w:r>
        <w:rPr>
          <w:rFonts w:hint="eastAsia" w:ascii="宋体" w:hAnsi="宋体"/>
          <w:sz w:val="24"/>
          <w:szCs w:val="24"/>
          <w:highlight w:val="none"/>
          <w:u w:val="single"/>
        </w:rPr>
        <w:t xml:space="preserve">                       </w:t>
      </w:r>
    </w:p>
    <w:p w14:paraId="6FFEAD28">
      <w:pPr>
        <w:pStyle w:val="7"/>
        <w:snapToGrid w:val="0"/>
        <w:spacing w:line="400" w:lineRule="exact"/>
        <w:ind w:firstLine="1320" w:firstLineChars="550"/>
        <w:rPr>
          <w:rFonts w:hint="eastAsia" w:ascii="宋体" w:hAnsi="宋体"/>
          <w:sz w:val="24"/>
          <w:szCs w:val="24"/>
          <w:highlight w:val="none"/>
          <w:lang w:val="en-US" w:eastAsia="zh-CN"/>
        </w:rPr>
      </w:pPr>
    </w:p>
    <w:p w14:paraId="7C40FB25">
      <w:pPr>
        <w:rPr>
          <w:rFonts w:hint="eastAsia" w:ascii="宋体" w:hAnsi="宋体"/>
          <w:sz w:val="24"/>
          <w:szCs w:val="24"/>
          <w:highlight w:val="none"/>
          <w:lang w:val="en-US" w:eastAsia="zh-CN"/>
        </w:rPr>
      </w:pPr>
    </w:p>
    <w:p w14:paraId="0F8A6C59">
      <w:pPr>
        <w:rPr>
          <w:rFonts w:hint="eastAsia" w:ascii="宋体" w:hAnsi="宋体"/>
          <w:sz w:val="24"/>
          <w:szCs w:val="24"/>
          <w:highlight w:val="none"/>
          <w:lang w:val="en-US" w:eastAsia="zh-CN"/>
        </w:rPr>
      </w:pPr>
    </w:p>
    <w:p w14:paraId="67DFBCDC">
      <w:pPr>
        <w:rPr>
          <w:rFonts w:hint="eastAsia" w:ascii="宋体" w:hAnsi="宋体"/>
          <w:sz w:val="24"/>
          <w:szCs w:val="24"/>
          <w:highlight w:val="none"/>
          <w:lang w:val="en-US" w:eastAsia="zh-CN"/>
        </w:rPr>
      </w:pPr>
    </w:p>
    <w:p w14:paraId="52AF9B5B">
      <w:pPr>
        <w:pStyle w:val="7"/>
        <w:snapToGrid w:val="0"/>
        <w:spacing w:line="400" w:lineRule="exact"/>
        <w:ind w:firstLine="1320" w:firstLineChars="550"/>
        <w:rPr>
          <w:rFonts w:hint="eastAsia" w:ascii="宋体" w:hAnsi="宋体"/>
          <w:sz w:val="24"/>
          <w:szCs w:val="24"/>
          <w:highlight w:val="none"/>
          <w:lang w:val="en-US" w:eastAsia="zh-CN"/>
        </w:rPr>
      </w:pPr>
      <w:r>
        <w:rPr>
          <w:rFonts w:hint="eastAsia" w:ascii="宋体" w:hAnsi="宋体"/>
          <w:sz w:val="24"/>
          <w:szCs w:val="24"/>
          <w:highlight w:val="none"/>
          <w:lang w:val="en-US" w:eastAsia="zh-CN"/>
        </w:rPr>
        <w:t xml:space="preserve">                                            </w:t>
      </w:r>
    </w:p>
    <w:p w14:paraId="71510D4F">
      <w:pPr>
        <w:pStyle w:val="17"/>
        <w:wordWrap w:val="0"/>
        <w:spacing w:line="360" w:lineRule="auto"/>
        <w:ind w:firstLine="616" w:firstLineChars="257"/>
        <w:jc w:val="right"/>
        <w:rPr>
          <w:rFonts w:hint="eastAsia"/>
          <w:sz w:val="24"/>
          <w:szCs w:val="24"/>
          <w:highlight w:val="none"/>
          <w:u w:val="single"/>
        </w:rPr>
      </w:pPr>
      <w:r>
        <w:rPr>
          <w:rFonts w:hint="eastAsia" w:ascii="宋体" w:hAnsi="宋体"/>
          <w:sz w:val="24"/>
          <w:szCs w:val="24"/>
          <w:highlight w:val="none"/>
          <w:lang w:val="en-US" w:eastAsia="zh-CN"/>
        </w:rPr>
        <w:t xml:space="preserve">             </w:t>
      </w:r>
      <w:r>
        <w:rPr>
          <w:rFonts w:hint="eastAsia"/>
          <w:sz w:val="24"/>
          <w:szCs w:val="24"/>
          <w:highlight w:val="none"/>
        </w:rPr>
        <w:t>供应商名称（盖公章）</w:t>
      </w:r>
      <w:r>
        <w:rPr>
          <w:rFonts w:hint="eastAsia"/>
          <w:sz w:val="24"/>
          <w:szCs w:val="24"/>
          <w:highlight w:val="none"/>
          <w:u w:val="single"/>
        </w:rPr>
        <w:t xml:space="preserve">         </w:t>
      </w:r>
    </w:p>
    <w:p w14:paraId="38A83255">
      <w:pPr>
        <w:pStyle w:val="17"/>
        <w:spacing w:line="360" w:lineRule="auto"/>
        <w:ind w:firstLine="616" w:firstLineChars="257"/>
        <w:jc w:val="right"/>
        <w:rPr>
          <w:rFonts w:hint="eastAsia"/>
          <w:sz w:val="24"/>
          <w:szCs w:val="24"/>
          <w:highlight w:val="none"/>
          <w:u w:val="single"/>
        </w:rPr>
      </w:pPr>
    </w:p>
    <w:p w14:paraId="4A83CCAB">
      <w:pPr>
        <w:pStyle w:val="17"/>
        <w:wordWrap w:val="0"/>
        <w:spacing w:line="360" w:lineRule="auto"/>
        <w:ind w:firstLine="616" w:firstLineChars="257"/>
        <w:jc w:val="right"/>
        <w:rPr>
          <w:rFonts w:hint="eastAsia" w:hAnsi="宋体"/>
          <w:b/>
          <w:sz w:val="24"/>
          <w:szCs w:val="24"/>
          <w:highlight w:val="none"/>
        </w:rPr>
      </w:pPr>
      <w:r>
        <w:rPr>
          <w:rFonts w:hint="eastAsia" w:hAnsi="宋体"/>
          <w:sz w:val="24"/>
          <w:szCs w:val="24"/>
          <w:highlight w:val="none"/>
          <w:lang w:val="en-US" w:eastAsia="zh-CN"/>
        </w:rPr>
        <w:t xml:space="preserve"> </w:t>
      </w:r>
      <w:r>
        <w:rPr>
          <w:rFonts w:hint="eastAsia" w:hAnsi="宋体"/>
          <w:sz w:val="24"/>
          <w:szCs w:val="24"/>
          <w:highlight w:val="none"/>
        </w:rPr>
        <w:t xml:space="preserve"> 日期：</w:t>
      </w:r>
      <w:r>
        <w:rPr>
          <w:rFonts w:hint="eastAsia" w:hAnsi="宋体"/>
          <w:sz w:val="24"/>
          <w:szCs w:val="24"/>
          <w:highlight w:val="none"/>
          <w:u w:val="single"/>
        </w:rPr>
        <w:t xml:space="preserve">      </w:t>
      </w:r>
      <w:r>
        <w:rPr>
          <w:rFonts w:hint="eastAsia" w:hAnsi="宋体"/>
          <w:sz w:val="24"/>
          <w:szCs w:val="24"/>
          <w:highlight w:val="none"/>
        </w:rPr>
        <w:t>年</w:t>
      </w:r>
      <w:r>
        <w:rPr>
          <w:rFonts w:hint="eastAsia" w:hAnsi="宋体"/>
          <w:sz w:val="24"/>
          <w:szCs w:val="24"/>
          <w:highlight w:val="none"/>
          <w:u w:val="single"/>
        </w:rPr>
        <w:t xml:space="preserve">     </w:t>
      </w:r>
      <w:r>
        <w:rPr>
          <w:rFonts w:hint="eastAsia" w:hAnsi="宋体"/>
          <w:sz w:val="24"/>
          <w:szCs w:val="24"/>
          <w:highlight w:val="none"/>
        </w:rPr>
        <w:t>月</w:t>
      </w:r>
      <w:r>
        <w:rPr>
          <w:rFonts w:hint="eastAsia" w:hAnsi="宋体"/>
          <w:sz w:val="24"/>
          <w:szCs w:val="24"/>
          <w:highlight w:val="none"/>
          <w:u w:val="single"/>
        </w:rPr>
        <w:t xml:space="preserve">     </w:t>
      </w:r>
      <w:r>
        <w:rPr>
          <w:rFonts w:hint="eastAsia" w:hAnsi="宋体"/>
          <w:sz w:val="24"/>
          <w:szCs w:val="24"/>
          <w:highlight w:val="none"/>
        </w:rPr>
        <w:t xml:space="preserve">日 </w:t>
      </w:r>
    </w:p>
    <w:p w14:paraId="6B2CA5EB">
      <w:pPr>
        <w:spacing w:line="360" w:lineRule="auto"/>
        <w:ind w:firstLine="6440" w:firstLineChars="2300"/>
        <w:rPr>
          <w:rFonts w:hint="eastAsia" w:ascii="宋体" w:hAnsi="宋体"/>
          <w:sz w:val="28"/>
          <w:szCs w:val="28"/>
          <w:highlight w:val="none"/>
        </w:rPr>
      </w:pPr>
    </w:p>
    <w:p w14:paraId="7E1C0DED">
      <w:pPr>
        <w:rPr>
          <w:rFonts w:hint="eastAsia" w:ascii="宋体" w:hAnsi="宋体" w:eastAsia="宋体" w:cs="Times New Roman"/>
          <w:b/>
          <w:color w:val="000000"/>
          <w:kern w:val="2"/>
          <w:sz w:val="24"/>
          <w:szCs w:val="24"/>
          <w:lang w:val="en-US" w:eastAsia="zh-CN" w:bidi="ar-SA"/>
        </w:rPr>
      </w:pPr>
      <w:r>
        <w:rPr>
          <w:rFonts w:hint="eastAsia" w:ascii="宋体" w:hAnsi="宋体" w:eastAsia="宋体" w:cs="Times New Roman"/>
          <w:b/>
          <w:color w:val="000000"/>
          <w:kern w:val="2"/>
          <w:sz w:val="24"/>
          <w:szCs w:val="24"/>
          <w:lang w:val="en-US" w:eastAsia="zh-CN" w:bidi="ar-SA"/>
        </w:rPr>
        <w:br w:type="page"/>
      </w:r>
    </w:p>
    <w:p w14:paraId="514FD710">
      <w:pPr>
        <w:keepNext w:val="0"/>
        <w:keepLines w:val="0"/>
        <w:pageBreakBefore w:val="0"/>
        <w:numPr>
          <w:ilvl w:val="0"/>
          <w:numId w:val="0"/>
        </w:numPr>
        <w:kinsoku/>
        <w:overflowPunct/>
        <w:topLinePunct w:val="0"/>
        <w:bidi w:val="0"/>
        <w:snapToGrid w:val="0"/>
        <w:spacing w:line="400" w:lineRule="exact"/>
        <w:textAlignment w:val="auto"/>
        <w:rPr>
          <w:rFonts w:hint="eastAsia" w:ascii="宋体" w:hAnsi="宋体" w:eastAsia="宋体" w:cs="宋体"/>
          <w:b/>
          <w:bCs w:val="0"/>
          <w:color w:val="000000"/>
          <w:sz w:val="21"/>
          <w:szCs w:val="21"/>
          <w:highlight w:val="none"/>
          <w:lang w:eastAsia="zh-CN"/>
        </w:rPr>
      </w:pPr>
      <w:r>
        <w:rPr>
          <w:rFonts w:hint="eastAsia" w:ascii="宋体" w:hAnsi="宋体" w:eastAsia="宋体" w:cs="宋体"/>
          <w:b/>
          <w:bCs w:val="0"/>
          <w:color w:val="000000"/>
          <w:kern w:val="2"/>
          <w:sz w:val="21"/>
          <w:szCs w:val="21"/>
          <w:lang w:val="en-US" w:eastAsia="zh-CN" w:bidi="ar-SA"/>
        </w:rPr>
        <w:t>一、有效的</w:t>
      </w:r>
      <w:r>
        <w:rPr>
          <w:rFonts w:hint="eastAsia" w:ascii="宋体" w:hAnsi="宋体" w:eastAsia="宋体" w:cs="宋体"/>
          <w:b/>
          <w:bCs w:val="0"/>
          <w:color w:val="000000"/>
          <w:sz w:val="21"/>
          <w:szCs w:val="21"/>
          <w:highlight w:val="none"/>
          <w:lang w:val="en-US" w:eastAsia="zh-CN"/>
        </w:rPr>
        <w:t>供应商合法的主体资格证明（如营业执照、事业单位法人证书、执业许可证等）复印件</w:t>
      </w:r>
      <w:r>
        <w:rPr>
          <w:rFonts w:hint="eastAsia" w:ascii="宋体" w:hAnsi="宋体" w:eastAsia="宋体" w:cs="宋体"/>
          <w:b/>
          <w:bCs w:val="0"/>
          <w:color w:val="000000"/>
          <w:sz w:val="21"/>
          <w:szCs w:val="21"/>
          <w:highlight w:val="none"/>
          <w:lang w:eastAsia="zh-CN"/>
        </w:rPr>
        <w:t>（必须提供）</w:t>
      </w:r>
    </w:p>
    <w:p w14:paraId="69525018">
      <w:pPr>
        <w:keepNext w:val="0"/>
        <w:keepLines w:val="0"/>
        <w:pageBreakBefore w:val="0"/>
        <w:numPr>
          <w:ilvl w:val="0"/>
          <w:numId w:val="0"/>
        </w:numPr>
        <w:kinsoku/>
        <w:overflowPunct/>
        <w:topLinePunct w:val="0"/>
        <w:bidi w:val="0"/>
        <w:snapToGrid w:val="0"/>
        <w:spacing w:line="400" w:lineRule="exact"/>
        <w:textAlignment w:val="auto"/>
        <w:rPr>
          <w:rFonts w:hint="eastAsia" w:ascii="宋体" w:hAnsi="宋体" w:eastAsia="宋体" w:cs="宋体"/>
          <w:b/>
          <w:color w:val="000000"/>
          <w:sz w:val="21"/>
          <w:szCs w:val="21"/>
          <w:highlight w:val="none"/>
          <w:lang w:eastAsia="zh-CN"/>
        </w:rPr>
      </w:pPr>
    </w:p>
    <w:p w14:paraId="7851E5FF">
      <w:pPr>
        <w:keepNext w:val="0"/>
        <w:keepLines w:val="0"/>
        <w:pageBreakBefore w:val="0"/>
        <w:numPr>
          <w:ilvl w:val="0"/>
          <w:numId w:val="3"/>
        </w:numPr>
        <w:kinsoku/>
        <w:overflowPunct/>
        <w:topLinePunct w:val="0"/>
        <w:bidi w:val="0"/>
        <w:snapToGrid w:val="0"/>
        <w:spacing w:line="400" w:lineRule="exact"/>
        <w:textAlignment w:val="auto"/>
        <w:rPr>
          <w:rFonts w:hint="eastAsia"/>
          <w:lang w:eastAsia="zh-CN"/>
        </w:rPr>
      </w:pPr>
      <w:r>
        <w:rPr>
          <w:rFonts w:hint="eastAsia" w:ascii="宋体" w:hAnsi="宋体" w:eastAsia="宋体" w:cs="宋体"/>
          <w:b/>
          <w:bCs w:val="0"/>
          <w:color w:val="000000"/>
          <w:sz w:val="21"/>
          <w:szCs w:val="21"/>
          <w:highlight w:val="none"/>
          <w:lang w:eastAsia="zh-CN"/>
        </w:rPr>
        <w:t>法定代表人完整有效的身份证复印件（必须提供）</w:t>
      </w:r>
    </w:p>
    <w:p w14:paraId="087C5979">
      <w:pPr>
        <w:keepNext w:val="0"/>
        <w:keepLines w:val="0"/>
        <w:pageBreakBefore w:val="0"/>
        <w:numPr>
          <w:ilvl w:val="0"/>
          <w:numId w:val="0"/>
        </w:numPr>
        <w:kinsoku/>
        <w:overflowPunct/>
        <w:topLinePunct w:val="0"/>
        <w:bidi w:val="0"/>
        <w:snapToGrid w:val="0"/>
        <w:spacing w:line="400" w:lineRule="exact"/>
        <w:textAlignment w:val="auto"/>
        <w:rPr>
          <w:rFonts w:hint="eastAsia" w:ascii="宋体" w:hAnsi="宋体" w:eastAsia="宋体" w:cs="宋体"/>
          <w:b/>
          <w:bCs w:val="0"/>
          <w:color w:val="000000"/>
          <w:sz w:val="21"/>
          <w:szCs w:val="21"/>
          <w:highlight w:val="none"/>
          <w:lang w:val="en-US" w:eastAsia="zh-CN"/>
        </w:rPr>
      </w:pPr>
    </w:p>
    <w:p w14:paraId="3F390E3E">
      <w:pPr>
        <w:keepNext w:val="0"/>
        <w:keepLines w:val="0"/>
        <w:pageBreakBefore w:val="0"/>
        <w:numPr>
          <w:ilvl w:val="0"/>
          <w:numId w:val="0"/>
        </w:numPr>
        <w:kinsoku/>
        <w:overflowPunct/>
        <w:topLinePunct w:val="0"/>
        <w:bidi w:val="0"/>
        <w:snapToGrid w:val="0"/>
        <w:spacing w:line="400" w:lineRule="exact"/>
        <w:textAlignment w:val="auto"/>
        <w:rPr>
          <w:rFonts w:hint="eastAsia" w:ascii="宋体" w:hAnsi="宋体" w:eastAsia="宋体" w:cs="宋体"/>
          <w:b/>
          <w:bCs w:val="0"/>
          <w:color w:val="000000"/>
          <w:sz w:val="21"/>
          <w:szCs w:val="21"/>
          <w:highlight w:val="none"/>
          <w:lang w:eastAsia="zh-CN"/>
        </w:rPr>
      </w:pPr>
      <w:r>
        <w:rPr>
          <w:rFonts w:hint="eastAsia" w:ascii="宋体" w:hAnsi="宋体" w:eastAsia="宋体" w:cs="宋体"/>
          <w:b/>
          <w:bCs w:val="0"/>
          <w:color w:val="000000"/>
          <w:sz w:val="21"/>
          <w:szCs w:val="21"/>
          <w:highlight w:val="none"/>
          <w:lang w:val="en-US" w:eastAsia="zh-CN"/>
        </w:rPr>
        <w:t>三、</w:t>
      </w:r>
      <w:r>
        <w:rPr>
          <w:rFonts w:hint="eastAsia" w:ascii="宋体" w:hAnsi="宋体" w:eastAsia="宋体" w:cs="宋体"/>
          <w:b/>
          <w:bCs w:val="0"/>
          <w:color w:val="000000"/>
          <w:sz w:val="21"/>
          <w:szCs w:val="21"/>
          <w:highlight w:val="none"/>
          <w:lang w:eastAsia="zh-CN"/>
        </w:rPr>
        <w:t>响应文件递交截止当月前半年内投标供应商连续三个月的</w:t>
      </w:r>
      <w:r>
        <w:rPr>
          <w:rFonts w:hint="eastAsia" w:ascii="宋体" w:hAnsi="宋体" w:eastAsia="宋体" w:cs="宋体"/>
          <w:b/>
          <w:bCs w:val="0"/>
          <w:color w:val="000000"/>
          <w:sz w:val="21"/>
          <w:szCs w:val="21"/>
          <w:highlight w:val="none"/>
          <w:u w:val="single"/>
          <w:lang w:eastAsia="zh-CN"/>
        </w:rPr>
        <w:t>依法缴纳税收</w:t>
      </w:r>
      <w:r>
        <w:rPr>
          <w:rFonts w:hint="eastAsia" w:ascii="宋体" w:hAnsi="宋体" w:eastAsia="宋体" w:cs="宋体"/>
          <w:b/>
          <w:bCs w:val="0"/>
          <w:color w:val="000000"/>
          <w:sz w:val="21"/>
          <w:szCs w:val="21"/>
          <w:highlight w:val="none"/>
          <w:lang w:eastAsia="zh-CN"/>
        </w:rPr>
        <w:t>的凭据复印件；依法免税（或无纳税记录或零报税）的，必须提供相应文件证明其依法免税（或无纳税记录或零报税）。从成立之日起到响应文件提交截止时间止不足要求月数的，只需提供从成立之日起的依法缴纳税收相应证明文件），复印件；（必须提供）</w:t>
      </w:r>
    </w:p>
    <w:p w14:paraId="15B7DD43">
      <w:pPr>
        <w:keepNext w:val="0"/>
        <w:keepLines w:val="0"/>
        <w:pageBreakBefore w:val="0"/>
        <w:numPr>
          <w:ilvl w:val="0"/>
          <w:numId w:val="0"/>
        </w:numPr>
        <w:kinsoku/>
        <w:overflowPunct/>
        <w:topLinePunct w:val="0"/>
        <w:bidi w:val="0"/>
        <w:snapToGrid w:val="0"/>
        <w:spacing w:line="400" w:lineRule="exact"/>
        <w:textAlignment w:val="auto"/>
        <w:rPr>
          <w:rFonts w:hint="eastAsia" w:ascii="宋体" w:hAnsi="宋体" w:eastAsia="宋体" w:cs="宋体"/>
          <w:b/>
          <w:bCs w:val="0"/>
          <w:color w:val="000000"/>
          <w:sz w:val="21"/>
          <w:szCs w:val="21"/>
          <w:highlight w:val="none"/>
          <w:lang w:val="en-US" w:eastAsia="zh-CN"/>
        </w:rPr>
      </w:pPr>
    </w:p>
    <w:p w14:paraId="0EA1E265">
      <w:pPr>
        <w:keepNext w:val="0"/>
        <w:keepLines w:val="0"/>
        <w:pageBreakBefore w:val="0"/>
        <w:numPr>
          <w:ilvl w:val="0"/>
          <w:numId w:val="0"/>
        </w:numPr>
        <w:kinsoku/>
        <w:overflowPunct/>
        <w:topLinePunct w:val="0"/>
        <w:bidi w:val="0"/>
        <w:snapToGrid w:val="0"/>
        <w:spacing w:line="400" w:lineRule="exact"/>
        <w:textAlignment w:val="auto"/>
        <w:rPr>
          <w:rFonts w:hint="eastAsia" w:ascii="宋体" w:hAnsi="宋体" w:eastAsia="宋体" w:cs="宋体"/>
          <w:b/>
          <w:bCs w:val="0"/>
          <w:color w:val="000000"/>
          <w:sz w:val="21"/>
          <w:szCs w:val="21"/>
          <w:highlight w:val="none"/>
          <w:lang w:eastAsia="zh-CN"/>
        </w:rPr>
      </w:pPr>
      <w:r>
        <w:rPr>
          <w:rFonts w:hint="eastAsia" w:ascii="宋体" w:hAnsi="宋体" w:eastAsia="宋体" w:cs="宋体"/>
          <w:b/>
          <w:bCs w:val="0"/>
          <w:color w:val="000000"/>
          <w:sz w:val="21"/>
          <w:szCs w:val="21"/>
          <w:highlight w:val="none"/>
          <w:lang w:val="en-US" w:eastAsia="zh-CN"/>
        </w:rPr>
        <w:t>四、</w:t>
      </w:r>
      <w:r>
        <w:rPr>
          <w:rFonts w:hint="eastAsia" w:ascii="宋体" w:hAnsi="宋体" w:eastAsia="宋体" w:cs="宋体"/>
          <w:b/>
          <w:bCs w:val="0"/>
          <w:color w:val="000000"/>
          <w:sz w:val="21"/>
          <w:szCs w:val="21"/>
          <w:highlight w:val="none"/>
          <w:lang w:eastAsia="zh-CN"/>
        </w:rPr>
        <w:t>响应文件递交截止当月前半年内投标供应商连续三个月的</w:t>
      </w:r>
      <w:r>
        <w:rPr>
          <w:rFonts w:hint="eastAsia" w:ascii="宋体" w:hAnsi="宋体" w:eastAsia="宋体" w:cs="宋体"/>
          <w:b/>
          <w:bCs w:val="0"/>
          <w:color w:val="000000"/>
          <w:sz w:val="21"/>
          <w:szCs w:val="21"/>
          <w:highlight w:val="none"/>
          <w:u w:val="single"/>
          <w:lang w:eastAsia="zh-CN"/>
        </w:rPr>
        <w:t>依法缴纳社会保障资金</w:t>
      </w:r>
      <w:r>
        <w:rPr>
          <w:rFonts w:hint="eastAsia" w:ascii="宋体" w:hAnsi="宋体" w:eastAsia="宋体" w:cs="宋体"/>
          <w:b/>
          <w:bCs w:val="0"/>
          <w:color w:val="000000"/>
          <w:sz w:val="21"/>
          <w:szCs w:val="21"/>
          <w:highlight w:val="none"/>
          <w:lang w:eastAsia="zh-CN"/>
        </w:rPr>
        <w:t>的缴费凭证（专用收据或者社会保险缴纳清单或其他有效证明）复印件；依法不需要缴纳社会保障资金的，必须提供相应文件证明不需要缴纳社会保障资金证明复印件。从取得营业执照之日起到响应文件提交截止时间止不足要求月数的只需提供从取得营业执照起依法缴纳社会保障资金的相应证明文件，复印件（必须提供）</w:t>
      </w:r>
    </w:p>
    <w:p w14:paraId="51B40545">
      <w:pPr>
        <w:keepNext w:val="0"/>
        <w:keepLines w:val="0"/>
        <w:pageBreakBefore w:val="0"/>
        <w:numPr>
          <w:ilvl w:val="0"/>
          <w:numId w:val="0"/>
        </w:numPr>
        <w:kinsoku/>
        <w:overflowPunct/>
        <w:topLinePunct w:val="0"/>
        <w:autoSpaceDE/>
        <w:autoSpaceDN/>
        <w:bidi w:val="0"/>
        <w:spacing w:line="400" w:lineRule="exact"/>
        <w:ind w:leftChars="0"/>
        <w:jc w:val="left"/>
        <w:textAlignment w:val="auto"/>
        <w:rPr>
          <w:rFonts w:hint="eastAsia" w:ascii="宋体" w:hAnsi="宋体" w:eastAsia="宋体" w:cs="宋体"/>
          <w:b/>
          <w:color w:val="000000"/>
          <w:sz w:val="21"/>
          <w:szCs w:val="21"/>
          <w:highlight w:val="none"/>
          <w:lang w:eastAsia="zh-CN"/>
        </w:rPr>
      </w:pPr>
    </w:p>
    <w:p w14:paraId="039867C2">
      <w:pPr>
        <w:keepNext w:val="0"/>
        <w:keepLines w:val="0"/>
        <w:pageBreakBefore w:val="0"/>
        <w:kinsoku/>
        <w:overflowPunct/>
        <w:topLinePunct w:val="0"/>
        <w:autoSpaceDE/>
        <w:autoSpaceDN/>
        <w:bidi w:val="0"/>
        <w:spacing w:line="400" w:lineRule="exact"/>
        <w:jc w:val="left"/>
        <w:textAlignment w:val="auto"/>
        <w:rPr>
          <w:rFonts w:hint="eastAsia" w:ascii="宋体" w:hAnsi="宋体" w:eastAsia="宋体" w:cs="宋体"/>
          <w:b/>
          <w:color w:val="000000"/>
          <w:sz w:val="21"/>
          <w:szCs w:val="21"/>
          <w:highlight w:val="none"/>
        </w:rPr>
      </w:pPr>
      <w:r>
        <w:rPr>
          <w:rFonts w:hint="eastAsia" w:ascii="宋体" w:hAnsi="宋体" w:cs="宋体"/>
          <w:b/>
          <w:color w:val="000000"/>
          <w:sz w:val="21"/>
          <w:szCs w:val="21"/>
          <w:highlight w:val="none"/>
          <w:lang w:val="en-US" w:eastAsia="zh-CN"/>
        </w:rPr>
        <w:t>五</w:t>
      </w:r>
      <w:r>
        <w:rPr>
          <w:rFonts w:hint="eastAsia" w:ascii="宋体" w:hAnsi="宋体" w:eastAsia="宋体" w:cs="宋体"/>
          <w:b/>
          <w:color w:val="000000"/>
          <w:sz w:val="21"/>
          <w:szCs w:val="21"/>
          <w:highlight w:val="none"/>
        </w:rPr>
        <w:t>、法定代表人授权委托书和委托代理人完整有效的身份证复印件</w:t>
      </w:r>
      <w:r>
        <w:rPr>
          <w:rFonts w:hint="eastAsia" w:ascii="宋体" w:hAnsi="宋体" w:eastAsia="宋体" w:cs="宋体"/>
          <w:b/>
          <w:bCs/>
          <w:sz w:val="21"/>
          <w:szCs w:val="21"/>
          <w:highlight w:val="none"/>
          <w:lang w:eastAsia="zh-CN"/>
        </w:rPr>
        <w:t>（委托</w:t>
      </w:r>
      <w:r>
        <w:rPr>
          <w:rFonts w:hint="eastAsia" w:ascii="宋体" w:hAnsi="宋体" w:eastAsia="宋体" w:cs="宋体"/>
          <w:b/>
          <w:color w:val="000000"/>
          <w:sz w:val="21"/>
          <w:szCs w:val="21"/>
          <w:highlight w:val="none"/>
          <w:lang w:eastAsia="zh-CN"/>
        </w:rPr>
        <w:t>代理时必须提供）</w:t>
      </w:r>
    </w:p>
    <w:p w14:paraId="1D105EF7">
      <w:pPr>
        <w:keepNext w:val="0"/>
        <w:keepLines w:val="0"/>
        <w:pageBreakBefore w:val="0"/>
        <w:kinsoku/>
        <w:overflowPunct/>
        <w:topLinePunct w:val="0"/>
        <w:bidi w:val="0"/>
        <w:snapToGrid w:val="0"/>
        <w:spacing w:before="120" w:beforeLines="50" w:after="50" w:line="400" w:lineRule="exact"/>
        <w:jc w:val="center"/>
        <w:textAlignment w:val="auto"/>
        <w:rPr>
          <w:rFonts w:hint="eastAsia" w:ascii="宋体" w:hAnsi="宋体" w:eastAsia="宋体" w:cs="宋体"/>
          <w:b/>
          <w:bCs/>
          <w:sz w:val="21"/>
          <w:szCs w:val="21"/>
          <w:highlight w:val="none"/>
          <w:lang w:eastAsia="zh-CN"/>
        </w:rPr>
      </w:pPr>
      <w:r>
        <w:rPr>
          <w:rFonts w:hint="eastAsia" w:ascii="宋体" w:hAnsi="宋体" w:eastAsia="宋体" w:cs="宋体"/>
          <w:b/>
          <w:bCs/>
          <w:sz w:val="21"/>
          <w:szCs w:val="21"/>
          <w:highlight w:val="none"/>
          <w:lang w:eastAsia="zh-CN"/>
        </w:rPr>
        <w:t>法定代表人授权委托书（</w:t>
      </w:r>
      <w:r>
        <w:rPr>
          <w:rFonts w:hint="eastAsia" w:ascii="宋体" w:hAnsi="宋体" w:eastAsia="宋体" w:cs="宋体"/>
          <w:b/>
          <w:bCs/>
          <w:sz w:val="21"/>
          <w:szCs w:val="21"/>
          <w:highlight w:val="none"/>
          <w:lang w:val="en-US" w:eastAsia="zh-CN"/>
        </w:rPr>
        <w:t>参考格式</w:t>
      </w:r>
      <w:r>
        <w:rPr>
          <w:rFonts w:hint="eastAsia" w:ascii="宋体" w:hAnsi="宋体" w:eastAsia="宋体" w:cs="宋体"/>
          <w:b/>
          <w:bCs/>
          <w:sz w:val="21"/>
          <w:szCs w:val="21"/>
          <w:highlight w:val="none"/>
          <w:lang w:eastAsia="zh-CN"/>
        </w:rPr>
        <w:t>）</w:t>
      </w:r>
    </w:p>
    <w:p w14:paraId="7F0237E6">
      <w:pPr>
        <w:keepNext w:val="0"/>
        <w:keepLines w:val="0"/>
        <w:pageBreakBefore w:val="0"/>
        <w:widowControl w:val="0"/>
        <w:kinsoku/>
        <w:wordWrap/>
        <w:overflowPunct/>
        <w:topLinePunct w:val="0"/>
        <w:autoSpaceDE/>
        <w:autoSpaceDN/>
        <w:bidi w:val="0"/>
        <w:adjustRightInd/>
        <w:snapToGrid w:val="0"/>
        <w:spacing w:before="120" w:beforeLines="50" w:after="50" w:line="400" w:lineRule="exact"/>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致________(采购人)：</w:t>
      </w:r>
    </w:p>
    <w:p w14:paraId="2692A244">
      <w:pPr>
        <w:keepNext w:val="0"/>
        <w:keepLines w:val="0"/>
        <w:pageBreakBefore w:val="0"/>
        <w:widowControl w:val="0"/>
        <w:kinsoku/>
        <w:wordWrap/>
        <w:overflowPunct/>
        <w:topLinePunct w:val="0"/>
        <w:autoSpaceDE/>
        <w:autoSpaceDN/>
        <w:bidi w:val="0"/>
        <w:adjustRightInd/>
        <w:snapToGrid w:val="0"/>
        <w:spacing w:before="120" w:beforeLines="50" w:after="50" w:line="400" w:lineRule="exact"/>
        <w:ind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我</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（姓名）系</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（供应商名称）的法定代表人，现授权委托本单位在职职工（姓名）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（身份证号）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以我方的名义参加</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eastAsia="zh-CN"/>
        </w:rPr>
        <w:t>广西壮族自治区生殖医院</w:t>
      </w:r>
      <w:r>
        <w:rPr>
          <w:rFonts w:hint="eastAsia" w:ascii="宋体" w:hAnsi="宋体" w:eastAsia="宋体" w:cs="宋体"/>
          <w:sz w:val="21"/>
          <w:szCs w:val="21"/>
          <w:highlight w:val="none"/>
          <w:u w:val="single"/>
        </w:rPr>
        <w:t xml:space="preserve">（项目名称：        </w:t>
      </w:r>
      <w:r>
        <w:rPr>
          <w:rFonts w:hint="eastAsia" w:ascii="宋体" w:hAnsi="宋体" w:eastAsia="宋体" w:cs="宋体"/>
          <w:sz w:val="21"/>
          <w:szCs w:val="21"/>
          <w:highlight w:val="none"/>
          <w:u w:val="single"/>
          <w:lang w:eastAsia="zh-CN"/>
        </w:rPr>
        <w:t>，</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项目编号：       ）</w:t>
      </w:r>
      <w:r>
        <w:rPr>
          <w:rFonts w:hint="eastAsia" w:ascii="宋体" w:hAnsi="宋体" w:eastAsia="宋体" w:cs="宋体"/>
          <w:sz w:val="21"/>
          <w:szCs w:val="21"/>
          <w:highlight w:val="none"/>
        </w:rPr>
        <w:t>的投标活动，并代表我方全权办理针对上述项目的投标、开标、评标、签约等具体事务和签署相关文件。</w:t>
      </w:r>
    </w:p>
    <w:p w14:paraId="4813C1C7">
      <w:pPr>
        <w:keepNext w:val="0"/>
        <w:keepLines w:val="0"/>
        <w:pageBreakBefore w:val="0"/>
        <w:widowControl w:val="0"/>
        <w:kinsoku/>
        <w:wordWrap/>
        <w:overflowPunct/>
        <w:topLinePunct w:val="0"/>
        <w:autoSpaceDE/>
        <w:autoSpaceDN/>
        <w:bidi w:val="0"/>
        <w:adjustRightInd/>
        <w:snapToGrid w:val="0"/>
        <w:spacing w:before="120" w:beforeLines="50" w:after="50" w:line="400" w:lineRule="exact"/>
        <w:ind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我方对委托代理人的签字事项负全部责任。</w:t>
      </w:r>
    </w:p>
    <w:p w14:paraId="7A8E9142">
      <w:pPr>
        <w:keepNext w:val="0"/>
        <w:keepLines w:val="0"/>
        <w:pageBreakBefore w:val="0"/>
        <w:widowControl w:val="0"/>
        <w:kinsoku/>
        <w:wordWrap/>
        <w:overflowPunct/>
        <w:topLinePunct w:val="0"/>
        <w:autoSpaceDE/>
        <w:autoSpaceDN/>
        <w:bidi w:val="0"/>
        <w:adjustRightInd/>
        <w:snapToGrid w:val="0"/>
        <w:spacing w:before="120" w:beforeLines="50" w:after="50" w:line="400" w:lineRule="exact"/>
        <w:ind w:firstLine="48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u w:val="single"/>
        </w:rPr>
        <w:t>在撤销授权的书面通知以前，本授权书一直有效。</w:t>
      </w:r>
      <w:r>
        <w:rPr>
          <w:rFonts w:hint="eastAsia" w:ascii="宋体" w:hAnsi="宋体" w:eastAsia="宋体" w:cs="宋体"/>
          <w:sz w:val="21"/>
          <w:szCs w:val="21"/>
          <w:highlight w:val="none"/>
        </w:rPr>
        <w:t>委托代理人在授权书有效期内签署的所有文件不因授权的撤销而失效。</w:t>
      </w:r>
    </w:p>
    <w:p w14:paraId="5256AFB3">
      <w:pPr>
        <w:keepNext w:val="0"/>
        <w:keepLines w:val="0"/>
        <w:pageBreakBefore w:val="0"/>
        <w:widowControl w:val="0"/>
        <w:kinsoku/>
        <w:wordWrap/>
        <w:overflowPunct/>
        <w:topLinePunct w:val="0"/>
        <w:autoSpaceDE/>
        <w:autoSpaceDN/>
        <w:bidi w:val="0"/>
        <w:adjustRightInd/>
        <w:snapToGrid w:val="0"/>
        <w:spacing w:before="120" w:beforeLines="50" w:after="50" w:line="400" w:lineRule="exact"/>
        <w:ind w:firstLine="48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委托代理人无转委托权，特此委托。</w:t>
      </w:r>
    </w:p>
    <w:p w14:paraId="2C1AD928">
      <w:pPr>
        <w:keepNext w:val="0"/>
        <w:keepLines w:val="0"/>
        <w:pageBreakBefore w:val="0"/>
        <w:widowControl w:val="0"/>
        <w:kinsoku/>
        <w:wordWrap/>
        <w:overflowPunct/>
        <w:topLinePunct w:val="0"/>
        <w:autoSpaceDE/>
        <w:autoSpaceDN/>
        <w:bidi w:val="0"/>
        <w:adjustRightInd/>
        <w:snapToGrid w:val="0"/>
        <w:spacing w:before="120" w:beforeLines="50" w:after="50" w:line="400" w:lineRule="exact"/>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被授权人（委托代理人）签字：</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        </w:t>
      </w:r>
    </w:p>
    <w:p w14:paraId="6F90D97D">
      <w:pPr>
        <w:keepNext w:val="0"/>
        <w:keepLines w:val="0"/>
        <w:pageBreakBefore w:val="0"/>
        <w:widowControl w:val="0"/>
        <w:kinsoku/>
        <w:wordWrap/>
        <w:overflowPunct/>
        <w:topLinePunct w:val="0"/>
        <w:autoSpaceDE/>
        <w:autoSpaceDN/>
        <w:bidi w:val="0"/>
        <w:adjustRightInd/>
        <w:snapToGrid w:val="0"/>
        <w:spacing w:before="120" w:beforeLines="50" w:after="50" w:line="400" w:lineRule="exact"/>
        <w:ind w:firstLine="420" w:firstLineChars="200"/>
        <w:textAlignment w:val="auto"/>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所在部门/职务：</w:t>
      </w:r>
      <w:r>
        <w:rPr>
          <w:rFonts w:hint="eastAsia" w:ascii="宋体" w:hAnsi="宋体" w:eastAsia="宋体" w:cs="宋体"/>
          <w:sz w:val="21"/>
          <w:szCs w:val="21"/>
          <w:highlight w:val="none"/>
          <w:u w:val="single"/>
        </w:rPr>
        <w:t xml:space="preserve">                           </w:t>
      </w:r>
    </w:p>
    <w:p w14:paraId="70FE50A3">
      <w:pPr>
        <w:keepNext w:val="0"/>
        <w:keepLines w:val="0"/>
        <w:pageBreakBefore w:val="0"/>
        <w:widowControl w:val="0"/>
        <w:kinsoku/>
        <w:wordWrap/>
        <w:overflowPunct/>
        <w:topLinePunct w:val="0"/>
        <w:autoSpaceDE/>
        <w:autoSpaceDN/>
        <w:bidi w:val="0"/>
        <w:adjustRightInd/>
        <w:snapToGrid w:val="0"/>
        <w:spacing w:before="120" w:beforeLines="50" w:after="50" w:line="400" w:lineRule="exact"/>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联系电话：</w:t>
      </w:r>
      <w:r>
        <w:rPr>
          <w:rFonts w:hint="eastAsia" w:ascii="宋体" w:hAnsi="宋体" w:eastAsia="宋体" w:cs="宋体"/>
          <w:sz w:val="21"/>
          <w:szCs w:val="21"/>
          <w:highlight w:val="none"/>
          <w:u w:val="single"/>
        </w:rPr>
        <w:t xml:space="preserve">                                </w:t>
      </w:r>
    </w:p>
    <w:p w14:paraId="06F29721">
      <w:pPr>
        <w:keepNext w:val="0"/>
        <w:keepLines w:val="0"/>
        <w:pageBreakBefore w:val="0"/>
        <w:widowControl w:val="0"/>
        <w:kinsoku/>
        <w:wordWrap/>
        <w:overflowPunct/>
        <w:topLinePunct w:val="0"/>
        <w:autoSpaceDE/>
        <w:autoSpaceDN/>
        <w:bidi w:val="0"/>
        <w:adjustRightInd/>
        <w:snapToGrid w:val="0"/>
        <w:spacing w:before="120" w:beforeLines="50" w:after="50" w:line="400" w:lineRule="exact"/>
        <w:ind w:firstLine="420" w:firstLineChars="200"/>
        <w:textAlignment w:val="auto"/>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法定代表人签字：</w:t>
      </w:r>
      <w:r>
        <w:rPr>
          <w:rFonts w:hint="eastAsia" w:ascii="宋体" w:hAnsi="宋体" w:eastAsia="宋体" w:cs="宋体"/>
          <w:sz w:val="21"/>
          <w:szCs w:val="21"/>
          <w:highlight w:val="none"/>
          <w:u w:val="single"/>
        </w:rPr>
        <w:t xml:space="preserve">                          </w:t>
      </w:r>
    </w:p>
    <w:p w14:paraId="2C84F1BE">
      <w:pPr>
        <w:keepNext w:val="0"/>
        <w:keepLines w:val="0"/>
        <w:pageBreakBefore w:val="0"/>
        <w:widowControl w:val="0"/>
        <w:kinsoku/>
        <w:wordWrap/>
        <w:overflowPunct/>
        <w:topLinePunct w:val="0"/>
        <w:autoSpaceDE/>
        <w:autoSpaceDN/>
        <w:bidi w:val="0"/>
        <w:adjustRightInd/>
        <w:snapToGrid w:val="0"/>
        <w:spacing w:before="120" w:beforeLines="50" w:after="50" w:line="400" w:lineRule="exact"/>
        <w:ind w:firstLine="420" w:firstLineChars="200"/>
        <w:textAlignment w:val="auto"/>
        <w:rPr>
          <w:rFonts w:hint="eastAsia" w:ascii="宋体" w:hAnsi="宋体" w:eastAsia="宋体" w:cs="宋体"/>
          <w:sz w:val="21"/>
          <w:szCs w:val="21"/>
          <w:highlight w:val="none"/>
          <w:u w:val="single"/>
        </w:rPr>
      </w:pPr>
    </w:p>
    <w:p w14:paraId="0175326E">
      <w:pPr>
        <w:keepNext w:val="0"/>
        <w:keepLines w:val="0"/>
        <w:pageBreakBefore w:val="0"/>
        <w:widowControl w:val="0"/>
        <w:kinsoku/>
        <w:wordWrap/>
        <w:overflowPunct/>
        <w:topLinePunct w:val="0"/>
        <w:autoSpaceDE/>
        <w:autoSpaceDN/>
        <w:bidi w:val="0"/>
        <w:adjustRightInd/>
        <w:snapToGrid w:val="0"/>
        <w:spacing w:before="120" w:beforeLines="50" w:after="50" w:line="400" w:lineRule="exact"/>
        <w:ind w:firstLine="5040" w:firstLineChars="2400"/>
        <w:textAlignment w:val="auto"/>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供应商名称（盖公章）：</w:t>
      </w:r>
      <w:r>
        <w:rPr>
          <w:rFonts w:hint="eastAsia" w:ascii="宋体" w:hAnsi="宋体" w:eastAsia="宋体" w:cs="宋体"/>
          <w:sz w:val="21"/>
          <w:szCs w:val="21"/>
          <w:highlight w:val="none"/>
          <w:u w:val="single"/>
        </w:rPr>
        <w:t xml:space="preserve">             </w:t>
      </w:r>
    </w:p>
    <w:p w14:paraId="641ADB5C">
      <w:pPr>
        <w:pStyle w:val="17"/>
        <w:keepNext w:val="0"/>
        <w:keepLines w:val="0"/>
        <w:pageBreakBefore w:val="0"/>
        <w:widowControl w:val="0"/>
        <w:kinsoku/>
        <w:wordWrap w:val="0"/>
        <w:overflowPunct/>
        <w:topLinePunct w:val="0"/>
        <w:autoSpaceDE/>
        <w:autoSpaceDN/>
        <w:bidi w:val="0"/>
        <w:adjustRightInd/>
        <w:spacing w:line="400" w:lineRule="exact"/>
        <w:ind w:firstLine="539" w:firstLineChars="257"/>
        <w:jc w:val="righ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 日期：</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年</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月</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日 </w:t>
      </w:r>
    </w:p>
    <w:p w14:paraId="40E4F3E2">
      <w:pPr>
        <w:keepNext w:val="0"/>
        <w:keepLines w:val="0"/>
        <w:pageBreakBefore w:val="0"/>
        <w:widowControl w:val="0"/>
        <w:kinsoku/>
        <w:wordWrap/>
        <w:overflowPunct/>
        <w:topLinePunct w:val="0"/>
        <w:autoSpaceDE/>
        <w:autoSpaceDN/>
        <w:bidi w:val="0"/>
        <w:adjustRightInd/>
        <w:snapToGrid w:val="0"/>
        <w:spacing w:before="120" w:beforeLines="50" w:after="50" w:line="400" w:lineRule="exact"/>
        <w:ind w:firstLine="48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附：委托代理人有效的身份证正反面复印件，并加盖公章。</w:t>
      </w:r>
    </w:p>
    <w:p w14:paraId="2259284B">
      <w:pPr>
        <w:keepNext w:val="0"/>
        <w:keepLines w:val="0"/>
        <w:pageBreakBefore w:val="0"/>
        <w:numPr>
          <w:ilvl w:val="0"/>
          <w:numId w:val="0"/>
        </w:numPr>
        <w:kinsoku/>
        <w:overflowPunct/>
        <w:topLinePunct w:val="0"/>
        <w:bidi w:val="0"/>
        <w:spacing w:line="400" w:lineRule="exact"/>
        <w:ind w:left="0" w:leftChars="0" w:firstLine="0" w:firstLineChars="0"/>
        <w:textAlignment w:val="auto"/>
        <w:rPr>
          <w:rFonts w:hint="eastAsia" w:ascii="宋体" w:hAnsi="宋体" w:eastAsia="宋体" w:cs="宋体"/>
          <w:b/>
          <w:color w:val="000000"/>
          <w:sz w:val="21"/>
          <w:szCs w:val="21"/>
          <w:highlight w:val="none"/>
          <w:lang w:val="en-US" w:eastAsia="zh-CN"/>
        </w:rPr>
      </w:pPr>
    </w:p>
    <w:p w14:paraId="46808383">
      <w:pPr>
        <w:keepNext w:val="0"/>
        <w:keepLines w:val="0"/>
        <w:pageBreakBefore w:val="0"/>
        <w:numPr>
          <w:ilvl w:val="0"/>
          <w:numId w:val="0"/>
        </w:numPr>
        <w:kinsoku/>
        <w:overflowPunct/>
        <w:topLinePunct w:val="0"/>
        <w:bidi w:val="0"/>
        <w:spacing w:line="400" w:lineRule="exact"/>
        <w:ind w:left="0" w:leftChars="0" w:firstLine="0" w:firstLineChars="0"/>
        <w:textAlignment w:val="auto"/>
        <w:rPr>
          <w:rFonts w:hint="eastAsia" w:ascii="宋体" w:hAnsi="宋体" w:eastAsia="宋体" w:cs="宋体"/>
          <w:b/>
          <w:color w:val="000000"/>
          <w:sz w:val="21"/>
          <w:szCs w:val="21"/>
          <w:highlight w:val="none"/>
          <w:lang w:val="en-US" w:eastAsia="zh-CN"/>
        </w:rPr>
      </w:pPr>
      <w:r>
        <w:rPr>
          <w:rFonts w:hint="eastAsia" w:ascii="宋体" w:hAnsi="宋体" w:cs="宋体"/>
          <w:b/>
          <w:color w:val="000000"/>
          <w:sz w:val="21"/>
          <w:szCs w:val="21"/>
          <w:highlight w:val="none"/>
          <w:lang w:val="en-US" w:eastAsia="zh-CN"/>
        </w:rPr>
        <w:t>六</w:t>
      </w:r>
      <w:r>
        <w:rPr>
          <w:rFonts w:hint="eastAsia" w:ascii="宋体" w:hAnsi="宋体" w:eastAsia="宋体" w:cs="宋体"/>
          <w:b/>
          <w:color w:val="000000"/>
          <w:sz w:val="21"/>
          <w:szCs w:val="21"/>
          <w:highlight w:val="none"/>
          <w:lang w:val="en-US" w:eastAsia="zh-CN"/>
        </w:rPr>
        <w:t>、供应商认为需要提供的相关材料。如：产品彩页等说明书（如有请提供）</w:t>
      </w:r>
    </w:p>
    <w:p w14:paraId="30B271EF">
      <w:pPr>
        <w:keepNext w:val="0"/>
        <w:keepLines w:val="0"/>
        <w:pageBreakBefore w:val="0"/>
        <w:widowControl w:val="0"/>
        <w:kinsoku/>
        <w:wordWrap/>
        <w:overflowPunct/>
        <w:topLinePunct w:val="0"/>
        <w:autoSpaceDE/>
        <w:autoSpaceDN/>
        <w:bidi w:val="0"/>
        <w:adjustRightInd/>
        <w:snapToGrid w:val="0"/>
        <w:spacing w:before="120" w:beforeLines="50" w:after="50" w:line="400" w:lineRule="exact"/>
        <w:ind w:firstLine="480"/>
        <w:textAlignment w:val="auto"/>
        <w:rPr>
          <w:rFonts w:hint="eastAsia" w:ascii="宋体" w:hAnsi="宋体" w:eastAsia="宋体" w:cs="宋体"/>
          <w:sz w:val="21"/>
          <w:szCs w:val="21"/>
          <w:highlight w:val="none"/>
        </w:rPr>
      </w:pPr>
    </w:p>
    <w:p w14:paraId="5E402073">
      <w:pPr>
        <w:keepNext w:val="0"/>
        <w:keepLines w:val="0"/>
        <w:pageBreakBefore w:val="0"/>
        <w:kinsoku/>
        <w:overflowPunct/>
        <w:topLinePunct w:val="0"/>
        <w:bidi w:val="0"/>
        <w:spacing w:line="400" w:lineRule="exact"/>
        <w:textAlignment w:val="auto"/>
        <w:rPr>
          <w:rFonts w:hint="eastAsia" w:ascii="宋体" w:hAnsi="宋体" w:eastAsia="宋体" w:cs="宋体"/>
          <w:b/>
          <w:color w:val="000000"/>
          <w:sz w:val="21"/>
          <w:szCs w:val="21"/>
          <w:highlight w:val="none"/>
          <w:lang w:val="en-US" w:eastAsia="zh-CN"/>
        </w:rPr>
      </w:pPr>
    </w:p>
    <w:p w14:paraId="6493B071">
      <w:pPr>
        <w:keepNext w:val="0"/>
        <w:keepLines w:val="0"/>
        <w:pageBreakBefore w:val="0"/>
        <w:kinsoku/>
        <w:overflowPunct/>
        <w:topLinePunct w:val="0"/>
        <w:bidi w:val="0"/>
        <w:spacing w:line="400" w:lineRule="exact"/>
        <w:textAlignment w:val="auto"/>
        <w:rPr>
          <w:rFonts w:hint="eastAsia" w:ascii="宋体" w:hAnsi="宋体" w:eastAsia="宋体" w:cs="宋体"/>
          <w:b/>
          <w:color w:val="000000"/>
          <w:kern w:val="2"/>
          <w:sz w:val="21"/>
          <w:szCs w:val="21"/>
          <w:lang w:val="en-US" w:eastAsia="zh-CN" w:bidi="ar-SA"/>
        </w:rPr>
      </w:pPr>
      <w:r>
        <w:rPr>
          <w:rFonts w:hint="eastAsia" w:ascii="宋体" w:hAnsi="宋体" w:eastAsia="宋体" w:cs="宋体"/>
          <w:b/>
          <w:color w:val="000000"/>
          <w:kern w:val="2"/>
          <w:sz w:val="21"/>
          <w:szCs w:val="21"/>
          <w:lang w:val="en-US" w:eastAsia="zh-CN" w:bidi="ar-SA"/>
        </w:rPr>
        <w:br w:type="page"/>
      </w:r>
    </w:p>
    <w:p w14:paraId="7785EBB3">
      <w:pPr>
        <w:keepNext w:val="0"/>
        <w:keepLines w:val="0"/>
        <w:pageBreakBefore w:val="0"/>
        <w:kinsoku/>
        <w:overflowPunct/>
        <w:topLinePunct w:val="0"/>
        <w:bidi w:val="0"/>
        <w:spacing w:line="400" w:lineRule="exact"/>
        <w:textAlignment w:val="auto"/>
        <w:rPr>
          <w:rFonts w:hint="eastAsia" w:ascii="宋体" w:hAnsi="宋体" w:eastAsia="宋体" w:cs="宋体"/>
          <w:b/>
          <w:color w:val="000000"/>
          <w:sz w:val="21"/>
          <w:szCs w:val="21"/>
          <w:highlight w:val="none"/>
          <w:lang w:eastAsia="zh-CN"/>
        </w:rPr>
      </w:pPr>
      <w:r>
        <w:rPr>
          <w:rFonts w:hint="eastAsia" w:ascii="宋体" w:hAnsi="宋体" w:cs="宋体"/>
          <w:b/>
          <w:color w:val="000000"/>
          <w:kern w:val="2"/>
          <w:sz w:val="21"/>
          <w:szCs w:val="21"/>
          <w:lang w:val="en-US" w:eastAsia="zh-CN" w:bidi="ar-SA"/>
        </w:rPr>
        <w:t>七</w:t>
      </w:r>
      <w:r>
        <w:rPr>
          <w:rFonts w:hint="eastAsia" w:ascii="宋体" w:hAnsi="宋体" w:eastAsia="宋体" w:cs="宋体"/>
          <w:b/>
          <w:color w:val="000000"/>
          <w:kern w:val="2"/>
          <w:sz w:val="21"/>
          <w:szCs w:val="21"/>
          <w:lang w:val="en-US" w:eastAsia="zh-CN" w:bidi="ar-SA"/>
        </w:rPr>
        <w:t>、</w:t>
      </w:r>
      <w:r>
        <w:rPr>
          <w:rFonts w:hint="eastAsia" w:ascii="宋体" w:hAnsi="宋体" w:eastAsia="宋体" w:cs="宋体"/>
          <w:b/>
          <w:color w:val="000000"/>
          <w:sz w:val="21"/>
          <w:szCs w:val="21"/>
          <w:highlight w:val="none"/>
          <w:lang w:eastAsia="zh-CN"/>
        </w:rPr>
        <w:t>报价表（必须提供</w:t>
      </w:r>
      <w:r>
        <w:rPr>
          <w:rFonts w:hint="eastAsia" w:ascii="宋体" w:hAnsi="宋体" w:eastAsia="宋体" w:cs="宋体"/>
          <w:b/>
          <w:color w:val="000000"/>
          <w:sz w:val="21"/>
          <w:szCs w:val="21"/>
          <w:highlight w:val="none"/>
          <w:lang w:val="en-US" w:eastAsia="zh-CN"/>
        </w:rPr>
        <w:t>,密封有效</w:t>
      </w:r>
      <w:r>
        <w:rPr>
          <w:rFonts w:hint="eastAsia" w:ascii="宋体" w:hAnsi="宋体" w:eastAsia="宋体" w:cs="宋体"/>
          <w:b/>
          <w:color w:val="000000"/>
          <w:sz w:val="21"/>
          <w:szCs w:val="21"/>
          <w:highlight w:val="none"/>
          <w:lang w:eastAsia="zh-CN"/>
        </w:rPr>
        <w:t>）</w:t>
      </w:r>
    </w:p>
    <w:p w14:paraId="7DAAE76D">
      <w:pPr>
        <w:pStyle w:val="36"/>
        <w:keepNext w:val="0"/>
        <w:keepLines w:val="0"/>
        <w:pageBreakBefore w:val="0"/>
        <w:numPr>
          <w:ilvl w:val="0"/>
          <w:numId w:val="0"/>
        </w:numPr>
        <w:kinsoku/>
        <w:wordWrap/>
        <w:overflowPunct/>
        <w:topLinePunct w:val="0"/>
        <w:bidi w:val="0"/>
        <w:adjustRightInd w:val="0"/>
        <w:spacing w:line="400" w:lineRule="exact"/>
        <w:jc w:val="center"/>
        <w:textAlignment w:val="auto"/>
        <w:rPr>
          <w:rFonts w:hint="eastAsia" w:ascii="宋体" w:hAnsi="宋体" w:eastAsia="宋体" w:cs="宋体"/>
          <w:sz w:val="21"/>
          <w:szCs w:val="21"/>
          <w:highlight w:val="none"/>
        </w:rPr>
      </w:pPr>
      <w:r>
        <w:rPr>
          <w:rFonts w:hint="eastAsia" w:ascii="宋体" w:hAnsi="宋体" w:eastAsia="宋体" w:cs="宋体"/>
          <w:b/>
          <w:color w:val="000000"/>
          <w:sz w:val="21"/>
          <w:szCs w:val="21"/>
          <w:highlight w:val="none"/>
          <w:lang w:eastAsia="zh-CN"/>
        </w:rPr>
        <w:t>报价表</w:t>
      </w:r>
    </w:p>
    <w:p w14:paraId="520C3663">
      <w:pPr>
        <w:keepNext w:val="0"/>
        <w:keepLines w:val="0"/>
        <w:pageBreakBefore w:val="0"/>
        <w:widowControl/>
        <w:kinsoku/>
        <w:wordWrap/>
        <w:overflowPunct/>
        <w:topLinePunct w:val="0"/>
        <w:autoSpaceDE/>
        <w:autoSpaceDN/>
        <w:bidi w:val="0"/>
        <w:adjustRightInd w:val="0"/>
        <w:snapToGrid w:val="0"/>
        <w:spacing w:line="400" w:lineRule="exact"/>
        <w:jc w:val="left"/>
        <w:textAlignment w:val="auto"/>
        <w:rPr>
          <w:rFonts w:hint="eastAsia" w:ascii="宋体" w:hAnsi="宋体" w:eastAsia="宋体" w:cs="宋体"/>
          <w:sz w:val="21"/>
          <w:szCs w:val="21"/>
          <w:highlight w:val="none"/>
          <w:u w:val="single"/>
          <w:lang w:val="en-US" w:eastAsia="zh-CN"/>
        </w:rPr>
      </w:pPr>
      <w:r>
        <w:rPr>
          <w:rFonts w:hint="eastAsia" w:ascii="宋体" w:hAnsi="宋体" w:eastAsia="宋体" w:cs="宋体"/>
          <w:bCs/>
          <w:sz w:val="21"/>
          <w:szCs w:val="21"/>
          <w:highlight w:val="none"/>
          <w:lang w:val="en-US" w:eastAsia="zh-CN"/>
        </w:rPr>
        <w:t>采购</w:t>
      </w:r>
      <w:r>
        <w:rPr>
          <w:rFonts w:hint="eastAsia" w:ascii="宋体" w:hAnsi="宋体" w:eastAsia="宋体" w:cs="宋体"/>
          <w:bCs/>
          <w:sz w:val="21"/>
          <w:szCs w:val="21"/>
          <w:highlight w:val="none"/>
        </w:rPr>
        <w:t>项目</w:t>
      </w:r>
      <w:r>
        <w:rPr>
          <w:rFonts w:hint="eastAsia" w:ascii="宋体" w:hAnsi="宋体" w:eastAsia="宋体" w:cs="宋体"/>
          <w:bCs/>
          <w:sz w:val="21"/>
          <w:szCs w:val="21"/>
          <w:highlight w:val="none"/>
          <w:lang w:eastAsia="zh-CN"/>
        </w:rPr>
        <w:t>名称：</w:t>
      </w:r>
      <w:r>
        <w:rPr>
          <w:rFonts w:hint="eastAsia" w:ascii="宋体" w:hAnsi="宋体" w:eastAsia="宋体" w:cs="宋体"/>
          <w:sz w:val="21"/>
          <w:szCs w:val="21"/>
          <w:highlight w:val="none"/>
          <w:u w:val="single"/>
          <w:lang w:val="en-US" w:eastAsia="zh-CN"/>
        </w:rPr>
        <w:t xml:space="preserve">               </w:t>
      </w:r>
    </w:p>
    <w:p w14:paraId="4E8EA4B6">
      <w:pPr>
        <w:keepNext w:val="0"/>
        <w:keepLines w:val="0"/>
        <w:pageBreakBefore w:val="0"/>
        <w:widowControl/>
        <w:kinsoku/>
        <w:wordWrap/>
        <w:overflowPunct/>
        <w:topLinePunct w:val="0"/>
        <w:autoSpaceDE/>
        <w:autoSpaceDN/>
        <w:bidi w:val="0"/>
        <w:adjustRightInd w:val="0"/>
        <w:snapToGrid w:val="0"/>
        <w:spacing w:line="400" w:lineRule="exact"/>
        <w:jc w:val="left"/>
        <w:textAlignment w:val="auto"/>
        <w:rPr>
          <w:rFonts w:hint="eastAsia" w:ascii="宋体" w:hAnsi="宋体" w:eastAsia="宋体" w:cs="宋体"/>
          <w:sz w:val="21"/>
          <w:szCs w:val="21"/>
          <w:highlight w:val="none"/>
          <w:u w:val="single"/>
          <w:lang w:val="en-US" w:eastAsia="zh-CN"/>
        </w:rPr>
      </w:pPr>
      <w:r>
        <w:rPr>
          <w:rFonts w:hint="eastAsia" w:ascii="宋体" w:hAnsi="宋体" w:eastAsia="宋体" w:cs="宋体"/>
          <w:bCs/>
          <w:sz w:val="21"/>
          <w:szCs w:val="21"/>
          <w:highlight w:val="none"/>
          <w:lang w:val="en-US" w:eastAsia="zh-CN"/>
        </w:rPr>
        <w:t>采购</w:t>
      </w:r>
      <w:r>
        <w:rPr>
          <w:rFonts w:hint="eastAsia" w:ascii="宋体" w:hAnsi="宋体" w:eastAsia="宋体" w:cs="宋体"/>
          <w:bCs/>
          <w:sz w:val="21"/>
          <w:szCs w:val="21"/>
          <w:highlight w:val="none"/>
          <w:lang w:eastAsia="zh-CN"/>
        </w:rPr>
        <w:t>项目编号</w:t>
      </w:r>
      <w:r>
        <w:rPr>
          <w:rFonts w:hint="eastAsia" w:ascii="宋体" w:hAnsi="宋体" w:eastAsia="宋体" w:cs="宋体"/>
          <w:bCs/>
          <w:sz w:val="21"/>
          <w:szCs w:val="21"/>
          <w:highlight w:val="none"/>
        </w:rPr>
        <w:t>：</w:t>
      </w:r>
      <w:r>
        <w:rPr>
          <w:rFonts w:hint="eastAsia" w:ascii="宋体" w:hAnsi="宋体" w:eastAsia="宋体" w:cs="宋体"/>
          <w:sz w:val="21"/>
          <w:szCs w:val="21"/>
          <w:highlight w:val="none"/>
          <w:u w:val="single"/>
          <w:lang w:val="en-US" w:eastAsia="zh-CN"/>
        </w:rPr>
        <w:t xml:space="preserve">               </w:t>
      </w:r>
    </w:p>
    <w:p w14:paraId="36F92D7C">
      <w:pPr>
        <w:keepNext w:val="0"/>
        <w:keepLines w:val="0"/>
        <w:pageBreakBefore w:val="0"/>
        <w:widowControl/>
        <w:kinsoku/>
        <w:wordWrap/>
        <w:overflowPunct/>
        <w:topLinePunct w:val="0"/>
        <w:autoSpaceDE/>
        <w:autoSpaceDN/>
        <w:bidi w:val="0"/>
        <w:adjustRightInd w:val="0"/>
        <w:snapToGrid w:val="0"/>
        <w:spacing w:line="400" w:lineRule="exact"/>
        <w:jc w:val="left"/>
        <w:textAlignment w:val="auto"/>
        <w:rPr>
          <w:rFonts w:hint="eastAsia" w:ascii="宋体" w:hAnsi="宋体" w:eastAsia="宋体" w:cs="宋体"/>
          <w:sz w:val="21"/>
          <w:szCs w:val="21"/>
          <w:highlight w:val="none"/>
          <w:u w:val="single"/>
          <w:lang w:val="en-US" w:eastAsia="zh-CN"/>
        </w:rPr>
      </w:pPr>
      <w:r>
        <w:rPr>
          <w:rFonts w:hint="eastAsia" w:ascii="宋体" w:hAnsi="宋体" w:eastAsia="宋体" w:cs="宋体"/>
          <w:b/>
          <w:bCs/>
          <w:sz w:val="21"/>
          <w:szCs w:val="21"/>
          <w:highlight w:val="none"/>
          <w:lang w:val="en-US" w:eastAsia="zh-CN"/>
        </w:rPr>
        <w:t>1、2026年离退休人员中秋国庆节慰问品</w:t>
      </w:r>
    </w:p>
    <w:tbl>
      <w:tblPr>
        <w:tblStyle w:val="29"/>
        <w:tblW w:w="487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9"/>
        <w:gridCol w:w="1528"/>
        <w:gridCol w:w="2204"/>
        <w:gridCol w:w="853"/>
        <w:gridCol w:w="860"/>
        <w:gridCol w:w="1024"/>
        <w:gridCol w:w="1535"/>
      </w:tblGrid>
      <w:tr w14:paraId="327A3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138" w:hRule="atLeast"/>
          <w:jc w:val="center"/>
        </w:trPr>
        <w:tc>
          <w:tcPr>
            <w:tcW w:w="438" w:type="pct"/>
            <w:noWrap w:val="0"/>
            <w:vAlign w:val="center"/>
          </w:tcPr>
          <w:p w14:paraId="635B0DAF">
            <w:pPr>
              <w:keepNext w:val="0"/>
              <w:keepLines w:val="0"/>
              <w:pageBreakBefore w:val="0"/>
              <w:kinsoku/>
              <w:overflowPunct/>
              <w:topLinePunct w:val="0"/>
              <w:bidi w:val="0"/>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序号</w:t>
            </w:r>
          </w:p>
        </w:tc>
        <w:tc>
          <w:tcPr>
            <w:tcW w:w="870" w:type="pct"/>
            <w:noWrap w:val="0"/>
            <w:vAlign w:val="center"/>
          </w:tcPr>
          <w:p w14:paraId="7501B258">
            <w:pPr>
              <w:keepNext w:val="0"/>
              <w:keepLines w:val="0"/>
              <w:pageBreakBefore w:val="0"/>
              <w:kinsoku/>
              <w:overflowPunct/>
              <w:topLinePunct w:val="0"/>
              <w:bidi w:val="0"/>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商品</w:t>
            </w:r>
            <w:r>
              <w:rPr>
                <w:rFonts w:hint="eastAsia" w:ascii="宋体" w:hAnsi="宋体" w:eastAsia="宋体" w:cs="宋体"/>
                <w:sz w:val="21"/>
                <w:szCs w:val="21"/>
              </w:rPr>
              <w:t>名称</w:t>
            </w:r>
          </w:p>
        </w:tc>
        <w:tc>
          <w:tcPr>
            <w:tcW w:w="1255" w:type="pct"/>
            <w:noWrap w:val="0"/>
            <w:vAlign w:val="center"/>
          </w:tcPr>
          <w:p w14:paraId="70070592">
            <w:pPr>
              <w:keepNext w:val="0"/>
              <w:keepLines w:val="0"/>
              <w:pageBreakBefore w:val="0"/>
              <w:kinsoku/>
              <w:overflowPunct/>
              <w:topLinePunct w:val="0"/>
              <w:bidi w:val="0"/>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品牌、规格、型号</w:t>
            </w:r>
          </w:p>
        </w:tc>
        <w:tc>
          <w:tcPr>
            <w:tcW w:w="486" w:type="pct"/>
            <w:noWrap w:val="0"/>
            <w:vAlign w:val="center"/>
          </w:tcPr>
          <w:p w14:paraId="1D395556">
            <w:pPr>
              <w:keepNext w:val="0"/>
              <w:keepLines w:val="0"/>
              <w:pageBreakBefore w:val="0"/>
              <w:kinsoku/>
              <w:overflowPunct/>
              <w:topLinePunct w:val="0"/>
              <w:bidi w:val="0"/>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数量①</w:t>
            </w:r>
          </w:p>
        </w:tc>
        <w:tc>
          <w:tcPr>
            <w:tcW w:w="490" w:type="pct"/>
            <w:noWrap w:val="0"/>
            <w:vAlign w:val="center"/>
          </w:tcPr>
          <w:p w14:paraId="11F36893">
            <w:pPr>
              <w:keepNext w:val="0"/>
              <w:keepLines w:val="0"/>
              <w:pageBreakBefore w:val="0"/>
              <w:kinsoku/>
              <w:overflowPunct/>
              <w:topLinePunct w:val="0"/>
              <w:bidi w:val="0"/>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单位</w:t>
            </w:r>
          </w:p>
        </w:tc>
        <w:tc>
          <w:tcPr>
            <w:tcW w:w="583" w:type="pct"/>
            <w:noWrap w:val="0"/>
            <w:vAlign w:val="center"/>
          </w:tcPr>
          <w:p w14:paraId="3119054C">
            <w:pPr>
              <w:keepNext w:val="0"/>
              <w:keepLines w:val="0"/>
              <w:pageBreakBefore w:val="0"/>
              <w:kinsoku/>
              <w:overflowPunct/>
              <w:topLinePunct w:val="0"/>
              <w:bidi w:val="0"/>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单价（元）</w:t>
            </w:r>
          </w:p>
          <w:p w14:paraId="7BCEBA72">
            <w:pPr>
              <w:keepNext w:val="0"/>
              <w:keepLines w:val="0"/>
              <w:pageBreakBefore w:val="0"/>
              <w:kinsoku/>
              <w:overflowPunct/>
              <w:topLinePunct w:val="0"/>
              <w:bidi w:val="0"/>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②</w:t>
            </w:r>
          </w:p>
        </w:tc>
        <w:tc>
          <w:tcPr>
            <w:tcW w:w="874" w:type="pct"/>
            <w:noWrap w:val="0"/>
            <w:vAlign w:val="center"/>
          </w:tcPr>
          <w:p w14:paraId="6BC88518">
            <w:pPr>
              <w:keepNext w:val="0"/>
              <w:keepLines w:val="0"/>
              <w:pageBreakBefore w:val="0"/>
              <w:kinsoku/>
              <w:overflowPunct/>
              <w:topLinePunct w:val="0"/>
              <w:bidi w:val="0"/>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单项合价（元）</w:t>
            </w:r>
          </w:p>
          <w:p w14:paraId="3DA7EC70">
            <w:pPr>
              <w:keepNext w:val="0"/>
              <w:keepLines w:val="0"/>
              <w:pageBreakBefore w:val="0"/>
              <w:kinsoku/>
              <w:overflowPunct/>
              <w:topLinePunct w:val="0"/>
              <w:bidi w:val="0"/>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③=①×②</w:t>
            </w:r>
          </w:p>
        </w:tc>
      </w:tr>
      <w:tr w14:paraId="6E3C6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438" w:type="pct"/>
            <w:noWrap w:val="0"/>
            <w:vAlign w:val="center"/>
          </w:tcPr>
          <w:p w14:paraId="07642F1E">
            <w:pPr>
              <w:keepNext w:val="0"/>
              <w:keepLines w:val="0"/>
              <w:pageBreakBefore w:val="0"/>
              <w:kinsoku/>
              <w:overflowPunct/>
              <w:topLinePunct w:val="0"/>
              <w:bidi w:val="0"/>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1</w:t>
            </w:r>
          </w:p>
        </w:tc>
        <w:tc>
          <w:tcPr>
            <w:tcW w:w="870" w:type="pct"/>
            <w:noWrap w:val="0"/>
            <w:vAlign w:val="center"/>
          </w:tcPr>
          <w:p w14:paraId="382F9C57">
            <w:pPr>
              <w:keepNext w:val="0"/>
              <w:keepLines w:val="0"/>
              <w:pageBreakBefore w:val="0"/>
              <w:kinsoku/>
              <w:overflowPunct/>
              <w:topLinePunct w:val="0"/>
              <w:bidi w:val="0"/>
              <w:spacing w:line="400" w:lineRule="exact"/>
              <w:textAlignment w:val="auto"/>
              <w:rPr>
                <w:rFonts w:hint="eastAsia" w:ascii="宋体" w:hAnsi="宋体" w:eastAsia="宋体" w:cs="宋体"/>
                <w:sz w:val="21"/>
                <w:szCs w:val="21"/>
              </w:rPr>
            </w:pPr>
          </w:p>
        </w:tc>
        <w:tc>
          <w:tcPr>
            <w:tcW w:w="1255" w:type="pct"/>
            <w:noWrap w:val="0"/>
            <w:vAlign w:val="center"/>
          </w:tcPr>
          <w:p w14:paraId="6131A3E7">
            <w:pPr>
              <w:keepNext w:val="0"/>
              <w:keepLines w:val="0"/>
              <w:pageBreakBefore w:val="0"/>
              <w:kinsoku/>
              <w:overflowPunct/>
              <w:topLinePunct w:val="0"/>
              <w:bidi w:val="0"/>
              <w:spacing w:line="400" w:lineRule="exact"/>
              <w:textAlignment w:val="auto"/>
              <w:rPr>
                <w:rFonts w:hint="eastAsia" w:ascii="宋体" w:hAnsi="宋体" w:eastAsia="宋体" w:cs="宋体"/>
                <w:sz w:val="21"/>
                <w:szCs w:val="21"/>
              </w:rPr>
            </w:pPr>
          </w:p>
        </w:tc>
        <w:tc>
          <w:tcPr>
            <w:tcW w:w="486" w:type="pct"/>
            <w:noWrap w:val="0"/>
            <w:vAlign w:val="center"/>
          </w:tcPr>
          <w:p w14:paraId="1B08C664">
            <w:pPr>
              <w:keepNext w:val="0"/>
              <w:keepLines w:val="0"/>
              <w:pageBreakBefore w:val="0"/>
              <w:kinsoku/>
              <w:overflowPunct/>
              <w:topLinePunct w:val="0"/>
              <w:bidi w:val="0"/>
              <w:spacing w:line="400" w:lineRule="exact"/>
              <w:textAlignment w:val="auto"/>
              <w:rPr>
                <w:rFonts w:hint="eastAsia" w:ascii="宋体" w:hAnsi="宋体" w:eastAsia="宋体" w:cs="宋体"/>
                <w:sz w:val="21"/>
                <w:szCs w:val="21"/>
              </w:rPr>
            </w:pPr>
          </w:p>
        </w:tc>
        <w:tc>
          <w:tcPr>
            <w:tcW w:w="490" w:type="pct"/>
            <w:noWrap w:val="0"/>
            <w:vAlign w:val="center"/>
          </w:tcPr>
          <w:p w14:paraId="6F3A17CC">
            <w:pPr>
              <w:keepNext w:val="0"/>
              <w:keepLines w:val="0"/>
              <w:pageBreakBefore w:val="0"/>
              <w:kinsoku/>
              <w:overflowPunct/>
              <w:topLinePunct w:val="0"/>
              <w:bidi w:val="0"/>
              <w:spacing w:line="400" w:lineRule="exact"/>
              <w:textAlignment w:val="auto"/>
              <w:rPr>
                <w:rFonts w:hint="eastAsia" w:ascii="宋体" w:hAnsi="宋体" w:eastAsia="宋体" w:cs="宋体"/>
                <w:sz w:val="21"/>
                <w:szCs w:val="21"/>
              </w:rPr>
            </w:pPr>
          </w:p>
        </w:tc>
        <w:tc>
          <w:tcPr>
            <w:tcW w:w="583" w:type="pct"/>
            <w:noWrap w:val="0"/>
            <w:vAlign w:val="center"/>
          </w:tcPr>
          <w:p w14:paraId="40678AED">
            <w:pPr>
              <w:keepNext w:val="0"/>
              <w:keepLines w:val="0"/>
              <w:pageBreakBefore w:val="0"/>
              <w:kinsoku/>
              <w:overflowPunct/>
              <w:topLinePunct w:val="0"/>
              <w:bidi w:val="0"/>
              <w:spacing w:line="400" w:lineRule="exact"/>
              <w:textAlignment w:val="auto"/>
              <w:rPr>
                <w:rFonts w:hint="eastAsia" w:ascii="宋体" w:hAnsi="宋体" w:eastAsia="宋体" w:cs="宋体"/>
                <w:sz w:val="21"/>
                <w:szCs w:val="21"/>
              </w:rPr>
            </w:pPr>
          </w:p>
        </w:tc>
        <w:tc>
          <w:tcPr>
            <w:tcW w:w="874" w:type="pct"/>
            <w:noWrap w:val="0"/>
            <w:vAlign w:val="center"/>
          </w:tcPr>
          <w:p w14:paraId="64E9FA89">
            <w:pPr>
              <w:keepNext w:val="0"/>
              <w:keepLines w:val="0"/>
              <w:pageBreakBefore w:val="0"/>
              <w:kinsoku/>
              <w:overflowPunct/>
              <w:topLinePunct w:val="0"/>
              <w:bidi w:val="0"/>
              <w:spacing w:line="400" w:lineRule="exact"/>
              <w:textAlignment w:val="auto"/>
              <w:rPr>
                <w:rFonts w:hint="eastAsia" w:ascii="宋体" w:hAnsi="宋体" w:eastAsia="宋体" w:cs="宋体"/>
                <w:sz w:val="21"/>
                <w:szCs w:val="21"/>
              </w:rPr>
            </w:pPr>
          </w:p>
        </w:tc>
      </w:tr>
      <w:tr w14:paraId="75E0D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438" w:type="pct"/>
            <w:noWrap w:val="0"/>
            <w:vAlign w:val="center"/>
          </w:tcPr>
          <w:p w14:paraId="66A34D6F">
            <w:pPr>
              <w:keepNext w:val="0"/>
              <w:keepLines w:val="0"/>
              <w:pageBreakBefore w:val="0"/>
              <w:kinsoku/>
              <w:overflowPunct/>
              <w:topLinePunct w:val="0"/>
              <w:bidi w:val="0"/>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2</w:t>
            </w:r>
          </w:p>
        </w:tc>
        <w:tc>
          <w:tcPr>
            <w:tcW w:w="870" w:type="pct"/>
            <w:noWrap w:val="0"/>
            <w:vAlign w:val="center"/>
          </w:tcPr>
          <w:p w14:paraId="3947440C">
            <w:pPr>
              <w:keepNext w:val="0"/>
              <w:keepLines w:val="0"/>
              <w:pageBreakBefore w:val="0"/>
              <w:kinsoku/>
              <w:overflowPunct/>
              <w:topLinePunct w:val="0"/>
              <w:bidi w:val="0"/>
              <w:spacing w:line="400" w:lineRule="exact"/>
              <w:textAlignment w:val="auto"/>
              <w:rPr>
                <w:rFonts w:hint="eastAsia" w:ascii="宋体" w:hAnsi="宋体" w:eastAsia="宋体" w:cs="宋体"/>
                <w:sz w:val="21"/>
                <w:szCs w:val="21"/>
              </w:rPr>
            </w:pPr>
          </w:p>
        </w:tc>
        <w:tc>
          <w:tcPr>
            <w:tcW w:w="1255" w:type="pct"/>
            <w:noWrap w:val="0"/>
            <w:vAlign w:val="center"/>
          </w:tcPr>
          <w:p w14:paraId="74D74BA9">
            <w:pPr>
              <w:keepNext w:val="0"/>
              <w:keepLines w:val="0"/>
              <w:pageBreakBefore w:val="0"/>
              <w:kinsoku/>
              <w:overflowPunct/>
              <w:topLinePunct w:val="0"/>
              <w:bidi w:val="0"/>
              <w:spacing w:line="400" w:lineRule="exact"/>
              <w:textAlignment w:val="auto"/>
              <w:rPr>
                <w:rFonts w:hint="eastAsia" w:ascii="宋体" w:hAnsi="宋体" w:eastAsia="宋体" w:cs="宋体"/>
                <w:sz w:val="21"/>
                <w:szCs w:val="21"/>
              </w:rPr>
            </w:pPr>
          </w:p>
        </w:tc>
        <w:tc>
          <w:tcPr>
            <w:tcW w:w="486" w:type="pct"/>
            <w:noWrap w:val="0"/>
            <w:vAlign w:val="center"/>
          </w:tcPr>
          <w:p w14:paraId="4FDD3B14">
            <w:pPr>
              <w:keepNext w:val="0"/>
              <w:keepLines w:val="0"/>
              <w:pageBreakBefore w:val="0"/>
              <w:kinsoku/>
              <w:overflowPunct/>
              <w:topLinePunct w:val="0"/>
              <w:bidi w:val="0"/>
              <w:spacing w:line="400" w:lineRule="exact"/>
              <w:textAlignment w:val="auto"/>
              <w:rPr>
                <w:rFonts w:hint="eastAsia" w:ascii="宋体" w:hAnsi="宋体" w:eastAsia="宋体" w:cs="宋体"/>
                <w:sz w:val="21"/>
                <w:szCs w:val="21"/>
              </w:rPr>
            </w:pPr>
          </w:p>
        </w:tc>
        <w:tc>
          <w:tcPr>
            <w:tcW w:w="490" w:type="pct"/>
            <w:noWrap w:val="0"/>
            <w:vAlign w:val="center"/>
          </w:tcPr>
          <w:p w14:paraId="7A578776">
            <w:pPr>
              <w:keepNext w:val="0"/>
              <w:keepLines w:val="0"/>
              <w:pageBreakBefore w:val="0"/>
              <w:kinsoku/>
              <w:overflowPunct/>
              <w:topLinePunct w:val="0"/>
              <w:bidi w:val="0"/>
              <w:spacing w:line="400" w:lineRule="exact"/>
              <w:textAlignment w:val="auto"/>
              <w:rPr>
                <w:rFonts w:hint="eastAsia" w:ascii="宋体" w:hAnsi="宋体" w:eastAsia="宋体" w:cs="宋体"/>
                <w:sz w:val="21"/>
                <w:szCs w:val="21"/>
              </w:rPr>
            </w:pPr>
          </w:p>
        </w:tc>
        <w:tc>
          <w:tcPr>
            <w:tcW w:w="583" w:type="pct"/>
            <w:noWrap w:val="0"/>
            <w:vAlign w:val="center"/>
          </w:tcPr>
          <w:p w14:paraId="765D5102">
            <w:pPr>
              <w:keepNext w:val="0"/>
              <w:keepLines w:val="0"/>
              <w:pageBreakBefore w:val="0"/>
              <w:kinsoku/>
              <w:overflowPunct/>
              <w:topLinePunct w:val="0"/>
              <w:bidi w:val="0"/>
              <w:spacing w:line="400" w:lineRule="exact"/>
              <w:textAlignment w:val="auto"/>
              <w:rPr>
                <w:rFonts w:hint="eastAsia" w:ascii="宋体" w:hAnsi="宋体" w:eastAsia="宋体" w:cs="宋体"/>
                <w:sz w:val="21"/>
                <w:szCs w:val="21"/>
              </w:rPr>
            </w:pPr>
          </w:p>
        </w:tc>
        <w:tc>
          <w:tcPr>
            <w:tcW w:w="874" w:type="pct"/>
            <w:noWrap w:val="0"/>
            <w:vAlign w:val="center"/>
          </w:tcPr>
          <w:p w14:paraId="66F31A2A">
            <w:pPr>
              <w:keepNext w:val="0"/>
              <w:keepLines w:val="0"/>
              <w:pageBreakBefore w:val="0"/>
              <w:kinsoku/>
              <w:overflowPunct/>
              <w:topLinePunct w:val="0"/>
              <w:bidi w:val="0"/>
              <w:spacing w:line="400" w:lineRule="exact"/>
              <w:textAlignment w:val="auto"/>
              <w:rPr>
                <w:rFonts w:hint="eastAsia" w:ascii="宋体" w:hAnsi="宋体" w:eastAsia="宋体" w:cs="宋体"/>
                <w:sz w:val="21"/>
                <w:szCs w:val="21"/>
              </w:rPr>
            </w:pPr>
          </w:p>
        </w:tc>
      </w:tr>
      <w:tr w14:paraId="54B04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438" w:type="pct"/>
            <w:noWrap w:val="0"/>
            <w:vAlign w:val="center"/>
          </w:tcPr>
          <w:p w14:paraId="578AC141">
            <w:pPr>
              <w:keepNext w:val="0"/>
              <w:keepLines w:val="0"/>
              <w:pageBreakBefore w:val="0"/>
              <w:kinsoku/>
              <w:overflowPunct/>
              <w:topLinePunct w:val="0"/>
              <w:bidi w:val="0"/>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w:t>
            </w:r>
          </w:p>
        </w:tc>
        <w:tc>
          <w:tcPr>
            <w:tcW w:w="870" w:type="pct"/>
            <w:noWrap w:val="0"/>
            <w:vAlign w:val="center"/>
          </w:tcPr>
          <w:p w14:paraId="73EF4750">
            <w:pPr>
              <w:keepNext w:val="0"/>
              <w:keepLines w:val="0"/>
              <w:pageBreakBefore w:val="0"/>
              <w:kinsoku/>
              <w:overflowPunct/>
              <w:topLinePunct w:val="0"/>
              <w:bidi w:val="0"/>
              <w:spacing w:line="400" w:lineRule="exact"/>
              <w:textAlignment w:val="auto"/>
              <w:rPr>
                <w:rFonts w:hint="eastAsia" w:ascii="宋体" w:hAnsi="宋体" w:eastAsia="宋体" w:cs="宋体"/>
                <w:sz w:val="21"/>
                <w:szCs w:val="21"/>
              </w:rPr>
            </w:pPr>
          </w:p>
        </w:tc>
        <w:tc>
          <w:tcPr>
            <w:tcW w:w="1255" w:type="pct"/>
            <w:noWrap w:val="0"/>
            <w:vAlign w:val="center"/>
          </w:tcPr>
          <w:p w14:paraId="13E4F257">
            <w:pPr>
              <w:keepNext w:val="0"/>
              <w:keepLines w:val="0"/>
              <w:pageBreakBefore w:val="0"/>
              <w:kinsoku/>
              <w:overflowPunct/>
              <w:topLinePunct w:val="0"/>
              <w:bidi w:val="0"/>
              <w:spacing w:line="400" w:lineRule="exact"/>
              <w:textAlignment w:val="auto"/>
              <w:rPr>
                <w:rFonts w:hint="eastAsia" w:ascii="宋体" w:hAnsi="宋体" w:eastAsia="宋体" w:cs="宋体"/>
                <w:sz w:val="21"/>
                <w:szCs w:val="21"/>
              </w:rPr>
            </w:pPr>
          </w:p>
        </w:tc>
        <w:tc>
          <w:tcPr>
            <w:tcW w:w="486" w:type="pct"/>
            <w:noWrap w:val="0"/>
            <w:vAlign w:val="center"/>
          </w:tcPr>
          <w:p w14:paraId="1CA00C36">
            <w:pPr>
              <w:keepNext w:val="0"/>
              <w:keepLines w:val="0"/>
              <w:pageBreakBefore w:val="0"/>
              <w:kinsoku/>
              <w:overflowPunct/>
              <w:topLinePunct w:val="0"/>
              <w:bidi w:val="0"/>
              <w:spacing w:line="400" w:lineRule="exact"/>
              <w:textAlignment w:val="auto"/>
              <w:rPr>
                <w:rFonts w:hint="eastAsia" w:ascii="宋体" w:hAnsi="宋体" w:eastAsia="宋体" w:cs="宋体"/>
                <w:sz w:val="21"/>
                <w:szCs w:val="21"/>
              </w:rPr>
            </w:pPr>
          </w:p>
        </w:tc>
        <w:tc>
          <w:tcPr>
            <w:tcW w:w="490" w:type="pct"/>
            <w:noWrap w:val="0"/>
            <w:vAlign w:val="center"/>
          </w:tcPr>
          <w:p w14:paraId="1FDDEB22">
            <w:pPr>
              <w:keepNext w:val="0"/>
              <w:keepLines w:val="0"/>
              <w:pageBreakBefore w:val="0"/>
              <w:kinsoku/>
              <w:overflowPunct/>
              <w:topLinePunct w:val="0"/>
              <w:bidi w:val="0"/>
              <w:spacing w:line="400" w:lineRule="exact"/>
              <w:textAlignment w:val="auto"/>
              <w:rPr>
                <w:rFonts w:hint="eastAsia" w:ascii="宋体" w:hAnsi="宋体" w:eastAsia="宋体" w:cs="宋体"/>
                <w:sz w:val="21"/>
                <w:szCs w:val="21"/>
              </w:rPr>
            </w:pPr>
          </w:p>
        </w:tc>
        <w:tc>
          <w:tcPr>
            <w:tcW w:w="583" w:type="pct"/>
            <w:noWrap w:val="0"/>
            <w:vAlign w:val="center"/>
          </w:tcPr>
          <w:p w14:paraId="4F255BC8">
            <w:pPr>
              <w:keepNext w:val="0"/>
              <w:keepLines w:val="0"/>
              <w:pageBreakBefore w:val="0"/>
              <w:kinsoku/>
              <w:overflowPunct/>
              <w:topLinePunct w:val="0"/>
              <w:bidi w:val="0"/>
              <w:spacing w:line="400" w:lineRule="exact"/>
              <w:textAlignment w:val="auto"/>
              <w:rPr>
                <w:rFonts w:hint="eastAsia" w:ascii="宋体" w:hAnsi="宋体" w:eastAsia="宋体" w:cs="宋体"/>
                <w:sz w:val="21"/>
                <w:szCs w:val="21"/>
              </w:rPr>
            </w:pPr>
          </w:p>
        </w:tc>
        <w:tc>
          <w:tcPr>
            <w:tcW w:w="874" w:type="pct"/>
            <w:noWrap w:val="0"/>
            <w:vAlign w:val="center"/>
          </w:tcPr>
          <w:p w14:paraId="52A6A23D">
            <w:pPr>
              <w:keepNext w:val="0"/>
              <w:keepLines w:val="0"/>
              <w:pageBreakBefore w:val="0"/>
              <w:kinsoku/>
              <w:overflowPunct/>
              <w:topLinePunct w:val="0"/>
              <w:bidi w:val="0"/>
              <w:spacing w:line="400" w:lineRule="exact"/>
              <w:textAlignment w:val="auto"/>
              <w:rPr>
                <w:rFonts w:hint="eastAsia" w:ascii="宋体" w:hAnsi="宋体" w:eastAsia="宋体" w:cs="宋体"/>
                <w:sz w:val="21"/>
                <w:szCs w:val="21"/>
              </w:rPr>
            </w:pPr>
          </w:p>
        </w:tc>
      </w:tr>
    </w:tbl>
    <w:p w14:paraId="671199B6">
      <w:pPr>
        <w:keepNext w:val="0"/>
        <w:keepLines w:val="0"/>
        <w:pageBreakBefore w:val="0"/>
        <w:tabs>
          <w:tab w:val="left" w:pos="180"/>
          <w:tab w:val="left" w:pos="1620"/>
        </w:tabs>
        <w:kinsoku/>
        <w:wordWrap/>
        <w:overflowPunct/>
        <w:topLinePunct w:val="0"/>
        <w:autoSpaceDE/>
        <w:autoSpaceDN/>
        <w:bidi w:val="0"/>
        <w:snapToGrid/>
        <w:spacing w:line="400" w:lineRule="exact"/>
        <w:jc w:val="left"/>
        <w:textAlignment w:val="auto"/>
        <w:rPr>
          <w:rFonts w:hint="eastAsia" w:ascii="宋体" w:hAnsi="宋体" w:eastAsia="宋体" w:cs="宋体"/>
          <w:b/>
          <w:bCs/>
          <w:sz w:val="21"/>
          <w:szCs w:val="21"/>
          <w:highlight w:val="none"/>
          <w:lang w:eastAsia="zh-CN"/>
        </w:rPr>
      </w:pPr>
    </w:p>
    <w:p w14:paraId="30C3E401">
      <w:pPr>
        <w:keepNext w:val="0"/>
        <w:keepLines w:val="0"/>
        <w:pageBreakBefore w:val="0"/>
        <w:tabs>
          <w:tab w:val="left" w:pos="180"/>
          <w:tab w:val="left" w:pos="1620"/>
        </w:tabs>
        <w:kinsoku/>
        <w:wordWrap/>
        <w:overflowPunct/>
        <w:topLinePunct w:val="0"/>
        <w:autoSpaceDE/>
        <w:autoSpaceDN/>
        <w:bidi w:val="0"/>
        <w:snapToGrid/>
        <w:spacing w:line="400" w:lineRule="exact"/>
        <w:jc w:val="left"/>
        <w:textAlignment w:val="auto"/>
        <w:rPr>
          <w:rFonts w:hint="eastAsia" w:ascii="宋体" w:hAnsi="宋体" w:eastAsia="宋体" w:cs="宋体"/>
          <w:b/>
          <w:bCs/>
          <w:sz w:val="21"/>
          <w:szCs w:val="21"/>
          <w:highlight w:val="none"/>
          <w:lang w:eastAsia="zh-CN"/>
        </w:rPr>
      </w:pPr>
      <w:r>
        <w:rPr>
          <w:rFonts w:hint="eastAsia" w:ascii="宋体" w:hAnsi="宋体" w:eastAsia="宋体" w:cs="宋体"/>
          <w:b/>
          <w:bCs/>
          <w:sz w:val="21"/>
          <w:szCs w:val="21"/>
          <w:highlight w:val="none"/>
          <w:lang w:val="en-US" w:eastAsia="zh-CN"/>
        </w:rPr>
        <w:t>2、2027年离退休人员元旦春节慰问品</w:t>
      </w:r>
    </w:p>
    <w:tbl>
      <w:tblPr>
        <w:tblStyle w:val="29"/>
        <w:tblpPr w:leftFromText="180" w:rightFromText="180" w:vertAnchor="text" w:horzAnchor="page" w:tblpX="1724" w:tblpY="190"/>
        <w:tblOverlap w:val="never"/>
        <w:tblW w:w="487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9"/>
        <w:gridCol w:w="1528"/>
        <w:gridCol w:w="2204"/>
        <w:gridCol w:w="853"/>
        <w:gridCol w:w="860"/>
        <w:gridCol w:w="1024"/>
        <w:gridCol w:w="1535"/>
      </w:tblGrid>
      <w:tr w14:paraId="05250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5" w:hRule="atLeast"/>
        </w:trPr>
        <w:tc>
          <w:tcPr>
            <w:tcW w:w="438" w:type="pct"/>
            <w:noWrap w:val="0"/>
            <w:vAlign w:val="center"/>
          </w:tcPr>
          <w:p w14:paraId="5D38C3F1">
            <w:pPr>
              <w:keepNext w:val="0"/>
              <w:keepLines w:val="0"/>
              <w:pageBreakBefore w:val="0"/>
              <w:kinsoku/>
              <w:overflowPunct/>
              <w:topLinePunct w:val="0"/>
              <w:bidi w:val="0"/>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序号</w:t>
            </w:r>
          </w:p>
        </w:tc>
        <w:tc>
          <w:tcPr>
            <w:tcW w:w="870" w:type="pct"/>
            <w:noWrap w:val="0"/>
            <w:vAlign w:val="center"/>
          </w:tcPr>
          <w:p w14:paraId="6795C022">
            <w:pPr>
              <w:keepNext w:val="0"/>
              <w:keepLines w:val="0"/>
              <w:pageBreakBefore w:val="0"/>
              <w:kinsoku/>
              <w:overflowPunct/>
              <w:topLinePunct w:val="0"/>
              <w:bidi w:val="0"/>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商品</w:t>
            </w:r>
            <w:r>
              <w:rPr>
                <w:rFonts w:hint="eastAsia" w:ascii="宋体" w:hAnsi="宋体" w:eastAsia="宋体" w:cs="宋体"/>
                <w:sz w:val="21"/>
                <w:szCs w:val="21"/>
              </w:rPr>
              <w:t>名称</w:t>
            </w:r>
          </w:p>
        </w:tc>
        <w:tc>
          <w:tcPr>
            <w:tcW w:w="1255" w:type="pct"/>
            <w:noWrap w:val="0"/>
            <w:vAlign w:val="center"/>
          </w:tcPr>
          <w:p w14:paraId="74EFDC97">
            <w:pPr>
              <w:keepNext w:val="0"/>
              <w:keepLines w:val="0"/>
              <w:pageBreakBefore w:val="0"/>
              <w:kinsoku/>
              <w:overflowPunct/>
              <w:topLinePunct w:val="0"/>
              <w:bidi w:val="0"/>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品牌、规格、型号</w:t>
            </w:r>
          </w:p>
        </w:tc>
        <w:tc>
          <w:tcPr>
            <w:tcW w:w="486" w:type="pct"/>
            <w:noWrap w:val="0"/>
            <w:vAlign w:val="center"/>
          </w:tcPr>
          <w:p w14:paraId="5A73635A">
            <w:pPr>
              <w:keepNext w:val="0"/>
              <w:keepLines w:val="0"/>
              <w:pageBreakBefore w:val="0"/>
              <w:kinsoku/>
              <w:overflowPunct/>
              <w:topLinePunct w:val="0"/>
              <w:bidi w:val="0"/>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数量①</w:t>
            </w:r>
          </w:p>
        </w:tc>
        <w:tc>
          <w:tcPr>
            <w:tcW w:w="490" w:type="pct"/>
            <w:noWrap w:val="0"/>
            <w:vAlign w:val="center"/>
          </w:tcPr>
          <w:p w14:paraId="6AAA330E">
            <w:pPr>
              <w:keepNext w:val="0"/>
              <w:keepLines w:val="0"/>
              <w:pageBreakBefore w:val="0"/>
              <w:kinsoku/>
              <w:overflowPunct/>
              <w:topLinePunct w:val="0"/>
              <w:bidi w:val="0"/>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单位</w:t>
            </w:r>
          </w:p>
        </w:tc>
        <w:tc>
          <w:tcPr>
            <w:tcW w:w="583" w:type="pct"/>
            <w:noWrap w:val="0"/>
            <w:vAlign w:val="center"/>
          </w:tcPr>
          <w:p w14:paraId="26BC5D46">
            <w:pPr>
              <w:keepNext w:val="0"/>
              <w:keepLines w:val="0"/>
              <w:pageBreakBefore w:val="0"/>
              <w:kinsoku/>
              <w:overflowPunct/>
              <w:topLinePunct w:val="0"/>
              <w:bidi w:val="0"/>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单价（元）</w:t>
            </w:r>
          </w:p>
          <w:p w14:paraId="6B8DCDDA">
            <w:pPr>
              <w:keepNext w:val="0"/>
              <w:keepLines w:val="0"/>
              <w:pageBreakBefore w:val="0"/>
              <w:kinsoku/>
              <w:overflowPunct/>
              <w:topLinePunct w:val="0"/>
              <w:bidi w:val="0"/>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②</w:t>
            </w:r>
          </w:p>
        </w:tc>
        <w:tc>
          <w:tcPr>
            <w:tcW w:w="874" w:type="pct"/>
            <w:noWrap w:val="0"/>
            <w:vAlign w:val="center"/>
          </w:tcPr>
          <w:p w14:paraId="37B0F836">
            <w:pPr>
              <w:keepNext w:val="0"/>
              <w:keepLines w:val="0"/>
              <w:pageBreakBefore w:val="0"/>
              <w:kinsoku/>
              <w:overflowPunct/>
              <w:topLinePunct w:val="0"/>
              <w:bidi w:val="0"/>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单项合价（元）</w:t>
            </w:r>
          </w:p>
          <w:p w14:paraId="4E441846">
            <w:pPr>
              <w:keepNext w:val="0"/>
              <w:keepLines w:val="0"/>
              <w:pageBreakBefore w:val="0"/>
              <w:kinsoku/>
              <w:overflowPunct/>
              <w:topLinePunct w:val="0"/>
              <w:bidi w:val="0"/>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③=①×②</w:t>
            </w:r>
          </w:p>
        </w:tc>
      </w:tr>
      <w:tr w14:paraId="738E1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trPr>
        <w:tc>
          <w:tcPr>
            <w:tcW w:w="438" w:type="pct"/>
            <w:noWrap w:val="0"/>
            <w:vAlign w:val="center"/>
          </w:tcPr>
          <w:p w14:paraId="1D5906CC">
            <w:pPr>
              <w:keepNext w:val="0"/>
              <w:keepLines w:val="0"/>
              <w:pageBreakBefore w:val="0"/>
              <w:kinsoku/>
              <w:overflowPunct/>
              <w:topLinePunct w:val="0"/>
              <w:bidi w:val="0"/>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1</w:t>
            </w:r>
          </w:p>
        </w:tc>
        <w:tc>
          <w:tcPr>
            <w:tcW w:w="870" w:type="pct"/>
            <w:noWrap w:val="0"/>
            <w:vAlign w:val="center"/>
          </w:tcPr>
          <w:p w14:paraId="51291DB2">
            <w:pPr>
              <w:keepNext w:val="0"/>
              <w:keepLines w:val="0"/>
              <w:pageBreakBefore w:val="0"/>
              <w:kinsoku/>
              <w:overflowPunct/>
              <w:topLinePunct w:val="0"/>
              <w:bidi w:val="0"/>
              <w:spacing w:line="400" w:lineRule="exact"/>
              <w:textAlignment w:val="auto"/>
              <w:rPr>
                <w:rFonts w:hint="eastAsia" w:ascii="宋体" w:hAnsi="宋体" w:eastAsia="宋体" w:cs="宋体"/>
                <w:sz w:val="21"/>
                <w:szCs w:val="21"/>
              </w:rPr>
            </w:pPr>
          </w:p>
        </w:tc>
        <w:tc>
          <w:tcPr>
            <w:tcW w:w="1255" w:type="pct"/>
            <w:noWrap w:val="0"/>
            <w:vAlign w:val="center"/>
          </w:tcPr>
          <w:p w14:paraId="0F96C1C6">
            <w:pPr>
              <w:keepNext w:val="0"/>
              <w:keepLines w:val="0"/>
              <w:pageBreakBefore w:val="0"/>
              <w:kinsoku/>
              <w:overflowPunct/>
              <w:topLinePunct w:val="0"/>
              <w:bidi w:val="0"/>
              <w:spacing w:line="400" w:lineRule="exact"/>
              <w:textAlignment w:val="auto"/>
              <w:rPr>
                <w:rFonts w:hint="eastAsia" w:ascii="宋体" w:hAnsi="宋体" w:eastAsia="宋体" w:cs="宋体"/>
                <w:sz w:val="21"/>
                <w:szCs w:val="21"/>
              </w:rPr>
            </w:pPr>
          </w:p>
        </w:tc>
        <w:tc>
          <w:tcPr>
            <w:tcW w:w="486" w:type="pct"/>
            <w:noWrap w:val="0"/>
            <w:vAlign w:val="center"/>
          </w:tcPr>
          <w:p w14:paraId="6BBB684C">
            <w:pPr>
              <w:keepNext w:val="0"/>
              <w:keepLines w:val="0"/>
              <w:pageBreakBefore w:val="0"/>
              <w:kinsoku/>
              <w:overflowPunct/>
              <w:topLinePunct w:val="0"/>
              <w:bidi w:val="0"/>
              <w:spacing w:line="400" w:lineRule="exact"/>
              <w:textAlignment w:val="auto"/>
              <w:rPr>
                <w:rFonts w:hint="eastAsia" w:ascii="宋体" w:hAnsi="宋体" w:eastAsia="宋体" w:cs="宋体"/>
                <w:sz w:val="21"/>
                <w:szCs w:val="21"/>
              </w:rPr>
            </w:pPr>
          </w:p>
        </w:tc>
        <w:tc>
          <w:tcPr>
            <w:tcW w:w="490" w:type="pct"/>
            <w:noWrap w:val="0"/>
            <w:vAlign w:val="center"/>
          </w:tcPr>
          <w:p w14:paraId="38109546">
            <w:pPr>
              <w:keepNext w:val="0"/>
              <w:keepLines w:val="0"/>
              <w:pageBreakBefore w:val="0"/>
              <w:kinsoku/>
              <w:overflowPunct/>
              <w:topLinePunct w:val="0"/>
              <w:bidi w:val="0"/>
              <w:spacing w:line="400" w:lineRule="exact"/>
              <w:textAlignment w:val="auto"/>
              <w:rPr>
                <w:rFonts w:hint="eastAsia" w:ascii="宋体" w:hAnsi="宋体" w:eastAsia="宋体" w:cs="宋体"/>
                <w:sz w:val="21"/>
                <w:szCs w:val="21"/>
              </w:rPr>
            </w:pPr>
          </w:p>
        </w:tc>
        <w:tc>
          <w:tcPr>
            <w:tcW w:w="583" w:type="pct"/>
            <w:noWrap w:val="0"/>
            <w:vAlign w:val="center"/>
          </w:tcPr>
          <w:p w14:paraId="3C35081A">
            <w:pPr>
              <w:keepNext w:val="0"/>
              <w:keepLines w:val="0"/>
              <w:pageBreakBefore w:val="0"/>
              <w:kinsoku/>
              <w:overflowPunct/>
              <w:topLinePunct w:val="0"/>
              <w:bidi w:val="0"/>
              <w:spacing w:line="400" w:lineRule="exact"/>
              <w:textAlignment w:val="auto"/>
              <w:rPr>
                <w:rFonts w:hint="eastAsia" w:ascii="宋体" w:hAnsi="宋体" w:eastAsia="宋体" w:cs="宋体"/>
                <w:sz w:val="21"/>
                <w:szCs w:val="21"/>
              </w:rPr>
            </w:pPr>
          </w:p>
        </w:tc>
        <w:tc>
          <w:tcPr>
            <w:tcW w:w="874" w:type="pct"/>
            <w:noWrap w:val="0"/>
            <w:vAlign w:val="center"/>
          </w:tcPr>
          <w:p w14:paraId="756FCAEE">
            <w:pPr>
              <w:keepNext w:val="0"/>
              <w:keepLines w:val="0"/>
              <w:pageBreakBefore w:val="0"/>
              <w:kinsoku/>
              <w:overflowPunct/>
              <w:topLinePunct w:val="0"/>
              <w:bidi w:val="0"/>
              <w:spacing w:line="400" w:lineRule="exact"/>
              <w:textAlignment w:val="auto"/>
              <w:rPr>
                <w:rFonts w:hint="eastAsia" w:ascii="宋体" w:hAnsi="宋体" w:eastAsia="宋体" w:cs="宋体"/>
                <w:sz w:val="21"/>
                <w:szCs w:val="21"/>
              </w:rPr>
            </w:pPr>
          </w:p>
        </w:tc>
      </w:tr>
      <w:tr w14:paraId="69601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trPr>
        <w:tc>
          <w:tcPr>
            <w:tcW w:w="438" w:type="pct"/>
            <w:noWrap w:val="0"/>
            <w:vAlign w:val="center"/>
          </w:tcPr>
          <w:p w14:paraId="5735C061">
            <w:pPr>
              <w:keepNext w:val="0"/>
              <w:keepLines w:val="0"/>
              <w:pageBreakBefore w:val="0"/>
              <w:kinsoku/>
              <w:overflowPunct/>
              <w:topLinePunct w:val="0"/>
              <w:bidi w:val="0"/>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2</w:t>
            </w:r>
          </w:p>
        </w:tc>
        <w:tc>
          <w:tcPr>
            <w:tcW w:w="870" w:type="pct"/>
            <w:noWrap w:val="0"/>
            <w:vAlign w:val="center"/>
          </w:tcPr>
          <w:p w14:paraId="0C98AFA9">
            <w:pPr>
              <w:keepNext w:val="0"/>
              <w:keepLines w:val="0"/>
              <w:pageBreakBefore w:val="0"/>
              <w:kinsoku/>
              <w:overflowPunct/>
              <w:topLinePunct w:val="0"/>
              <w:bidi w:val="0"/>
              <w:spacing w:line="400" w:lineRule="exact"/>
              <w:textAlignment w:val="auto"/>
              <w:rPr>
                <w:rFonts w:hint="eastAsia" w:ascii="宋体" w:hAnsi="宋体" w:eastAsia="宋体" w:cs="宋体"/>
                <w:sz w:val="21"/>
                <w:szCs w:val="21"/>
              </w:rPr>
            </w:pPr>
          </w:p>
        </w:tc>
        <w:tc>
          <w:tcPr>
            <w:tcW w:w="1255" w:type="pct"/>
            <w:noWrap w:val="0"/>
            <w:vAlign w:val="center"/>
          </w:tcPr>
          <w:p w14:paraId="2B61779D">
            <w:pPr>
              <w:keepNext w:val="0"/>
              <w:keepLines w:val="0"/>
              <w:pageBreakBefore w:val="0"/>
              <w:kinsoku/>
              <w:overflowPunct/>
              <w:topLinePunct w:val="0"/>
              <w:bidi w:val="0"/>
              <w:spacing w:line="400" w:lineRule="exact"/>
              <w:textAlignment w:val="auto"/>
              <w:rPr>
                <w:rFonts w:hint="eastAsia" w:ascii="宋体" w:hAnsi="宋体" w:eastAsia="宋体" w:cs="宋体"/>
                <w:sz w:val="21"/>
                <w:szCs w:val="21"/>
              </w:rPr>
            </w:pPr>
          </w:p>
        </w:tc>
        <w:tc>
          <w:tcPr>
            <w:tcW w:w="486" w:type="pct"/>
            <w:noWrap w:val="0"/>
            <w:vAlign w:val="center"/>
          </w:tcPr>
          <w:p w14:paraId="37DA16B7">
            <w:pPr>
              <w:keepNext w:val="0"/>
              <w:keepLines w:val="0"/>
              <w:pageBreakBefore w:val="0"/>
              <w:kinsoku/>
              <w:overflowPunct/>
              <w:topLinePunct w:val="0"/>
              <w:bidi w:val="0"/>
              <w:spacing w:line="400" w:lineRule="exact"/>
              <w:textAlignment w:val="auto"/>
              <w:rPr>
                <w:rFonts w:hint="eastAsia" w:ascii="宋体" w:hAnsi="宋体" w:eastAsia="宋体" w:cs="宋体"/>
                <w:sz w:val="21"/>
                <w:szCs w:val="21"/>
              </w:rPr>
            </w:pPr>
          </w:p>
        </w:tc>
        <w:tc>
          <w:tcPr>
            <w:tcW w:w="490" w:type="pct"/>
            <w:noWrap w:val="0"/>
            <w:vAlign w:val="center"/>
          </w:tcPr>
          <w:p w14:paraId="569F37FD">
            <w:pPr>
              <w:keepNext w:val="0"/>
              <w:keepLines w:val="0"/>
              <w:pageBreakBefore w:val="0"/>
              <w:kinsoku/>
              <w:overflowPunct/>
              <w:topLinePunct w:val="0"/>
              <w:bidi w:val="0"/>
              <w:spacing w:line="400" w:lineRule="exact"/>
              <w:textAlignment w:val="auto"/>
              <w:rPr>
                <w:rFonts w:hint="eastAsia" w:ascii="宋体" w:hAnsi="宋体" w:eastAsia="宋体" w:cs="宋体"/>
                <w:sz w:val="21"/>
                <w:szCs w:val="21"/>
              </w:rPr>
            </w:pPr>
          </w:p>
        </w:tc>
        <w:tc>
          <w:tcPr>
            <w:tcW w:w="583" w:type="pct"/>
            <w:noWrap w:val="0"/>
            <w:vAlign w:val="center"/>
          </w:tcPr>
          <w:p w14:paraId="017C6061">
            <w:pPr>
              <w:keepNext w:val="0"/>
              <w:keepLines w:val="0"/>
              <w:pageBreakBefore w:val="0"/>
              <w:kinsoku/>
              <w:overflowPunct/>
              <w:topLinePunct w:val="0"/>
              <w:bidi w:val="0"/>
              <w:spacing w:line="400" w:lineRule="exact"/>
              <w:textAlignment w:val="auto"/>
              <w:rPr>
                <w:rFonts w:hint="eastAsia" w:ascii="宋体" w:hAnsi="宋体" w:eastAsia="宋体" w:cs="宋体"/>
                <w:sz w:val="21"/>
                <w:szCs w:val="21"/>
              </w:rPr>
            </w:pPr>
          </w:p>
        </w:tc>
        <w:tc>
          <w:tcPr>
            <w:tcW w:w="874" w:type="pct"/>
            <w:noWrap w:val="0"/>
            <w:vAlign w:val="center"/>
          </w:tcPr>
          <w:p w14:paraId="7391B46E">
            <w:pPr>
              <w:keepNext w:val="0"/>
              <w:keepLines w:val="0"/>
              <w:pageBreakBefore w:val="0"/>
              <w:kinsoku/>
              <w:overflowPunct/>
              <w:topLinePunct w:val="0"/>
              <w:bidi w:val="0"/>
              <w:spacing w:line="400" w:lineRule="exact"/>
              <w:textAlignment w:val="auto"/>
              <w:rPr>
                <w:rFonts w:hint="eastAsia" w:ascii="宋体" w:hAnsi="宋体" w:eastAsia="宋体" w:cs="宋体"/>
                <w:sz w:val="21"/>
                <w:szCs w:val="21"/>
              </w:rPr>
            </w:pPr>
          </w:p>
        </w:tc>
      </w:tr>
      <w:tr w14:paraId="207F1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trPr>
        <w:tc>
          <w:tcPr>
            <w:tcW w:w="438" w:type="pct"/>
            <w:noWrap w:val="0"/>
            <w:vAlign w:val="center"/>
          </w:tcPr>
          <w:p w14:paraId="66D9BABC">
            <w:pPr>
              <w:keepNext w:val="0"/>
              <w:keepLines w:val="0"/>
              <w:pageBreakBefore w:val="0"/>
              <w:kinsoku/>
              <w:overflowPunct/>
              <w:topLinePunct w:val="0"/>
              <w:bidi w:val="0"/>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w:t>
            </w:r>
          </w:p>
        </w:tc>
        <w:tc>
          <w:tcPr>
            <w:tcW w:w="870" w:type="pct"/>
            <w:noWrap w:val="0"/>
            <w:vAlign w:val="center"/>
          </w:tcPr>
          <w:p w14:paraId="43A5F184">
            <w:pPr>
              <w:keepNext w:val="0"/>
              <w:keepLines w:val="0"/>
              <w:pageBreakBefore w:val="0"/>
              <w:kinsoku/>
              <w:overflowPunct/>
              <w:topLinePunct w:val="0"/>
              <w:bidi w:val="0"/>
              <w:spacing w:line="400" w:lineRule="exact"/>
              <w:textAlignment w:val="auto"/>
              <w:rPr>
                <w:rFonts w:hint="eastAsia" w:ascii="宋体" w:hAnsi="宋体" w:eastAsia="宋体" w:cs="宋体"/>
                <w:sz w:val="21"/>
                <w:szCs w:val="21"/>
              </w:rPr>
            </w:pPr>
          </w:p>
        </w:tc>
        <w:tc>
          <w:tcPr>
            <w:tcW w:w="1255" w:type="pct"/>
            <w:noWrap w:val="0"/>
            <w:vAlign w:val="center"/>
          </w:tcPr>
          <w:p w14:paraId="5535DE84">
            <w:pPr>
              <w:keepNext w:val="0"/>
              <w:keepLines w:val="0"/>
              <w:pageBreakBefore w:val="0"/>
              <w:kinsoku/>
              <w:overflowPunct/>
              <w:topLinePunct w:val="0"/>
              <w:bidi w:val="0"/>
              <w:spacing w:line="400" w:lineRule="exact"/>
              <w:textAlignment w:val="auto"/>
              <w:rPr>
                <w:rFonts w:hint="eastAsia" w:ascii="宋体" w:hAnsi="宋体" w:eastAsia="宋体" w:cs="宋体"/>
                <w:sz w:val="21"/>
                <w:szCs w:val="21"/>
              </w:rPr>
            </w:pPr>
          </w:p>
        </w:tc>
        <w:tc>
          <w:tcPr>
            <w:tcW w:w="486" w:type="pct"/>
            <w:noWrap w:val="0"/>
            <w:vAlign w:val="center"/>
          </w:tcPr>
          <w:p w14:paraId="1DC0EDA8">
            <w:pPr>
              <w:keepNext w:val="0"/>
              <w:keepLines w:val="0"/>
              <w:pageBreakBefore w:val="0"/>
              <w:kinsoku/>
              <w:overflowPunct/>
              <w:topLinePunct w:val="0"/>
              <w:bidi w:val="0"/>
              <w:spacing w:line="400" w:lineRule="exact"/>
              <w:textAlignment w:val="auto"/>
              <w:rPr>
                <w:rFonts w:hint="eastAsia" w:ascii="宋体" w:hAnsi="宋体" w:eastAsia="宋体" w:cs="宋体"/>
                <w:sz w:val="21"/>
                <w:szCs w:val="21"/>
              </w:rPr>
            </w:pPr>
          </w:p>
        </w:tc>
        <w:tc>
          <w:tcPr>
            <w:tcW w:w="490" w:type="pct"/>
            <w:noWrap w:val="0"/>
            <w:vAlign w:val="center"/>
          </w:tcPr>
          <w:p w14:paraId="1AEDC902">
            <w:pPr>
              <w:keepNext w:val="0"/>
              <w:keepLines w:val="0"/>
              <w:pageBreakBefore w:val="0"/>
              <w:kinsoku/>
              <w:overflowPunct/>
              <w:topLinePunct w:val="0"/>
              <w:bidi w:val="0"/>
              <w:spacing w:line="400" w:lineRule="exact"/>
              <w:textAlignment w:val="auto"/>
              <w:rPr>
                <w:rFonts w:hint="eastAsia" w:ascii="宋体" w:hAnsi="宋体" w:eastAsia="宋体" w:cs="宋体"/>
                <w:sz w:val="21"/>
                <w:szCs w:val="21"/>
              </w:rPr>
            </w:pPr>
          </w:p>
        </w:tc>
        <w:tc>
          <w:tcPr>
            <w:tcW w:w="583" w:type="pct"/>
            <w:noWrap w:val="0"/>
            <w:vAlign w:val="center"/>
          </w:tcPr>
          <w:p w14:paraId="14FA2F9C">
            <w:pPr>
              <w:keepNext w:val="0"/>
              <w:keepLines w:val="0"/>
              <w:pageBreakBefore w:val="0"/>
              <w:kinsoku/>
              <w:overflowPunct/>
              <w:topLinePunct w:val="0"/>
              <w:bidi w:val="0"/>
              <w:spacing w:line="400" w:lineRule="exact"/>
              <w:textAlignment w:val="auto"/>
              <w:rPr>
                <w:rFonts w:hint="eastAsia" w:ascii="宋体" w:hAnsi="宋体" w:eastAsia="宋体" w:cs="宋体"/>
                <w:sz w:val="21"/>
                <w:szCs w:val="21"/>
              </w:rPr>
            </w:pPr>
          </w:p>
        </w:tc>
        <w:tc>
          <w:tcPr>
            <w:tcW w:w="874" w:type="pct"/>
            <w:noWrap w:val="0"/>
            <w:vAlign w:val="center"/>
          </w:tcPr>
          <w:p w14:paraId="537598BA">
            <w:pPr>
              <w:keepNext w:val="0"/>
              <w:keepLines w:val="0"/>
              <w:pageBreakBefore w:val="0"/>
              <w:kinsoku/>
              <w:overflowPunct/>
              <w:topLinePunct w:val="0"/>
              <w:bidi w:val="0"/>
              <w:spacing w:line="400" w:lineRule="exact"/>
              <w:textAlignment w:val="auto"/>
              <w:rPr>
                <w:rFonts w:hint="eastAsia" w:ascii="宋体" w:hAnsi="宋体" w:eastAsia="宋体" w:cs="宋体"/>
                <w:sz w:val="21"/>
                <w:szCs w:val="21"/>
              </w:rPr>
            </w:pPr>
          </w:p>
        </w:tc>
      </w:tr>
    </w:tbl>
    <w:p w14:paraId="5C2782C0">
      <w:pPr>
        <w:keepNext w:val="0"/>
        <w:keepLines w:val="0"/>
        <w:pageBreakBefore w:val="0"/>
        <w:tabs>
          <w:tab w:val="left" w:pos="180"/>
          <w:tab w:val="left" w:pos="1620"/>
        </w:tabs>
        <w:kinsoku/>
        <w:wordWrap/>
        <w:overflowPunct/>
        <w:topLinePunct w:val="0"/>
        <w:autoSpaceDE/>
        <w:autoSpaceDN/>
        <w:bidi w:val="0"/>
        <w:snapToGrid/>
        <w:spacing w:line="400" w:lineRule="exact"/>
        <w:jc w:val="left"/>
        <w:textAlignment w:val="auto"/>
        <w:rPr>
          <w:rFonts w:hint="eastAsia" w:ascii="宋体" w:hAnsi="宋体" w:eastAsia="宋体" w:cs="宋体"/>
          <w:b w:val="0"/>
          <w:bCs w:val="0"/>
          <w:sz w:val="21"/>
          <w:szCs w:val="21"/>
          <w:highlight w:val="none"/>
          <w:lang w:eastAsia="zh-CN"/>
        </w:rPr>
      </w:pPr>
    </w:p>
    <w:p w14:paraId="6E74B7DD">
      <w:pPr>
        <w:keepNext w:val="0"/>
        <w:keepLines w:val="0"/>
        <w:pageBreakBefore w:val="0"/>
        <w:tabs>
          <w:tab w:val="left" w:pos="180"/>
          <w:tab w:val="left" w:pos="1620"/>
        </w:tabs>
        <w:kinsoku/>
        <w:wordWrap/>
        <w:overflowPunct/>
        <w:topLinePunct w:val="0"/>
        <w:autoSpaceDE/>
        <w:autoSpaceDN/>
        <w:bidi w:val="0"/>
        <w:snapToGrid/>
        <w:spacing w:line="400" w:lineRule="exact"/>
        <w:ind w:firstLine="420" w:firstLineChars="200"/>
        <w:jc w:val="left"/>
        <w:textAlignment w:val="auto"/>
        <w:rPr>
          <w:rFonts w:hint="eastAsia" w:ascii="宋体" w:hAnsi="宋体" w:eastAsia="宋体" w:cs="宋体"/>
          <w:b w:val="0"/>
          <w:bCs w:val="0"/>
          <w:sz w:val="21"/>
          <w:szCs w:val="21"/>
          <w:highlight w:val="none"/>
        </w:rPr>
      </w:pPr>
      <w:r>
        <w:rPr>
          <w:rFonts w:hint="eastAsia" w:ascii="宋体" w:hAnsi="宋体" w:eastAsia="宋体" w:cs="宋体"/>
          <w:b w:val="0"/>
          <w:bCs w:val="0"/>
          <w:sz w:val="21"/>
          <w:szCs w:val="21"/>
          <w:highlight w:val="none"/>
          <w:lang w:eastAsia="zh-CN"/>
        </w:rPr>
        <w:t>注</w:t>
      </w:r>
      <w:r>
        <w:rPr>
          <w:rFonts w:hint="eastAsia" w:ascii="宋体" w:hAnsi="宋体" w:eastAsia="宋体" w:cs="宋体"/>
          <w:b w:val="0"/>
          <w:bCs w:val="0"/>
          <w:sz w:val="21"/>
          <w:szCs w:val="21"/>
          <w:highlight w:val="none"/>
        </w:rPr>
        <w:t>：</w:t>
      </w:r>
    </w:p>
    <w:p w14:paraId="69307612">
      <w:pPr>
        <w:keepNext w:val="0"/>
        <w:keepLines w:val="0"/>
        <w:pageBreakBefore w:val="0"/>
        <w:tabs>
          <w:tab w:val="left" w:pos="180"/>
          <w:tab w:val="left" w:pos="1620"/>
        </w:tabs>
        <w:kinsoku/>
        <w:wordWrap/>
        <w:overflowPunct/>
        <w:topLinePunct w:val="0"/>
        <w:autoSpaceDE/>
        <w:autoSpaceDN/>
        <w:bidi w:val="0"/>
        <w:snapToGrid/>
        <w:spacing w:line="400" w:lineRule="exact"/>
        <w:ind w:firstLine="420" w:firstLineChars="200"/>
        <w:jc w:val="lef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1.本项目报价以人民币计价，单位为元，精确至小数点后两位。</w:t>
      </w:r>
    </w:p>
    <w:p w14:paraId="6FB1A0D7">
      <w:pPr>
        <w:keepNext w:val="0"/>
        <w:keepLines w:val="0"/>
        <w:pageBreakBefore w:val="0"/>
        <w:tabs>
          <w:tab w:val="left" w:pos="180"/>
          <w:tab w:val="left" w:pos="1620"/>
        </w:tabs>
        <w:kinsoku/>
        <w:wordWrap/>
        <w:overflowPunct/>
        <w:topLinePunct w:val="0"/>
        <w:autoSpaceDE/>
        <w:autoSpaceDN/>
        <w:bidi w:val="0"/>
        <w:snapToGrid/>
        <w:spacing w:line="400" w:lineRule="exact"/>
        <w:ind w:firstLine="420" w:firstLineChars="200"/>
        <w:jc w:val="lef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2.供应商可自行增加表格栏目。</w:t>
      </w:r>
    </w:p>
    <w:p w14:paraId="61E02F36">
      <w:pPr>
        <w:keepNext w:val="0"/>
        <w:keepLines w:val="0"/>
        <w:pageBreakBefore w:val="0"/>
        <w:tabs>
          <w:tab w:val="left" w:pos="180"/>
          <w:tab w:val="left" w:pos="1620"/>
        </w:tabs>
        <w:kinsoku/>
        <w:wordWrap/>
        <w:overflowPunct/>
        <w:topLinePunct w:val="0"/>
        <w:autoSpaceDE/>
        <w:autoSpaceDN/>
        <w:bidi w:val="0"/>
        <w:snapToGrid/>
        <w:spacing w:line="400" w:lineRule="exact"/>
        <w:ind w:firstLine="420" w:firstLineChars="200"/>
        <w:jc w:val="lef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3.报价包含税费、配送费等所有费用。</w:t>
      </w:r>
    </w:p>
    <w:p w14:paraId="7DA3DF35">
      <w:pPr>
        <w:keepNext w:val="0"/>
        <w:keepLines w:val="0"/>
        <w:pageBreakBefore w:val="0"/>
        <w:tabs>
          <w:tab w:val="left" w:pos="180"/>
          <w:tab w:val="left" w:pos="1620"/>
        </w:tabs>
        <w:kinsoku/>
        <w:wordWrap/>
        <w:overflowPunct/>
        <w:topLinePunct w:val="0"/>
        <w:autoSpaceDE/>
        <w:autoSpaceDN/>
        <w:bidi w:val="0"/>
        <w:snapToGrid/>
        <w:spacing w:line="400" w:lineRule="exact"/>
        <w:ind w:firstLine="420" w:firstLineChars="200"/>
        <w:jc w:val="lef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4.供应商须对本项目全部服务内容作出完整唯一报价，投标报价超出预算金额、存在漏项报价、选择性报价及有条件报价的，均作响应无效处理。</w:t>
      </w:r>
    </w:p>
    <w:p w14:paraId="7D6AA114">
      <w:pPr>
        <w:keepNext w:val="0"/>
        <w:keepLines w:val="0"/>
        <w:pageBreakBefore w:val="0"/>
        <w:kinsoku/>
        <w:overflowPunct/>
        <w:topLinePunct w:val="0"/>
        <w:bidi w:val="0"/>
        <w:spacing w:line="400" w:lineRule="exact"/>
        <w:ind w:firstLine="3780" w:firstLineChars="1800"/>
        <w:textAlignment w:val="auto"/>
        <w:rPr>
          <w:rFonts w:hint="eastAsia" w:ascii="宋体" w:hAnsi="宋体" w:eastAsia="宋体" w:cs="宋体"/>
          <w:sz w:val="21"/>
          <w:szCs w:val="21"/>
          <w:highlight w:val="none"/>
        </w:rPr>
      </w:pPr>
    </w:p>
    <w:p w14:paraId="3851886C">
      <w:pPr>
        <w:keepNext w:val="0"/>
        <w:keepLines w:val="0"/>
        <w:pageBreakBefore w:val="0"/>
        <w:kinsoku/>
        <w:overflowPunct/>
        <w:topLinePunct w:val="0"/>
        <w:bidi w:val="0"/>
        <w:spacing w:line="400" w:lineRule="exact"/>
        <w:ind w:firstLine="3780" w:firstLineChars="1800"/>
        <w:textAlignment w:val="auto"/>
        <w:rPr>
          <w:rFonts w:hint="eastAsia" w:ascii="宋体" w:hAnsi="宋体" w:eastAsia="宋体" w:cs="宋体"/>
          <w:sz w:val="21"/>
          <w:szCs w:val="21"/>
          <w:highlight w:val="none"/>
          <w:u w:val="single"/>
          <w:lang w:val="en-US" w:eastAsia="zh-CN"/>
        </w:rPr>
      </w:pPr>
      <w:r>
        <w:rPr>
          <w:rFonts w:hint="eastAsia" w:ascii="宋体" w:hAnsi="宋体" w:eastAsia="宋体" w:cs="宋体"/>
          <w:sz w:val="21"/>
          <w:szCs w:val="21"/>
          <w:highlight w:val="none"/>
        </w:rPr>
        <w:t>法定代表人或委托代理人（签字）</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 </w:t>
      </w:r>
    </w:p>
    <w:p w14:paraId="2A29A7DA">
      <w:pPr>
        <w:keepNext w:val="0"/>
        <w:keepLines w:val="0"/>
        <w:pageBreakBefore w:val="0"/>
        <w:kinsoku/>
        <w:overflowPunct/>
        <w:topLinePunct w:val="0"/>
        <w:bidi w:val="0"/>
        <w:spacing w:line="400" w:lineRule="exact"/>
        <w:ind w:firstLine="6090" w:firstLineChars="29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联系电话</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 </w:t>
      </w:r>
    </w:p>
    <w:p w14:paraId="535A2D6A">
      <w:pPr>
        <w:keepNext w:val="0"/>
        <w:keepLines w:val="0"/>
        <w:pageBreakBefore w:val="0"/>
        <w:kinsoku/>
        <w:overflowPunct/>
        <w:topLinePunct w:val="0"/>
        <w:bidi w:val="0"/>
        <w:spacing w:line="400" w:lineRule="exact"/>
        <w:ind w:firstLine="4830" w:firstLineChars="2300"/>
        <w:textAlignment w:val="auto"/>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供应商名称（盖公章）：</w:t>
      </w:r>
      <w:r>
        <w:rPr>
          <w:rFonts w:hint="eastAsia" w:ascii="宋体" w:hAnsi="宋体" w:eastAsia="宋体" w:cs="宋体"/>
          <w:sz w:val="21"/>
          <w:szCs w:val="21"/>
          <w:highlight w:val="none"/>
          <w:u w:val="single"/>
        </w:rPr>
        <w:t xml:space="preserve">            </w:t>
      </w:r>
    </w:p>
    <w:p w14:paraId="3849939D">
      <w:pPr>
        <w:keepNext w:val="0"/>
        <w:keepLines w:val="0"/>
        <w:pageBreakBefore w:val="0"/>
        <w:kinsoku/>
        <w:overflowPunct/>
        <w:topLinePunct w:val="0"/>
        <w:bidi w:val="0"/>
        <w:adjustRightInd w:val="0"/>
        <w:snapToGrid w:val="0"/>
        <w:spacing w:line="400" w:lineRule="exact"/>
        <w:ind w:right="12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                                                   日期：</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年</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月</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日</w:t>
      </w:r>
      <w:bookmarkStart w:id="6" w:name="_Toc6622"/>
    </w:p>
    <w:p w14:paraId="7DAE9A81">
      <w:pPr>
        <w:keepNext w:val="0"/>
        <w:keepLines w:val="0"/>
        <w:pageBreakBefore w:val="0"/>
        <w:kinsoku/>
        <w:overflowPunct/>
        <w:topLinePunct w:val="0"/>
        <w:bidi w:val="0"/>
        <w:spacing w:line="400" w:lineRule="exact"/>
        <w:textAlignment w:val="auto"/>
        <w:rPr>
          <w:rFonts w:hint="eastAsia" w:ascii="宋体" w:hAnsi="宋体" w:cs="宋体"/>
          <w:szCs w:val="21"/>
          <w:highlight w:val="none"/>
        </w:rPr>
      </w:pPr>
    </w:p>
    <w:p w14:paraId="08FCFBC0">
      <w:pPr>
        <w:rPr>
          <w:rFonts w:hint="eastAsia" w:ascii="宋体" w:hAnsi="宋体"/>
          <w:b/>
          <w:color w:val="000000"/>
          <w:sz w:val="24"/>
          <w:highlight w:val="none"/>
          <w:lang w:val="en-US" w:eastAsia="zh-CN"/>
        </w:rPr>
      </w:pPr>
      <w:r>
        <w:rPr>
          <w:rFonts w:hint="eastAsia" w:ascii="宋体" w:hAnsi="宋体"/>
          <w:b/>
          <w:color w:val="000000"/>
          <w:sz w:val="24"/>
          <w:highlight w:val="none"/>
          <w:lang w:val="en-US" w:eastAsia="zh-CN"/>
        </w:rPr>
        <w:br w:type="page"/>
      </w:r>
    </w:p>
    <w:p w14:paraId="7511E425">
      <w:pPr>
        <w:pStyle w:val="2"/>
        <w:keepNext/>
        <w:keepLines/>
        <w:pageBreakBefore/>
        <w:widowControl w:val="0"/>
        <w:numPr>
          <w:ilvl w:val="0"/>
          <w:numId w:val="0"/>
        </w:numPr>
        <w:kinsoku/>
        <w:wordWrap/>
        <w:overflowPunct/>
        <w:topLinePunct w:val="0"/>
        <w:autoSpaceDE/>
        <w:autoSpaceDN/>
        <w:bidi w:val="0"/>
        <w:adjustRightInd/>
        <w:snapToGrid/>
        <w:spacing w:line="400" w:lineRule="exact"/>
        <w:ind w:leftChars="0"/>
        <w:jc w:val="center"/>
        <w:textAlignment w:val="auto"/>
        <w:outlineLvl w:val="0"/>
        <w:rPr>
          <w:rFonts w:hint="eastAsia" w:ascii="Times New Roman" w:hAnsi="Times New Roman" w:cs="Times New Roman"/>
          <w:sz w:val="36"/>
          <w:szCs w:val="36"/>
          <w:highlight w:val="none"/>
          <w:lang w:val="en-US" w:eastAsia="zh-CN"/>
        </w:rPr>
      </w:pPr>
      <w:bookmarkStart w:id="7" w:name="_Toc22671"/>
      <w:r>
        <w:rPr>
          <w:rFonts w:hint="eastAsia" w:ascii="Times New Roman" w:hAnsi="Times New Roman" w:cs="Times New Roman"/>
          <w:sz w:val="36"/>
          <w:szCs w:val="36"/>
          <w:highlight w:val="none"/>
          <w:lang w:val="en-US" w:eastAsia="zh-CN"/>
        </w:rPr>
        <w:t>第</w:t>
      </w:r>
      <w:r>
        <w:rPr>
          <w:rFonts w:hint="eastAsia" w:cs="Times New Roman"/>
          <w:sz w:val="36"/>
          <w:szCs w:val="36"/>
          <w:highlight w:val="none"/>
          <w:lang w:val="en-US" w:eastAsia="zh-CN"/>
        </w:rPr>
        <w:t>四</w:t>
      </w:r>
      <w:r>
        <w:rPr>
          <w:rFonts w:hint="eastAsia" w:ascii="Times New Roman" w:hAnsi="Times New Roman" w:cs="Times New Roman"/>
          <w:sz w:val="36"/>
          <w:szCs w:val="36"/>
          <w:highlight w:val="none"/>
          <w:lang w:val="en-US" w:eastAsia="zh-CN"/>
        </w:rPr>
        <w:t>章 合同主要条款</w:t>
      </w:r>
      <w:bookmarkEnd w:id="6"/>
      <w:bookmarkEnd w:id="7"/>
    </w:p>
    <w:p w14:paraId="4BBE8C6A">
      <w:pPr>
        <w:keepNext/>
        <w:keepLines/>
        <w:widowControl w:val="0"/>
        <w:spacing w:before="260" w:after="260" w:line="520" w:lineRule="exact"/>
        <w:jc w:val="center"/>
        <w:outlineLvl w:val="9"/>
        <w:rPr>
          <w:rFonts w:hint="eastAsia" w:ascii="宋体" w:hAnsi="宋体" w:eastAsia="宋体" w:cs="宋体"/>
          <w:b/>
          <w:bCs/>
          <w:kern w:val="2"/>
          <w:sz w:val="36"/>
          <w:szCs w:val="36"/>
          <w:highlight w:val="none"/>
          <w:lang w:val="en-US" w:eastAsia="zh-CN" w:bidi="ar-SA"/>
        </w:rPr>
      </w:pPr>
      <w:r>
        <w:rPr>
          <w:rFonts w:hint="eastAsia" w:ascii="宋体" w:hAnsi="宋体" w:eastAsia="宋体" w:cs="宋体"/>
          <w:b/>
          <w:bCs/>
          <w:kern w:val="2"/>
          <w:sz w:val="36"/>
          <w:szCs w:val="36"/>
          <w:highlight w:val="none"/>
          <w:lang w:val="en-US" w:eastAsia="zh-CN" w:bidi="ar-SA"/>
        </w:rPr>
        <w:t>合同书</w:t>
      </w:r>
      <w:r>
        <w:rPr>
          <w:rFonts w:hint="eastAsia" w:ascii="宋体" w:hAnsi="宋体" w:cs="宋体"/>
          <w:b/>
          <w:bCs/>
          <w:kern w:val="2"/>
          <w:sz w:val="36"/>
          <w:szCs w:val="36"/>
          <w:highlight w:val="none"/>
          <w:lang w:val="en-US" w:eastAsia="zh-CN" w:bidi="ar-SA"/>
        </w:rPr>
        <w:t>文本</w:t>
      </w:r>
    </w:p>
    <w:p w14:paraId="0027EC7B">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宋体" w:hAnsi="宋体" w:eastAsia="宋体" w:cs="宋体"/>
          <w:sz w:val="21"/>
          <w:szCs w:val="21"/>
          <w:highlight w:val="none"/>
        </w:rPr>
      </w:pPr>
      <w:r>
        <w:rPr>
          <w:rFonts w:hint="eastAsia" w:ascii="宋体" w:hAnsi="宋体"/>
          <w:szCs w:val="21"/>
          <w:highlight w:val="none"/>
          <w:lang w:val="en-US" w:eastAsia="zh-CN"/>
        </w:rPr>
        <w:t xml:space="preserve">           </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lang w:eastAsia="zh-CN"/>
        </w:rPr>
        <w:t>合同编号</w:t>
      </w:r>
      <w:r>
        <w:rPr>
          <w:rFonts w:hint="eastAsia" w:ascii="宋体" w:hAnsi="宋体" w:eastAsia="宋体" w:cs="宋体"/>
          <w:sz w:val="21"/>
          <w:szCs w:val="21"/>
          <w:highlight w:val="none"/>
        </w:rPr>
        <w:t>：</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     </w:t>
      </w:r>
    </w:p>
    <w:p w14:paraId="271121C9">
      <w:pPr>
        <w:keepNext w:val="0"/>
        <w:keepLines w:val="0"/>
        <w:pageBreakBefore w:val="0"/>
        <w:widowControl w:val="0"/>
        <w:kinsoku/>
        <w:wordWrap/>
        <w:overflowPunct/>
        <w:topLinePunct w:val="0"/>
        <w:autoSpaceDE/>
        <w:autoSpaceDN/>
        <w:bidi w:val="0"/>
        <w:adjustRightInd/>
        <w:snapToGrid w:val="0"/>
        <w:spacing w:line="400" w:lineRule="exact"/>
        <w:jc w:val="left"/>
        <w:textAlignment w:val="auto"/>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采购</w:t>
      </w:r>
      <w:r>
        <w:rPr>
          <w:rFonts w:hint="eastAsia" w:ascii="宋体" w:hAnsi="宋体" w:eastAsia="宋体" w:cs="宋体"/>
          <w:sz w:val="21"/>
          <w:szCs w:val="21"/>
          <w:highlight w:val="none"/>
          <w:lang w:eastAsia="zh-CN"/>
        </w:rPr>
        <w:t>人</w:t>
      </w:r>
      <w:r>
        <w:rPr>
          <w:rFonts w:hint="eastAsia" w:ascii="宋体" w:hAnsi="宋体" w:eastAsia="宋体" w:cs="宋体"/>
          <w:sz w:val="21"/>
          <w:szCs w:val="21"/>
          <w:highlight w:val="none"/>
        </w:rPr>
        <w:t>（甲方）：</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              </w:t>
      </w:r>
    </w:p>
    <w:p w14:paraId="494B0601">
      <w:pPr>
        <w:keepNext w:val="0"/>
        <w:keepLines w:val="0"/>
        <w:pageBreakBefore w:val="0"/>
        <w:widowControl w:val="0"/>
        <w:kinsoku/>
        <w:wordWrap/>
        <w:overflowPunct/>
        <w:topLinePunct w:val="0"/>
        <w:autoSpaceDE/>
        <w:autoSpaceDN/>
        <w:bidi w:val="0"/>
        <w:adjustRightInd/>
        <w:snapToGrid w:val="0"/>
        <w:spacing w:line="400" w:lineRule="exac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供应商（乙方）：</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     </w:t>
      </w:r>
    </w:p>
    <w:p w14:paraId="64464014">
      <w:pPr>
        <w:keepNext w:val="0"/>
        <w:keepLines w:val="0"/>
        <w:pageBreakBefore w:val="0"/>
        <w:widowControl w:val="0"/>
        <w:kinsoku/>
        <w:wordWrap/>
        <w:overflowPunct/>
        <w:topLinePunct w:val="0"/>
        <w:autoSpaceDE/>
        <w:autoSpaceDN/>
        <w:bidi w:val="0"/>
        <w:adjustRightInd/>
        <w:snapToGrid w:val="0"/>
        <w:spacing w:line="400" w:lineRule="exact"/>
        <w:ind w:firstLine="420" w:firstLineChars="200"/>
        <w:textAlignment w:val="auto"/>
        <w:rPr>
          <w:rFonts w:hint="eastAsia" w:ascii="宋体" w:hAnsi="宋体" w:eastAsia="宋体" w:cs="宋体"/>
          <w:sz w:val="21"/>
          <w:szCs w:val="21"/>
          <w:highlight w:val="none"/>
        </w:rPr>
      </w:pPr>
    </w:p>
    <w:p w14:paraId="6E2B75D5">
      <w:pPr>
        <w:keepNext w:val="0"/>
        <w:keepLines w:val="0"/>
        <w:pageBreakBefore w:val="0"/>
        <w:kinsoku/>
        <w:wordWrap/>
        <w:overflowPunct/>
        <w:topLinePunct w:val="0"/>
        <w:autoSpaceDE/>
        <w:autoSpaceDN/>
        <w:bidi w:val="0"/>
        <w:snapToGrid w:val="0"/>
        <w:spacing w:line="400" w:lineRule="exact"/>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根据《中华人民共和国民法典</w:t>
      </w:r>
      <w:r>
        <w:rPr>
          <w:rFonts w:hint="eastAsia" w:ascii="宋体" w:hAnsi="宋体" w:eastAsia="宋体" w:cs="宋体"/>
          <w:sz w:val="21"/>
          <w:szCs w:val="21"/>
          <w:highlight w:val="none"/>
          <w:lang w:eastAsia="zh-CN"/>
        </w:rPr>
        <w:t>》《中华人民共和国政府采购法》</w:t>
      </w:r>
      <w:r>
        <w:rPr>
          <w:rFonts w:hint="eastAsia" w:ascii="宋体" w:hAnsi="宋体" w:eastAsia="宋体" w:cs="宋体"/>
          <w:sz w:val="21"/>
          <w:szCs w:val="21"/>
          <w:highlight w:val="none"/>
        </w:rPr>
        <w:t>等法律法规规定，按照</w:t>
      </w:r>
      <w:r>
        <w:rPr>
          <w:rFonts w:hint="eastAsia" w:ascii="宋体" w:hAnsi="宋体" w:eastAsia="宋体" w:cs="宋体"/>
          <w:sz w:val="21"/>
          <w:szCs w:val="21"/>
          <w:highlight w:val="none"/>
          <w:lang w:val="en-US" w:eastAsia="zh-CN"/>
        </w:rPr>
        <w:t>采购需求</w:t>
      </w:r>
      <w:r>
        <w:rPr>
          <w:rFonts w:hint="eastAsia" w:ascii="宋体" w:hAnsi="宋体" w:eastAsia="宋体" w:cs="宋体"/>
          <w:sz w:val="21"/>
          <w:szCs w:val="21"/>
          <w:highlight w:val="none"/>
        </w:rPr>
        <w:t>规定</w:t>
      </w:r>
      <w:r>
        <w:rPr>
          <w:rFonts w:hint="eastAsia" w:ascii="宋体" w:hAnsi="宋体" w:eastAsia="宋体" w:cs="宋体"/>
          <w:sz w:val="21"/>
          <w:szCs w:val="21"/>
          <w:highlight w:val="none"/>
          <w:lang w:val="en-US" w:eastAsia="zh-CN"/>
        </w:rPr>
        <w:t>条款</w:t>
      </w:r>
      <w:r>
        <w:rPr>
          <w:rFonts w:hint="eastAsia" w:ascii="宋体" w:hAnsi="宋体" w:eastAsia="宋体" w:cs="宋体"/>
          <w:sz w:val="21"/>
          <w:szCs w:val="21"/>
          <w:highlight w:val="none"/>
        </w:rPr>
        <w:t>和乙方响应文件及其承诺，甲乙双方签订本合同。</w:t>
      </w:r>
    </w:p>
    <w:p w14:paraId="0BA6BE88">
      <w:pPr>
        <w:keepNext w:val="0"/>
        <w:keepLines w:val="0"/>
        <w:pageBreakBefore w:val="0"/>
        <w:widowControl w:val="0"/>
        <w:kinsoku/>
        <w:wordWrap/>
        <w:overflowPunct/>
        <w:topLinePunct w:val="0"/>
        <w:autoSpaceDE/>
        <w:autoSpaceDN/>
        <w:bidi w:val="0"/>
        <w:adjustRightInd/>
        <w:snapToGrid w:val="0"/>
        <w:spacing w:line="400" w:lineRule="exact"/>
        <w:ind w:firstLine="422" w:firstLineChars="200"/>
        <w:textAlignment w:val="auto"/>
        <w:rPr>
          <w:rFonts w:hint="eastAsia" w:ascii="宋体" w:hAnsi="宋体" w:eastAsia="宋体" w:cs="宋体"/>
          <w:b/>
          <w:sz w:val="21"/>
          <w:szCs w:val="21"/>
          <w:highlight w:val="none"/>
        </w:rPr>
      </w:pPr>
      <w:r>
        <w:rPr>
          <w:rFonts w:hint="eastAsia" w:ascii="宋体" w:hAnsi="宋体" w:eastAsia="宋体" w:cs="宋体"/>
          <w:b/>
          <w:sz w:val="21"/>
          <w:szCs w:val="21"/>
          <w:highlight w:val="none"/>
        </w:rPr>
        <w:t>第一条</w:t>
      </w:r>
      <w:r>
        <w:rPr>
          <w:rFonts w:hint="eastAsia" w:ascii="宋体" w:hAnsi="宋体" w:eastAsia="宋体" w:cs="宋体"/>
          <w:b/>
          <w:sz w:val="21"/>
          <w:szCs w:val="21"/>
          <w:highlight w:val="none"/>
          <w:lang w:val="en-US" w:eastAsia="zh-CN"/>
        </w:rPr>
        <w:t xml:space="preserve"> 项目概况</w:t>
      </w:r>
    </w:p>
    <w:p w14:paraId="3167684B">
      <w:pPr>
        <w:keepNext w:val="0"/>
        <w:keepLines w:val="0"/>
        <w:pageBreakBefore w:val="0"/>
        <w:widowControl/>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u w:val="none"/>
          <w:lang w:val="en-US" w:eastAsia="zh-CN"/>
        </w:rPr>
        <w:t>1.项目名称：</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  </w:t>
      </w:r>
    </w:p>
    <w:p w14:paraId="3A67F50D">
      <w:pPr>
        <w:keepNext w:val="0"/>
        <w:keepLines w:val="0"/>
        <w:pageBreakBefore w:val="0"/>
        <w:numPr>
          <w:ilvl w:val="0"/>
          <w:numId w:val="0"/>
        </w:numPr>
        <w:kinsoku/>
        <w:wordWrap/>
        <w:overflowPunct/>
        <w:topLinePunct w:val="0"/>
        <w:autoSpaceDE/>
        <w:autoSpaceDN/>
        <w:bidi w:val="0"/>
        <w:spacing w:line="400" w:lineRule="exact"/>
        <w:ind w:firstLine="420" w:firstLineChars="200"/>
        <w:textAlignment w:val="auto"/>
        <w:rPr>
          <w:rFonts w:hint="eastAsia" w:ascii="宋体" w:hAnsi="宋体" w:eastAsia="宋体" w:cs="宋体"/>
          <w:sz w:val="21"/>
          <w:szCs w:val="21"/>
          <w:highlight w:val="none"/>
          <w:u w:val="none"/>
          <w:lang w:val="en-US" w:eastAsia="zh-CN"/>
        </w:rPr>
      </w:pPr>
      <w:r>
        <w:rPr>
          <w:rFonts w:hint="eastAsia" w:ascii="宋体" w:hAnsi="宋体" w:eastAsia="宋体" w:cs="宋体"/>
          <w:sz w:val="21"/>
          <w:szCs w:val="21"/>
          <w:highlight w:val="none"/>
          <w:u w:val="none"/>
          <w:lang w:val="en-US" w:eastAsia="zh-CN"/>
        </w:rPr>
        <w:t>2.项目编号：</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  </w:t>
      </w:r>
    </w:p>
    <w:p w14:paraId="53EC2681">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ind w:right="420" w:righ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3.</w:t>
      </w:r>
      <w:r>
        <w:rPr>
          <w:rFonts w:hint="eastAsia" w:ascii="宋体" w:hAnsi="宋体" w:eastAsia="宋体" w:cs="宋体"/>
          <w:sz w:val="21"/>
          <w:szCs w:val="21"/>
          <w:highlight w:val="none"/>
        </w:rPr>
        <w:t>合同金额：人民币</w:t>
      </w:r>
      <w:r>
        <w:rPr>
          <w:rFonts w:hint="eastAsia" w:ascii="宋体" w:hAnsi="宋体" w:eastAsia="宋体" w:cs="宋体"/>
          <w:sz w:val="21"/>
          <w:szCs w:val="21"/>
          <w:highlight w:val="none"/>
          <w:lang w:eastAsia="zh-CN"/>
        </w:rPr>
        <w:t>（大写）</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w:t>
      </w:r>
    </w:p>
    <w:p w14:paraId="4AD3A7B0">
      <w:pPr>
        <w:keepNext w:val="0"/>
        <w:keepLines w:val="0"/>
        <w:pageBreakBefore w:val="0"/>
        <w:kinsoku/>
        <w:wordWrap/>
        <w:overflowPunct/>
        <w:topLinePunct w:val="0"/>
        <w:autoSpaceDE/>
        <w:autoSpaceDN/>
        <w:bidi w:val="0"/>
        <w:snapToGrid w:val="0"/>
        <w:spacing w:line="400" w:lineRule="exact"/>
        <w:ind w:right="42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4.本</w:t>
      </w:r>
      <w:r>
        <w:rPr>
          <w:rFonts w:hint="eastAsia" w:ascii="宋体" w:hAnsi="宋体" w:eastAsia="宋体" w:cs="宋体"/>
          <w:sz w:val="21"/>
          <w:szCs w:val="21"/>
          <w:highlight w:val="none"/>
        </w:rPr>
        <w:t>合同总金额包含</w:t>
      </w:r>
      <w:r>
        <w:rPr>
          <w:rFonts w:hint="eastAsia" w:ascii="宋体" w:hAnsi="宋体" w:eastAsia="宋体" w:cs="宋体"/>
          <w:sz w:val="21"/>
          <w:szCs w:val="21"/>
          <w:highlight w:val="none"/>
          <w:lang w:eastAsia="zh-CN"/>
        </w:rPr>
        <w:t>税费、配送费等</w:t>
      </w:r>
      <w:r>
        <w:rPr>
          <w:rFonts w:hint="eastAsia" w:ascii="宋体" w:hAnsi="宋体" w:eastAsia="宋体" w:cs="宋体"/>
          <w:sz w:val="21"/>
          <w:szCs w:val="21"/>
          <w:highlight w:val="none"/>
        </w:rPr>
        <w:t>所有服务内容，甲方不再向乙方支付任何其他费用。</w:t>
      </w:r>
    </w:p>
    <w:p w14:paraId="259F0C04">
      <w:pPr>
        <w:keepNext w:val="0"/>
        <w:keepLines w:val="0"/>
        <w:pageBreakBefore w:val="0"/>
        <w:kinsoku/>
        <w:wordWrap/>
        <w:overflowPunct/>
        <w:topLinePunct w:val="0"/>
        <w:autoSpaceDE/>
        <w:autoSpaceDN/>
        <w:bidi w:val="0"/>
        <w:snapToGrid w:val="0"/>
        <w:spacing w:line="400" w:lineRule="exact"/>
        <w:ind w:right="420" w:firstLine="414" w:firstLineChars="200"/>
        <w:textAlignment w:val="auto"/>
        <w:rPr>
          <w:rFonts w:hint="eastAsia" w:ascii="宋体" w:hAnsi="宋体" w:eastAsia="宋体" w:cs="宋体"/>
          <w:b/>
          <w:bCs/>
          <w:spacing w:val="-2"/>
          <w:sz w:val="21"/>
          <w:szCs w:val="21"/>
        </w:rPr>
      </w:pPr>
      <w:r>
        <w:rPr>
          <w:rFonts w:hint="eastAsia" w:ascii="宋体" w:hAnsi="宋体" w:eastAsia="宋体" w:cs="宋体"/>
          <w:b/>
          <w:bCs/>
          <w:spacing w:val="-2"/>
          <w:sz w:val="21"/>
          <w:szCs w:val="21"/>
        </w:rPr>
        <w:t>第二条 合同标的</w:t>
      </w:r>
    </w:p>
    <w:p w14:paraId="7943A9F0">
      <w:pPr>
        <w:keepNext w:val="0"/>
        <w:keepLines w:val="0"/>
        <w:pageBreakBefore w:val="0"/>
        <w:kinsoku/>
        <w:wordWrap/>
        <w:overflowPunct/>
        <w:topLinePunct w:val="0"/>
        <w:autoSpaceDE/>
        <w:autoSpaceDN/>
        <w:bidi w:val="0"/>
        <w:snapToGrid w:val="0"/>
        <w:spacing w:line="400" w:lineRule="exact"/>
        <w:ind w:right="420"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1.2026年离退休人员中秋国庆节慰问品</w:t>
      </w:r>
    </w:p>
    <w:tbl>
      <w:tblPr>
        <w:tblStyle w:val="29"/>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9"/>
        <w:gridCol w:w="1568"/>
        <w:gridCol w:w="2262"/>
        <w:gridCol w:w="875"/>
        <w:gridCol w:w="720"/>
        <w:gridCol w:w="1210"/>
        <w:gridCol w:w="1575"/>
      </w:tblGrid>
      <w:tr w14:paraId="7798F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8" w:type="pct"/>
            <w:noWrap w:val="0"/>
            <w:vAlign w:val="center"/>
          </w:tcPr>
          <w:p w14:paraId="06F42826">
            <w:pPr>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序号</w:t>
            </w:r>
          </w:p>
        </w:tc>
        <w:tc>
          <w:tcPr>
            <w:tcW w:w="871" w:type="pct"/>
            <w:noWrap w:val="0"/>
            <w:vAlign w:val="center"/>
          </w:tcPr>
          <w:p w14:paraId="007162AA">
            <w:pPr>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商品</w:t>
            </w:r>
            <w:r>
              <w:rPr>
                <w:rFonts w:hint="eastAsia" w:ascii="宋体" w:hAnsi="宋体" w:eastAsia="宋体" w:cs="宋体"/>
                <w:sz w:val="21"/>
                <w:szCs w:val="21"/>
              </w:rPr>
              <w:t>名称</w:t>
            </w:r>
          </w:p>
        </w:tc>
        <w:tc>
          <w:tcPr>
            <w:tcW w:w="1256" w:type="pct"/>
            <w:noWrap w:val="0"/>
            <w:vAlign w:val="center"/>
          </w:tcPr>
          <w:p w14:paraId="2ABE8449">
            <w:pPr>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品牌、规格、型号</w:t>
            </w:r>
          </w:p>
        </w:tc>
        <w:tc>
          <w:tcPr>
            <w:tcW w:w="486" w:type="pct"/>
            <w:noWrap w:val="0"/>
            <w:vAlign w:val="center"/>
          </w:tcPr>
          <w:p w14:paraId="72D25290">
            <w:pPr>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数量①</w:t>
            </w:r>
          </w:p>
        </w:tc>
        <w:tc>
          <w:tcPr>
            <w:tcW w:w="400" w:type="pct"/>
            <w:noWrap w:val="0"/>
            <w:vAlign w:val="center"/>
          </w:tcPr>
          <w:p w14:paraId="0654BFF6">
            <w:pPr>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单位</w:t>
            </w:r>
          </w:p>
        </w:tc>
        <w:tc>
          <w:tcPr>
            <w:tcW w:w="672" w:type="pct"/>
            <w:noWrap w:val="0"/>
            <w:vAlign w:val="center"/>
          </w:tcPr>
          <w:p w14:paraId="44681E78">
            <w:pPr>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单价（元）</w:t>
            </w:r>
          </w:p>
          <w:p w14:paraId="5D1F0DE1">
            <w:pPr>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②</w:t>
            </w:r>
          </w:p>
        </w:tc>
        <w:tc>
          <w:tcPr>
            <w:tcW w:w="874" w:type="pct"/>
            <w:noWrap w:val="0"/>
            <w:vAlign w:val="center"/>
          </w:tcPr>
          <w:p w14:paraId="1688284A">
            <w:pPr>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单项合价（元）</w:t>
            </w:r>
          </w:p>
          <w:p w14:paraId="2123325A">
            <w:pPr>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③=①×②</w:t>
            </w:r>
          </w:p>
        </w:tc>
      </w:tr>
      <w:tr w14:paraId="471A0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8" w:type="pct"/>
            <w:noWrap w:val="0"/>
            <w:vAlign w:val="center"/>
          </w:tcPr>
          <w:p w14:paraId="57E530EA">
            <w:pPr>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1</w:t>
            </w:r>
          </w:p>
        </w:tc>
        <w:tc>
          <w:tcPr>
            <w:tcW w:w="871" w:type="pct"/>
            <w:noWrap w:val="0"/>
            <w:vAlign w:val="center"/>
          </w:tcPr>
          <w:p w14:paraId="15F11455">
            <w:pPr>
              <w:keepNext w:val="0"/>
              <w:keepLines w:val="0"/>
              <w:pageBreakBefore w:val="0"/>
              <w:kinsoku/>
              <w:wordWrap/>
              <w:overflowPunct/>
              <w:topLinePunct w:val="0"/>
              <w:autoSpaceDE/>
              <w:autoSpaceDN/>
              <w:bidi w:val="0"/>
              <w:spacing w:line="400" w:lineRule="exact"/>
              <w:textAlignment w:val="auto"/>
              <w:rPr>
                <w:rFonts w:hint="eastAsia" w:ascii="宋体" w:hAnsi="宋体" w:eastAsia="宋体" w:cs="宋体"/>
                <w:sz w:val="21"/>
                <w:szCs w:val="21"/>
              </w:rPr>
            </w:pPr>
          </w:p>
        </w:tc>
        <w:tc>
          <w:tcPr>
            <w:tcW w:w="1256" w:type="pct"/>
            <w:noWrap w:val="0"/>
            <w:vAlign w:val="center"/>
          </w:tcPr>
          <w:p w14:paraId="3A9BA680">
            <w:pPr>
              <w:keepNext w:val="0"/>
              <w:keepLines w:val="0"/>
              <w:pageBreakBefore w:val="0"/>
              <w:kinsoku/>
              <w:wordWrap/>
              <w:overflowPunct/>
              <w:topLinePunct w:val="0"/>
              <w:autoSpaceDE/>
              <w:autoSpaceDN/>
              <w:bidi w:val="0"/>
              <w:spacing w:line="400" w:lineRule="exact"/>
              <w:textAlignment w:val="auto"/>
              <w:rPr>
                <w:rFonts w:hint="eastAsia" w:ascii="宋体" w:hAnsi="宋体" w:eastAsia="宋体" w:cs="宋体"/>
                <w:sz w:val="21"/>
                <w:szCs w:val="21"/>
              </w:rPr>
            </w:pPr>
          </w:p>
        </w:tc>
        <w:tc>
          <w:tcPr>
            <w:tcW w:w="486" w:type="pct"/>
            <w:noWrap w:val="0"/>
            <w:vAlign w:val="center"/>
          </w:tcPr>
          <w:p w14:paraId="64FA4911">
            <w:pPr>
              <w:keepNext w:val="0"/>
              <w:keepLines w:val="0"/>
              <w:pageBreakBefore w:val="0"/>
              <w:kinsoku/>
              <w:wordWrap/>
              <w:overflowPunct/>
              <w:topLinePunct w:val="0"/>
              <w:autoSpaceDE/>
              <w:autoSpaceDN/>
              <w:bidi w:val="0"/>
              <w:spacing w:line="400" w:lineRule="exact"/>
              <w:textAlignment w:val="auto"/>
              <w:rPr>
                <w:rFonts w:hint="eastAsia" w:ascii="宋体" w:hAnsi="宋体" w:eastAsia="宋体" w:cs="宋体"/>
                <w:sz w:val="21"/>
                <w:szCs w:val="21"/>
              </w:rPr>
            </w:pPr>
          </w:p>
        </w:tc>
        <w:tc>
          <w:tcPr>
            <w:tcW w:w="400" w:type="pct"/>
            <w:noWrap w:val="0"/>
            <w:vAlign w:val="center"/>
          </w:tcPr>
          <w:p w14:paraId="146C4D7E">
            <w:pPr>
              <w:keepNext w:val="0"/>
              <w:keepLines w:val="0"/>
              <w:pageBreakBefore w:val="0"/>
              <w:kinsoku/>
              <w:wordWrap/>
              <w:overflowPunct/>
              <w:topLinePunct w:val="0"/>
              <w:autoSpaceDE/>
              <w:autoSpaceDN/>
              <w:bidi w:val="0"/>
              <w:spacing w:line="400" w:lineRule="exact"/>
              <w:textAlignment w:val="auto"/>
              <w:rPr>
                <w:rFonts w:hint="eastAsia" w:ascii="宋体" w:hAnsi="宋体" w:eastAsia="宋体" w:cs="宋体"/>
                <w:sz w:val="21"/>
                <w:szCs w:val="21"/>
              </w:rPr>
            </w:pPr>
          </w:p>
        </w:tc>
        <w:tc>
          <w:tcPr>
            <w:tcW w:w="672" w:type="pct"/>
            <w:noWrap w:val="0"/>
            <w:vAlign w:val="center"/>
          </w:tcPr>
          <w:p w14:paraId="79DC60DC">
            <w:pPr>
              <w:keepNext w:val="0"/>
              <w:keepLines w:val="0"/>
              <w:pageBreakBefore w:val="0"/>
              <w:kinsoku/>
              <w:wordWrap/>
              <w:overflowPunct/>
              <w:topLinePunct w:val="0"/>
              <w:autoSpaceDE/>
              <w:autoSpaceDN/>
              <w:bidi w:val="0"/>
              <w:spacing w:line="400" w:lineRule="exact"/>
              <w:textAlignment w:val="auto"/>
              <w:rPr>
                <w:rFonts w:hint="eastAsia" w:ascii="宋体" w:hAnsi="宋体" w:eastAsia="宋体" w:cs="宋体"/>
                <w:sz w:val="21"/>
                <w:szCs w:val="21"/>
              </w:rPr>
            </w:pPr>
          </w:p>
        </w:tc>
        <w:tc>
          <w:tcPr>
            <w:tcW w:w="874" w:type="pct"/>
            <w:noWrap w:val="0"/>
            <w:vAlign w:val="center"/>
          </w:tcPr>
          <w:p w14:paraId="589BCE9F">
            <w:pPr>
              <w:keepNext w:val="0"/>
              <w:keepLines w:val="0"/>
              <w:pageBreakBefore w:val="0"/>
              <w:kinsoku/>
              <w:wordWrap/>
              <w:overflowPunct/>
              <w:topLinePunct w:val="0"/>
              <w:autoSpaceDE/>
              <w:autoSpaceDN/>
              <w:bidi w:val="0"/>
              <w:spacing w:line="400" w:lineRule="exact"/>
              <w:textAlignment w:val="auto"/>
              <w:rPr>
                <w:rFonts w:hint="eastAsia" w:ascii="宋体" w:hAnsi="宋体" w:eastAsia="宋体" w:cs="宋体"/>
                <w:sz w:val="21"/>
                <w:szCs w:val="21"/>
              </w:rPr>
            </w:pPr>
          </w:p>
        </w:tc>
      </w:tr>
      <w:tr w14:paraId="69481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8" w:type="pct"/>
            <w:noWrap w:val="0"/>
            <w:vAlign w:val="center"/>
          </w:tcPr>
          <w:p w14:paraId="04836B92">
            <w:pPr>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2</w:t>
            </w:r>
          </w:p>
        </w:tc>
        <w:tc>
          <w:tcPr>
            <w:tcW w:w="871" w:type="pct"/>
            <w:noWrap w:val="0"/>
            <w:vAlign w:val="center"/>
          </w:tcPr>
          <w:p w14:paraId="61AEE88D">
            <w:pPr>
              <w:keepNext w:val="0"/>
              <w:keepLines w:val="0"/>
              <w:pageBreakBefore w:val="0"/>
              <w:kinsoku/>
              <w:wordWrap/>
              <w:overflowPunct/>
              <w:topLinePunct w:val="0"/>
              <w:autoSpaceDE/>
              <w:autoSpaceDN/>
              <w:bidi w:val="0"/>
              <w:spacing w:line="400" w:lineRule="exact"/>
              <w:textAlignment w:val="auto"/>
              <w:rPr>
                <w:rFonts w:hint="eastAsia" w:ascii="宋体" w:hAnsi="宋体" w:eastAsia="宋体" w:cs="宋体"/>
                <w:sz w:val="21"/>
                <w:szCs w:val="21"/>
              </w:rPr>
            </w:pPr>
          </w:p>
        </w:tc>
        <w:tc>
          <w:tcPr>
            <w:tcW w:w="1256" w:type="pct"/>
            <w:noWrap w:val="0"/>
            <w:vAlign w:val="center"/>
          </w:tcPr>
          <w:p w14:paraId="50C723B1">
            <w:pPr>
              <w:keepNext w:val="0"/>
              <w:keepLines w:val="0"/>
              <w:pageBreakBefore w:val="0"/>
              <w:kinsoku/>
              <w:wordWrap/>
              <w:overflowPunct/>
              <w:topLinePunct w:val="0"/>
              <w:autoSpaceDE/>
              <w:autoSpaceDN/>
              <w:bidi w:val="0"/>
              <w:spacing w:line="400" w:lineRule="exact"/>
              <w:textAlignment w:val="auto"/>
              <w:rPr>
                <w:rFonts w:hint="eastAsia" w:ascii="宋体" w:hAnsi="宋体" w:eastAsia="宋体" w:cs="宋体"/>
                <w:sz w:val="21"/>
                <w:szCs w:val="21"/>
              </w:rPr>
            </w:pPr>
          </w:p>
        </w:tc>
        <w:tc>
          <w:tcPr>
            <w:tcW w:w="486" w:type="pct"/>
            <w:noWrap w:val="0"/>
            <w:vAlign w:val="center"/>
          </w:tcPr>
          <w:p w14:paraId="41061614">
            <w:pPr>
              <w:keepNext w:val="0"/>
              <w:keepLines w:val="0"/>
              <w:pageBreakBefore w:val="0"/>
              <w:kinsoku/>
              <w:wordWrap/>
              <w:overflowPunct/>
              <w:topLinePunct w:val="0"/>
              <w:autoSpaceDE/>
              <w:autoSpaceDN/>
              <w:bidi w:val="0"/>
              <w:spacing w:line="400" w:lineRule="exact"/>
              <w:textAlignment w:val="auto"/>
              <w:rPr>
                <w:rFonts w:hint="eastAsia" w:ascii="宋体" w:hAnsi="宋体" w:eastAsia="宋体" w:cs="宋体"/>
                <w:sz w:val="21"/>
                <w:szCs w:val="21"/>
              </w:rPr>
            </w:pPr>
          </w:p>
        </w:tc>
        <w:tc>
          <w:tcPr>
            <w:tcW w:w="400" w:type="pct"/>
            <w:noWrap w:val="0"/>
            <w:vAlign w:val="center"/>
          </w:tcPr>
          <w:p w14:paraId="7E9E92D4">
            <w:pPr>
              <w:keepNext w:val="0"/>
              <w:keepLines w:val="0"/>
              <w:pageBreakBefore w:val="0"/>
              <w:kinsoku/>
              <w:wordWrap/>
              <w:overflowPunct/>
              <w:topLinePunct w:val="0"/>
              <w:autoSpaceDE/>
              <w:autoSpaceDN/>
              <w:bidi w:val="0"/>
              <w:spacing w:line="400" w:lineRule="exact"/>
              <w:textAlignment w:val="auto"/>
              <w:rPr>
                <w:rFonts w:hint="eastAsia" w:ascii="宋体" w:hAnsi="宋体" w:eastAsia="宋体" w:cs="宋体"/>
                <w:sz w:val="21"/>
                <w:szCs w:val="21"/>
              </w:rPr>
            </w:pPr>
          </w:p>
        </w:tc>
        <w:tc>
          <w:tcPr>
            <w:tcW w:w="672" w:type="pct"/>
            <w:noWrap w:val="0"/>
            <w:vAlign w:val="center"/>
          </w:tcPr>
          <w:p w14:paraId="78FFD8EC">
            <w:pPr>
              <w:keepNext w:val="0"/>
              <w:keepLines w:val="0"/>
              <w:pageBreakBefore w:val="0"/>
              <w:kinsoku/>
              <w:wordWrap/>
              <w:overflowPunct/>
              <w:topLinePunct w:val="0"/>
              <w:autoSpaceDE/>
              <w:autoSpaceDN/>
              <w:bidi w:val="0"/>
              <w:spacing w:line="400" w:lineRule="exact"/>
              <w:textAlignment w:val="auto"/>
              <w:rPr>
                <w:rFonts w:hint="eastAsia" w:ascii="宋体" w:hAnsi="宋体" w:eastAsia="宋体" w:cs="宋体"/>
                <w:sz w:val="21"/>
                <w:szCs w:val="21"/>
              </w:rPr>
            </w:pPr>
          </w:p>
        </w:tc>
        <w:tc>
          <w:tcPr>
            <w:tcW w:w="874" w:type="pct"/>
            <w:noWrap w:val="0"/>
            <w:vAlign w:val="center"/>
          </w:tcPr>
          <w:p w14:paraId="01C67C29">
            <w:pPr>
              <w:keepNext w:val="0"/>
              <w:keepLines w:val="0"/>
              <w:pageBreakBefore w:val="0"/>
              <w:kinsoku/>
              <w:wordWrap/>
              <w:overflowPunct/>
              <w:topLinePunct w:val="0"/>
              <w:autoSpaceDE/>
              <w:autoSpaceDN/>
              <w:bidi w:val="0"/>
              <w:spacing w:line="400" w:lineRule="exact"/>
              <w:textAlignment w:val="auto"/>
              <w:rPr>
                <w:rFonts w:hint="eastAsia" w:ascii="宋体" w:hAnsi="宋体" w:eastAsia="宋体" w:cs="宋体"/>
                <w:sz w:val="21"/>
                <w:szCs w:val="21"/>
              </w:rPr>
            </w:pPr>
          </w:p>
        </w:tc>
      </w:tr>
      <w:tr w14:paraId="256FD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8" w:type="pct"/>
            <w:noWrap w:val="0"/>
            <w:vAlign w:val="center"/>
          </w:tcPr>
          <w:p w14:paraId="7DA18D85">
            <w:pPr>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w:t>
            </w:r>
          </w:p>
        </w:tc>
        <w:tc>
          <w:tcPr>
            <w:tcW w:w="871" w:type="pct"/>
            <w:noWrap w:val="0"/>
            <w:vAlign w:val="center"/>
          </w:tcPr>
          <w:p w14:paraId="721A6F9E">
            <w:pPr>
              <w:keepNext w:val="0"/>
              <w:keepLines w:val="0"/>
              <w:pageBreakBefore w:val="0"/>
              <w:kinsoku/>
              <w:wordWrap/>
              <w:overflowPunct/>
              <w:topLinePunct w:val="0"/>
              <w:autoSpaceDE/>
              <w:autoSpaceDN/>
              <w:bidi w:val="0"/>
              <w:spacing w:line="400" w:lineRule="exact"/>
              <w:textAlignment w:val="auto"/>
              <w:rPr>
                <w:rFonts w:hint="eastAsia" w:ascii="宋体" w:hAnsi="宋体" w:eastAsia="宋体" w:cs="宋体"/>
                <w:sz w:val="21"/>
                <w:szCs w:val="21"/>
              </w:rPr>
            </w:pPr>
          </w:p>
        </w:tc>
        <w:tc>
          <w:tcPr>
            <w:tcW w:w="1256" w:type="pct"/>
            <w:noWrap w:val="0"/>
            <w:vAlign w:val="center"/>
          </w:tcPr>
          <w:p w14:paraId="16166BCB">
            <w:pPr>
              <w:keepNext w:val="0"/>
              <w:keepLines w:val="0"/>
              <w:pageBreakBefore w:val="0"/>
              <w:kinsoku/>
              <w:wordWrap/>
              <w:overflowPunct/>
              <w:topLinePunct w:val="0"/>
              <w:autoSpaceDE/>
              <w:autoSpaceDN/>
              <w:bidi w:val="0"/>
              <w:spacing w:line="400" w:lineRule="exact"/>
              <w:textAlignment w:val="auto"/>
              <w:rPr>
                <w:rFonts w:hint="eastAsia" w:ascii="宋体" w:hAnsi="宋体" w:eastAsia="宋体" w:cs="宋体"/>
                <w:sz w:val="21"/>
                <w:szCs w:val="21"/>
              </w:rPr>
            </w:pPr>
          </w:p>
        </w:tc>
        <w:tc>
          <w:tcPr>
            <w:tcW w:w="486" w:type="pct"/>
            <w:noWrap w:val="0"/>
            <w:vAlign w:val="center"/>
          </w:tcPr>
          <w:p w14:paraId="4E805CC2">
            <w:pPr>
              <w:keepNext w:val="0"/>
              <w:keepLines w:val="0"/>
              <w:pageBreakBefore w:val="0"/>
              <w:kinsoku/>
              <w:wordWrap/>
              <w:overflowPunct/>
              <w:topLinePunct w:val="0"/>
              <w:autoSpaceDE/>
              <w:autoSpaceDN/>
              <w:bidi w:val="0"/>
              <w:spacing w:line="400" w:lineRule="exact"/>
              <w:textAlignment w:val="auto"/>
              <w:rPr>
                <w:rFonts w:hint="eastAsia" w:ascii="宋体" w:hAnsi="宋体" w:eastAsia="宋体" w:cs="宋体"/>
                <w:sz w:val="21"/>
                <w:szCs w:val="21"/>
              </w:rPr>
            </w:pPr>
          </w:p>
        </w:tc>
        <w:tc>
          <w:tcPr>
            <w:tcW w:w="400" w:type="pct"/>
            <w:noWrap w:val="0"/>
            <w:vAlign w:val="center"/>
          </w:tcPr>
          <w:p w14:paraId="3E46A99E">
            <w:pPr>
              <w:keepNext w:val="0"/>
              <w:keepLines w:val="0"/>
              <w:pageBreakBefore w:val="0"/>
              <w:kinsoku/>
              <w:wordWrap/>
              <w:overflowPunct/>
              <w:topLinePunct w:val="0"/>
              <w:autoSpaceDE/>
              <w:autoSpaceDN/>
              <w:bidi w:val="0"/>
              <w:spacing w:line="400" w:lineRule="exact"/>
              <w:textAlignment w:val="auto"/>
              <w:rPr>
                <w:rFonts w:hint="eastAsia" w:ascii="宋体" w:hAnsi="宋体" w:eastAsia="宋体" w:cs="宋体"/>
                <w:sz w:val="21"/>
                <w:szCs w:val="21"/>
              </w:rPr>
            </w:pPr>
          </w:p>
        </w:tc>
        <w:tc>
          <w:tcPr>
            <w:tcW w:w="672" w:type="pct"/>
            <w:noWrap w:val="0"/>
            <w:vAlign w:val="center"/>
          </w:tcPr>
          <w:p w14:paraId="1DFDAC98">
            <w:pPr>
              <w:keepNext w:val="0"/>
              <w:keepLines w:val="0"/>
              <w:pageBreakBefore w:val="0"/>
              <w:kinsoku/>
              <w:wordWrap/>
              <w:overflowPunct/>
              <w:topLinePunct w:val="0"/>
              <w:autoSpaceDE/>
              <w:autoSpaceDN/>
              <w:bidi w:val="0"/>
              <w:spacing w:line="400" w:lineRule="exact"/>
              <w:textAlignment w:val="auto"/>
              <w:rPr>
                <w:rFonts w:hint="eastAsia" w:ascii="宋体" w:hAnsi="宋体" w:eastAsia="宋体" w:cs="宋体"/>
                <w:sz w:val="21"/>
                <w:szCs w:val="21"/>
              </w:rPr>
            </w:pPr>
          </w:p>
        </w:tc>
        <w:tc>
          <w:tcPr>
            <w:tcW w:w="874" w:type="pct"/>
            <w:noWrap w:val="0"/>
            <w:vAlign w:val="center"/>
          </w:tcPr>
          <w:p w14:paraId="302B7792">
            <w:pPr>
              <w:keepNext w:val="0"/>
              <w:keepLines w:val="0"/>
              <w:pageBreakBefore w:val="0"/>
              <w:kinsoku/>
              <w:wordWrap/>
              <w:overflowPunct/>
              <w:topLinePunct w:val="0"/>
              <w:autoSpaceDE/>
              <w:autoSpaceDN/>
              <w:bidi w:val="0"/>
              <w:spacing w:line="400" w:lineRule="exact"/>
              <w:textAlignment w:val="auto"/>
              <w:rPr>
                <w:rFonts w:hint="eastAsia" w:ascii="宋体" w:hAnsi="宋体" w:eastAsia="宋体" w:cs="宋体"/>
                <w:sz w:val="21"/>
                <w:szCs w:val="21"/>
              </w:rPr>
            </w:pPr>
          </w:p>
        </w:tc>
      </w:tr>
    </w:tbl>
    <w:p w14:paraId="584A06D7">
      <w:pPr>
        <w:keepNext w:val="0"/>
        <w:keepLines w:val="0"/>
        <w:pageBreakBefore w:val="0"/>
        <w:kinsoku/>
        <w:wordWrap/>
        <w:overflowPunct/>
        <w:topLinePunct w:val="0"/>
        <w:autoSpaceDE/>
        <w:autoSpaceDN/>
        <w:bidi w:val="0"/>
        <w:snapToGrid w:val="0"/>
        <w:spacing w:line="400" w:lineRule="exact"/>
        <w:ind w:right="420"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2.2027年离退休人员元旦春节慰问品</w:t>
      </w:r>
    </w:p>
    <w:tbl>
      <w:tblPr>
        <w:tblStyle w:val="29"/>
        <w:tblW w:w="487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9"/>
        <w:gridCol w:w="1528"/>
        <w:gridCol w:w="2205"/>
        <w:gridCol w:w="853"/>
        <w:gridCol w:w="746"/>
        <w:gridCol w:w="1136"/>
        <w:gridCol w:w="1535"/>
      </w:tblGrid>
      <w:tr w14:paraId="59111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8" w:type="pct"/>
            <w:noWrap w:val="0"/>
            <w:vAlign w:val="center"/>
          </w:tcPr>
          <w:p w14:paraId="44B71C8D">
            <w:pPr>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序号</w:t>
            </w:r>
          </w:p>
        </w:tc>
        <w:tc>
          <w:tcPr>
            <w:tcW w:w="870" w:type="pct"/>
            <w:noWrap w:val="0"/>
            <w:vAlign w:val="center"/>
          </w:tcPr>
          <w:p w14:paraId="1B3BC440">
            <w:pPr>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商品</w:t>
            </w:r>
            <w:r>
              <w:rPr>
                <w:rFonts w:hint="eastAsia" w:ascii="宋体" w:hAnsi="宋体" w:eastAsia="宋体" w:cs="宋体"/>
                <w:sz w:val="21"/>
                <w:szCs w:val="21"/>
              </w:rPr>
              <w:t>名称</w:t>
            </w:r>
          </w:p>
        </w:tc>
        <w:tc>
          <w:tcPr>
            <w:tcW w:w="1256" w:type="pct"/>
            <w:noWrap w:val="0"/>
            <w:vAlign w:val="center"/>
          </w:tcPr>
          <w:p w14:paraId="5D45D40E">
            <w:pPr>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品牌、规格、型号</w:t>
            </w:r>
          </w:p>
        </w:tc>
        <w:tc>
          <w:tcPr>
            <w:tcW w:w="486" w:type="pct"/>
            <w:noWrap w:val="0"/>
            <w:vAlign w:val="center"/>
          </w:tcPr>
          <w:p w14:paraId="3B0A8DCA">
            <w:pPr>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数量①</w:t>
            </w:r>
          </w:p>
        </w:tc>
        <w:tc>
          <w:tcPr>
            <w:tcW w:w="425" w:type="pct"/>
            <w:noWrap w:val="0"/>
            <w:vAlign w:val="center"/>
          </w:tcPr>
          <w:p w14:paraId="0CE87425">
            <w:pPr>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单位</w:t>
            </w:r>
          </w:p>
        </w:tc>
        <w:tc>
          <w:tcPr>
            <w:tcW w:w="647" w:type="pct"/>
            <w:noWrap w:val="0"/>
            <w:vAlign w:val="center"/>
          </w:tcPr>
          <w:p w14:paraId="1BC5D71D">
            <w:pPr>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单价（元）</w:t>
            </w:r>
          </w:p>
          <w:p w14:paraId="13B38785">
            <w:pPr>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②</w:t>
            </w:r>
          </w:p>
        </w:tc>
        <w:tc>
          <w:tcPr>
            <w:tcW w:w="874" w:type="pct"/>
            <w:noWrap w:val="0"/>
            <w:vAlign w:val="center"/>
          </w:tcPr>
          <w:p w14:paraId="6BBCFA9D">
            <w:pPr>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单项合价（元）</w:t>
            </w:r>
          </w:p>
          <w:p w14:paraId="6F705CFE">
            <w:pPr>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③=①×②</w:t>
            </w:r>
          </w:p>
        </w:tc>
      </w:tr>
      <w:tr w14:paraId="08FF4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8" w:type="pct"/>
            <w:noWrap w:val="0"/>
            <w:vAlign w:val="center"/>
          </w:tcPr>
          <w:p w14:paraId="1D55D324">
            <w:pPr>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1</w:t>
            </w:r>
          </w:p>
        </w:tc>
        <w:tc>
          <w:tcPr>
            <w:tcW w:w="870" w:type="pct"/>
            <w:noWrap w:val="0"/>
            <w:vAlign w:val="center"/>
          </w:tcPr>
          <w:p w14:paraId="4F3E0344">
            <w:pPr>
              <w:keepNext w:val="0"/>
              <w:keepLines w:val="0"/>
              <w:pageBreakBefore w:val="0"/>
              <w:kinsoku/>
              <w:wordWrap/>
              <w:overflowPunct/>
              <w:topLinePunct w:val="0"/>
              <w:autoSpaceDE/>
              <w:autoSpaceDN/>
              <w:bidi w:val="0"/>
              <w:spacing w:line="400" w:lineRule="exact"/>
              <w:textAlignment w:val="auto"/>
              <w:rPr>
                <w:rFonts w:hint="eastAsia" w:ascii="宋体" w:hAnsi="宋体" w:eastAsia="宋体" w:cs="宋体"/>
                <w:sz w:val="21"/>
                <w:szCs w:val="21"/>
              </w:rPr>
            </w:pPr>
          </w:p>
        </w:tc>
        <w:tc>
          <w:tcPr>
            <w:tcW w:w="1256" w:type="pct"/>
            <w:noWrap w:val="0"/>
            <w:vAlign w:val="center"/>
          </w:tcPr>
          <w:p w14:paraId="532ECA3F">
            <w:pPr>
              <w:keepNext w:val="0"/>
              <w:keepLines w:val="0"/>
              <w:pageBreakBefore w:val="0"/>
              <w:kinsoku/>
              <w:wordWrap/>
              <w:overflowPunct/>
              <w:topLinePunct w:val="0"/>
              <w:autoSpaceDE/>
              <w:autoSpaceDN/>
              <w:bidi w:val="0"/>
              <w:spacing w:line="400" w:lineRule="exact"/>
              <w:textAlignment w:val="auto"/>
              <w:rPr>
                <w:rFonts w:hint="eastAsia" w:ascii="宋体" w:hAnsi="宋体" w:eastAsia="宋体" w:cs="宋体"/>
                <w:sz w:val="21"/>
                <w:szCs w:val="21"/>
              </w:rPr>
            </w:pPr>
          </w:p>
        </w:tc>
        <w:tc>
          <w:tcPr>
            <w:tcW w:w="486" w:type="pct"/>
            <w:noWrap w:val="0"/>
            <w:vAlign w:val="center"/>
          </w:tcPr>
          <w:p w14:paraId="531FECBF">
            <w:pPr>
              <w:keepNext w:val="0"/>
              <w:keepLines w:val="0"/>
              <w:pageBreakBefore w:val="0"/>
              <w:kinsoku/>
              <w:wordWrap/>
              <w:overflowPunct/>
              <w:topLinePunct w:val="0"/>
              <w:autoSpaceDE/>
              <w:autoSpaceDN/>
              <w:bidi w:val="0"/>
              <w:spacing w:line="400" w:lineRule="exact"/>
              <w:textAlignment w:val="auto"/>
              <w:rPr>
                <w:rFonts w:hint="eastAsia" w:ascii="宋体" w:hAnsi="宋体" w:eastAsia="宋体" w:cs="宋体"/>
                <w:sz w:val="21"/>
                <w:szCs w:val="21"/>
              </w:rPr>
            </w:pPr>
          </w:p>
        </w:tc>
        <w:tc>
          <w:tcPr>
            <w:tcW w:w="425" w:type="pct"/>
            <w:noWrap w:val="0"/>
            <w:vAlign w:val="center"/>
          </w:tcPr>
          <w:p w14:paraId="68FFE1BA">
            <w:pPr>
              <w:keepNext w:val="0"/>
              <w:keepLines w:val="0"/>
              <w:pageBreakBefore w:val="0"/>
              <w:kinsoku/>
              <w:wordWrap/>
              <w:overflowPunct/>
              <w:topLinePunct w:val="0"/>
              <w:autoSpaceDE/>
              <w:autoSpaceDN/>
              <w:bidi w:val="0"/>
              <w:spacing w:line="400" w:lineRule="exact"/>
              <w:textAlignment w:val="auto"/>
              <w:rPr>
                <w:rFonts w:hint="eastAsia" w:ascii="宋体" w:hAnsi="宋体" w:eastAsia="宋体" w:cs="宋体"/>
                <w:sz w:val="21"/>
                <w:szCs w:val="21"/>
              </w:rPr>
            </w:pPr>
          </w:p>
        </w:tc>
        <w:tc>
          <w:tcPr>
            <w:tcW w:w="647" w:type="pct"/>
            <w:noWrap w:val="0"/>
            <w:vAlign w:val="center"/>
          </w:tcPr>
          <w:p w14:paraId="10DEF8AD">
            <w:pPr>
              <w:keepNext w:val="0"/>
              <w:keepLines w:val="0"/>
              <w:pageBreakBefore w:val="0"/>
              <w:kinsoku/>
              <w:wordWrap/>
              <w:overflowPunct/>
              <w:topLinePunct w:val="0"/>
              <w:autoSpaceDE/>
              <w:autoSpaceDN/>
              <w:bidi w:val="0"/>
              <w:spacing w:line="400" w:lineRule="exact"/>
              <w:textAlignment w:val="auto"/>
              <w:rPr>
                <w:rFonts w:hint="eastAsia" w:ascii="宋体" w:hAnsi="宋体" w:eastAsia="宋体" w:cs="宋体"/>
                <w:sz w:val="21"/>
                <w:szCs w:val="21"/>
              </w:rPr>
            </w:pPr>
          </w:p>
        </w:tc>
        <w:tc>
          <w:tcPr>
            <w:tcW w:w="874" w:type="pct"/>
            <w:noWrap w:val="0"/>
            <w:vAlign w:val="center"/>
          </w:tcPr>
          <w:p w14:paraId="56860C8D">
            <w:pPr>
              <w:keepNext w:val="0"/>
              <w:keepLines w:val="0"/>
              <w:pageBreakBefore w:val="0"/>
              <w:kinsoku/>
              <w:wordWrap/>
              <w:overflowPunct/>
              <w:topLinePunct w:val="0"/>
              <w:autoSpaceDE/>
              <w:autoSpaceDN/>
              <w:bidi w:val="0"/>
              <w:spacing w:line="400" w:lineRule="exact"/>
              <w:textAlignment w:val="auto"/>
              <w:rPr>
                <w:rFonts w:hint="eastAsia" w:ascii="宋体" w:hAnsi="宋体" w:eastAsia="宋体" w:cs="宋体"/>
                <w:sz w:val="21"/>
                <w:szCs w:val="21"/>
              </w:rPr>
            </w:pPr>
          </w:p>
        </w:tc>
      </w:tr>
      <w:tr w14:paraId="3DE4D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8" w:type="pct"/>
            <w:noWrap w:val="0"/>
            <w:vAlign w:val="center"/>
          </w:tcPr>
          <w:p w14:paraId="1F48B06E">
            <w:pPr>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2</w:t>
            </w:r>
          </w:p>
        </w:tc>
        <w:tc>
          <w:tcPr>
            <w:tcW w:w="870" w:type="pct"/>
            <w:noWrap w:val="0"/>
            <w:vAlign w:val="center"/>
          </w:tcPr>
          <w:p w14:paraId="36ED4C80">
            <w:pPr>
              <w:keepNext w:val="0"/>
              <w:keepLines w:val="0"/>
              <w:pageBreakBefore w:val="0"/>
              <w:kinsoku/>
              <w:wordWrap/>
              <w:overflowPunct/>
              <w:topLinePunct w:val="0"/>
              <w:autoSpaceDE/>
              <w:autoSpaceDN/>
              <w:bidi w:val="0"/>
              <w:spacing w:line="400" w:lineRule="exact"/>
              <w:textAlignment w:val="auto"/>
              <w:rPr>
                <w:rFonts w:hint="eastAsia" w:ascii="宋体" w:hAnsi="宋体" w:eastAsia="宋体" w:cs="宋体"/>
                <w:sz w:val="21"/>
                <w:szCs w:val="21"/>
              </w:rPr>
            </w:pPr>
          </w:p>
        </w:tc>
        <w:tc>
          <w:tcPr>
            <w:tcW w:w="1256" w:type="pct"/>
            <w:noWrap w:val="0"/>
            <w:vAlign w:val="center"/>
          </w:tcPr>
          <w:p w14:paraId="280C10EE">
            <w:pPr>
              <w:keepNext w:val="0"/>
              <w:keepLines w:val="0"/>
              <w:pageBreakBefore w:val="0"/>
              <w:kinsoku/>
              <w:wordWrap/>
              <w:overflowPunct/>
              <w:topLinePunct w:val="0"/>
              <w:autoSpaceDE/>
              <w:autoSpaceDN/>
              <w:bidi w:val="0"/>
              <w:spacing w:line="400" w:lineRule="exact"/>
              <w:textAlignment w:val="auto"/>
              <w:rPr>
                <w:rFonts w:hint="eastAsia" w:ascii="宋体" w:hAnsi="宋体" w:eastAsia="宋体" w:cs="宋体"/>
                <w:sz w:val="21"/>
                <w:szCs w:val="21"/>
              </w:rPr>
            </w:pPr>
          </w:p>
        </w:tc>
        <w:tc>
          <w:tcPr>
            <w:tcW w:w="486" w:type="pct"/>
            <w:noWrap w:val="0"/>
            <w:vAlign w:val="center"/>
          </w:tcPr>
          <w:p w14:paraId="2B093E59">
            <w:pPr>
              <w:keepNext w:val="0"/>
              <w:keepLines w:val="0"/>
              <w:pageBreakBefore w:val="0"/>
              <w:kinsoku/>
              <w:wordWrap/>
              <w:overflowPunct/>
              <w:topLinePunct w:val="0"/>
              <w:autoSpaceDE/>
              <w:autoSpaceDN/>
              <w:bidi w:val="0"/>
              <w:spacing w:line="400" w:lineRule="exact"/>
              <w:textAlignment w:val="auto"/>
              <w:rPr>
                <w:rFonts w:hint="eastAsia" w:ascii="宋体" w:hAnsi="宋体" w:eastAsia="宋体" w:cs="宋体"/>
                <w:sz w:val="21"/>
                <w:szCs w:val="21"/>
              </w:rPr>
            </w:pPr>
          </w:p>
        </w:tc>
        <w:tc>
          <w:tcPr>
            <w:tcW w:w="425" w:type="pct"/>
            <w:noWrap w:val="0"/>
            <w:vAlign w:val="center"/>
          </w:tcPr>
          <w:p w14:paraId="0D8612DB">
            <w:pPr>
              <w:keepNext w:val="0"/>
              <w:keepLines w:val="0"/>
              <w:pageBreakBefore w:val="0"/>
              <w:kinsoku/>
              <w:wordWrap/>
              <w:overflowPunct/>
              <w:topLinePunct w:val="0"/>
              <w:autoSpaceDE/>
              <w:autoSpaceDN/>
              <w:bidi w:val="0"/>
              <w:spacing w:line="400" w:lineRule="exact"/>
              <w:textAlignment w:val="auto"/>
              <w:rPr>
                <w:rFonts w:hint="eastAsia" w:ascii="宋体" w:hAnsi="宋体" w:eastAsia="宋体" w:cs="宋体"/>
                <w:sz w:val="21"/>
                <w:szCs w:val="21"/>
              </w:rPr>
            </w:pPr>
          </w:p>
        </w:tc>
        <w:tc>
          <w:tcPr>
            <w:tcW w:w="647" w:type="pct"/>
            <w:noWrap w:val="0"/>
            <w:vAlign w:val="center"/>
          </w:tcPr>
          <w:p w14:paraId="6A5F1DEF">
            <w:pPr>
              <w:keepNext w:val="0"/>
              <w:keepLines w:val="0"/>
              <w:pageBreakBefore w:val="0"/>
              <w:kinsoku/>
              <w:wordWrap/>
              <w:overflowPunct/>
              <w:topLinePunct w:val="0"/>
              <w:autoSpaceDE/>
              <w:autoSpaceDN/>
              <w:bidi w:val="0"/>
              <w:spacing w:line="400" w:lineRule="exact"/>
              <w:textAlignment w:val="auto"/>
              <w:rPr>
                <w:rFonts w:hint="eastAsia" w:ascii="宋体" w:hAnsi="宋体" w:eastAsia="宋体" w:cs="宋体"/>
                <w:sz w:val="21"/>
                <w:szCs w:val="21"/>
              </w:rPr>
            </w:pPr>
          </w:p>
        </w:tc>
        <w:tc>
          <w:tcPr>
            <w:tcW w:w="874" w:type="pct"/>
            <w:noWrap w:val="0"/>
            <w:vAlign w:val="center"/>
          </w:tcPr>
          <w:p w14:paraId="41BD015E">
            <w:pPr>
              <w:keepNext w:val="0"/>
              <w:keepLines w:val="0"/>
              <w:pageBreakBefore w:val="0"/>
              <w:kinsoku/>
              <w:wordWrap/>
              <w:overflowPunct/>
              <w:topLinePunct w:val="0"/>
              <w:autoSpaceDE/>
              <w:autoSpaceDN/>
              <w:bidi w:val="0"/>
              <w:spacing w:line="400" w:lineRule="exact"/>
              <w:textAlignment w:val="auto"/>
              <w:rPr>
                <w:rFonts w:hint="eastAsia" w:ascii="宋体" w:hAnsi="宋体" w:eastAsia="宋体" w:cs="宋体"/>
                <w:sz w:val="21"/>
                <w:szCs w:val="21"/>
              </w:rPr>
            </w:pPr>
          </w:p>
        </w:tc>
      </w:tr>
      <w:tr w14:paraId="5E76D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438" w:type="pct"/>
            <w:noWrap w:val="0"/>
            <w:vAlign w:val="center"/>
          </w:tcPr>
          <w:p w14:paraId="7CB22B2C">
            <w:pPr>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w:t>
            </w:r>
          </w:p>
        </w:tc>
        <w:tc>
          <w:tcPr>
            <w:tcW w:w="870" w:type="pct"/>
            <w:noWrap w:val="0"/>
            <w:vAlign w:val="center"/>
          </w:tcPr>
          <w:p w14:paraId="3646021E">
            <w:pPr>
              <w:keepNext w:val="0"/>
              <w:keepLines w:val="0"/>
              <w:pageBreakBefore w:val="0"/>
              <w:kinsoku/>
              <w:wordWrap/>
              <w:overflowPunct/>
              <w:topLinePunct w:val="0"/>
              <w:autoSpaceDE/>
              <w:autoSpaceDN/>
              <w:bidi w:val="0"/>
              <w:spacing w:line="400" w:lineRule="exact"/>
              <w:textAlignment w:val="auto"/>
              <w:rPr>
                <w:rFonts w:hint="eastAsia" w:ascii="宋体" w:hAnsi="宋体" w:eastAsia="宋体" w:cs="宋体"/>
                <w:sz w:val="21"/>
                <w:szCs w:val="21"/>
              </w:rPr>
            </w:pPr>
          </w:p>
        </w:tc>
        <w:tc>
          <w:tcPr>
            <w:tcW w:w="1256" w:type="pct"/>
            <w:noWrap w:val="0"/>
            <w:vAlign w:val="center"/>
          </w:tcPr>
          <w:p w14:paraId="23C87539">
            <w:pPr>
              <w:keepNext w:val="0"/>
              <w:keepLines w:val="0"/>
              <w:pageBreakBefore w:val="0"/>
              <w:kinsoku/>
              <w:wordWrap/>
              <w:overflowPunct/>
              <w:topLinePunct w:val="0"/>
              <w:autoSpaceDE/>
              <w:autoSpaceDN/>
              <w:bidi w:val="0"/>
              <w:spacing w:line="400" w:lineRule="exact"/>
              <w:textAlignment w:val="auto"/>
              <w:rPr>
                <w:rFonts w:hint="eastAsia" w:ascii="宋体" w:hAnsi="宋体" w:eastAsia="宋体" w:cs="宋体"/>
                <w:sz w:val="21"/>
                <w:szCs w:val="21"/>
              </w:rPr>
            </w:pPr>
          </w:p>
        </w:tc>
        <w:tc>
          <w:tcPr>
            <w:tcW w:w="486" w:type="pct"/>
            <w:noWrap w:val="0"/>
            <w:vAlign w:val="center"/>
          </w:tcPr>
          <w:p w14:paraId="14F79EE2">
            <w:pPr>
              <w:keepNext w:val="0"/>
              <w:keepLines w:val="0"/>
              <w:pageBreakBefore w:val="0"/>
              <w:kinsoku/>
              <w:wordWrap/>
              <w:overflowPunct/>
              <w:topLinePunct w:val="0"/>
              <w:autoSpaceDE/>
              <w:autoSpaceDN/>
              <w:bidi w:val="0"/>
              <w:spacing w:line="400" w:lineRule="exact"/>
              <w:textAlignment w:val="auto"/>
              <w:rPr>
                <w:rFonts w:hint="eastAsia" w:ascii="宋体" w:hAnsi="宋体" w:eastAsia="宋体" w:cs="宋体"/>
                <w:sz w:val="21"/>
                <w:szCs w:val="21"/>
              </w:rPr>
            </w:pPr>
          </w:p>
        </w:tc>
        <w:tc>
          <w:tcPr>
            <w:tcW w:w="425" w:type="pct"/>
            <w:noWrap w:val="0"/>
            <w:vAlign w:val="center"/>
          </w:tcPr>
          <w:p w14:paraId="291FEB1C">
            <w:pPr>
              <w:keepNext w:val="0"/>
              <w:keepLines w:val="0"/>
              <w:pageBreakBefore w:val="0"/>
              <w:kinsoku/>
              <w:wordWrap/>
              <w:overflowPunct/>
              <w:topLinePunct w:val="0"/>
              <w:autoSpaceDE/>
              <w:autoSpaceDN/>
              <w:bidi w:val="0"/>
              <w:spacing w:line="400" w:lineRule="exact"/>
              <w:textAlignment w:val="auto"/>
              <w:rPr>
                <w:rFonts w:hint="eastAsia" w:ascii="宋体" w:hAnsi="宋体" w:eastAsia="宋体" w:cs="宋体"/>
                <w:sz w:val="21"/>
                <w:szCs w:val="21"/>
              </w:rPr>
            </w:pPr>
          </w:p>
        </w:tc>
        <w:tc>
          <w:tcPr>
            <w:tcW w:w="647" w:type="pct"/>
            <w:noWrap w:val="0"/>
            <w:vAlign w:val="center"/>
          </w:tcPr>
          <w:p w14:paraId="6E24783B">
            <w:pPr>
              <w:keepNext w:val="0"/>
              <w:keepLines w:val="0"/>
              <w:pageBreakBefore w:val="0"/>
              <w:kinsoku/>
              <w:wordWrap/>
              <w:overflowPunct/>
              <w:topLinePunct w:val="0"/>
              <w:autoSpaceDE/>
              <w:autoSpaceDN/>
              <w:bidi w:val="0"/>
              <w:spacing w:line="400" w:lineRule="exact"/>
              <w:textAlignment w:val="auto"/>
              <w:rPr>
                <w:rFonts w:hint="eastAsia" w:ascii="宋体" w:hAnsi="宋体" w:eastAsia="宋体" w:cs="宋体"/>
                <w:sz w:val="21"/>
                <w:szCs w:val="21"/>
              </w:rPr>
            </w:pPr>
          </w:p>
        </w:tc>
        <w:tc>
          <w:tcPr>
            <w:tcW w:w="874" w:type="pct"/>
            <w:noWrap w:val="0"/>
            <w:vAlign w:val="center"/>
          </w:tcPr>
          <w:p w14:paraId="0C2E4AAC">
            <w:pPr>
              <w:keepNext w:val="0"/>
              <w:keepLines w:val="0"/>
              <w:pageBreakBefore w:val="0"/>
              <w:kinsoku/>
              <w:wordWrap/>
              <w:overflowPunct/>
              <w:topLinePunct w:val="0"/>
              <w:autoSpaceDE/>
              <w:autoSpaceDN/>
              <w:bidi w:val="0"/>
              <w:spacing w:line="400" w:lineRule="exact"/>
              <w:textAlignment w:val="auto"/>
              <w:rPr>
                <w:rFonts w:hint="eastAsia" w:ascii="宋体" w:hAnsi="宋体" w:eastAsia="宋体" w:cs="宋体"/>
                <w:sz w:val="21"/>
                <w:szCs w:val="21"/>
              </w:rPr>
            </w:pPr>
          </w:p>
        </w:tc>
      </w:tr>
    </w:tbl>
    <w:p w14:paraId="122ED282">
      <w:pPr>
        <w:keepNext w:val="0"/>
        <w:keepLines w:val="0"/>
        <w:pageBreakBefore w:val="0"/>
        <w:kinsoku/>
        <w:wordWrap/>
        <w:overflowPunct/>
        <w:topLinePunct w:val="0"/>
        <w:autoSpaceDE/>
        <w:autoSpaceDN/>
        <w:bidi w:val="0"/>
        <w:spacing w:line="400" w:lineRule="exact"/>
        <w:ind w:firstLine="422" w:firstLineChars="200"/>
        <w:textAlignment w:val="auto"/>
        <w:rPr>
          <w:rFonts w:hint="eastAsia" w:ascii="宋体" w:hAnsi="宋体" w:eastAsia="宋体" w:cs="宋体"/>
          <w:color w:val="000000"/>
          <w:sz w:val="21"/>
          <w:szCs w:val="21"/>
          <w:highlight w:val="none"/>
        </w:rPr>
      </w:pPr>
      <w:r>
        <w:rPr>
          <w:rFonts w:hint="eastAsia" w:ascii="宋体" w:hAnsi="宋体" w:eastAsia="宋体" w:cs="宋体"/>
          <w:b/>
          <w:sz w:val="21"/>
          <w:szCs w:val="21"/>
          <w:highlight w:val="none"/>
        </w:rPr>
        <w:t>第</w:t>
      </w:r>
      <w:r>
        <w:rPr>
          <w:rFonts w:hint="eastAsia" w:ascii="宋体" w:hAnsi="宋体" w:eastAsia="宋体" w:cs="宋体"/>
          <w:b/>
          <w:sz w:val="21"/>
          <w:szCs w:val="21"/>
          <w:highlight w:val="none"/>
          <w:lang w:val="en-US" w:eastAsia="zh-CN"/>
        </w:rPr>
        <w:t>三</w:t>
      </w:r>
      <w:r>
        <w:rPr>
          <w:rFonts w:hint="eastAsia" w:ascii="宋体" w:hAnsi="宋体" w:eastAsia="宋体" w:cs="宋体"/>
          <w:b/>
          <w:sz w:val="21"/>
          <w:szCs w:val="21"/>
          <w:highlight w:val="none"/>
        </w:rPr>
        <w:t xml:space="preserve">条 </w:t>
      </w:r>
      <w:r>
        <w:rPr>
          <w:rFonts w:hint="eastAsia" w:ascii="宋体" w:hAnsi="宋体" w:eastAsia="宋体" w:cs="宋体"/>
          <w:b/>
          <w:bCs/>
          <w:color w:val="000000"/>
          <w:sz w:val="21"/>
          <w:szCs w:val="21"/>
          <w:highlight w:val="none"/>
        </w:rPr>
        <w:t xml:space="preserve"> 质量保证</w:t>
      </w:r>
    </w:p>
    <w:p w14:paraId="5B841517">
      <w:pPr>
        <w:keepNext w:val="0"/>
        <w:keepLines w:val="0"/>
        <w:pageBreakBefore w:val="0"/>
        <w:kinsoku/>
        <w:wordWrap/>
        <w:overflowPunct/>
        <w:topLinePunct w:val="0"/>
        <w:autoSpaceDE/>
        <w:autoSpaceDN/>
        <w:bidi w:val="0"/>
        <w:snapToGrid w:val="0"/>
        <w:spacing w:line="40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1.乙方所提供的产品名称、商标品牌、生产厂家、规格型号、技术参数等质量必须与响应文件承诺相一致。</w:t>
      </w:r>
    </w:p>
    <w:p w14:paraId="15598F3E">
      <w:pPr>
        <w:keepNext w:val="0"/>
        <w:keepLines w:val="0"/>
        <w:pageBreakBefore w:val="0"/>
        <w:kinsoku/>
        <w:wordWrap/>
        <w:overflowPunct/>
        <w:topLinePunct w:val="0"/>
        <w:autoSpaceDE/>
        <w:autoSpaceDN/>
        <w:bidi w:val="0"/>
        <w:snapToGrid w:val="0"/>
        <w:spacing w:line="40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2.乙方所提供的货物必须是全新、未使用的原装产品，且在正常安装、使用和保养条件下，其使用寿命期内各项指标均达到响应文件承诺的质量要求。</w:t>
      </w:r>
    </w:p>
    <w:p w14:paraId="5C4AA154">
      <w:pPr>
        <w:keepNext w:val="0"/>
        <w:keepLines w:val="0"/>
        <w:pageBreakBefore w:val="0"/>
        <w:kinsoku/>
        <w:wordWrap/>
        <w:overflowPunct/>
        <w:topLinePunct w:val="0"/>
        <w:autoSpaceDE/>
        <w:autoSpaceDN/>
        <w:bidi w:val="0"/>
        <w:snapToGrid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w:t>
      </w:r>
      <w:r>
        <w:rPr>
          <w:rFonts w:hint="eastAsia" w:ascii="宋体" w:hAnsi="宋体" w:eastAsia="宋体" w:cs="宋体"/>
          <w:sz w:val="21"/>
          <w:szCs w:val="21"/>
          <w:highlight w:val="none"/>
        </w:rPr>
        <w:t>其他：</w:t>
      </w:r>
      <w:r>
        <w:rPr>
          <w:rFonts w:hint="eastAsia" w:ascii="宋体" w:hAnsi="宋体" w:eastAsia="宋体" w:cs="宋体"/>
          <w:sz w:val="21"/>
          <w:szCs w:val="21"/>
          <w:highlight w:val="none"/>
          <w:u w:val="single"/>
        </w:rPr>
        <w:t xml:space="preserve">           </w:t>
      </w:r>
    </w:p>
    <w:p w14:paraId="7A2BD2B4">
      <w:pPr>
        <w:keepNext w:val="0"/>
        <w:keepLines w:val="0"/>
        <w:pageBreakBefore w:val="0"/>
        <w:kinsoku/>
        <w:wordWrap/>
        <w:overflowPunct/>
        <w:topLinePunct w:val="0"/>
        <w:autoSpaceDE/>
        <w:autoSpaceDN/>
        <w:bidi w:val="0"/>
        <w:snapToGrid w:val="0"/>
        <w:spacing w:line="400" w:lineRule="exact"/>
        <w:ind w:firstLine="426" w:firstLineChars="202"/>
        <w:textAlignment w:val="auto"/>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第</w:t>
      </w:r>
      <w:r>
        <w:rPr>
          <w:rFonts w:hint="eastAsia" w:ascii="宋体" w:hAnsi="宋体" w:eastAsia="宋体" w:cs="宋体"/>
          <w:b/>
          <w:bCs/>
          <w:sz w:val="21"/>
          <w:szCs w:val="21"/>
          <w:highlight w:val="none"/>
          <w:lang w:val="en-US" w:eastAsia="zh-CN"/>
        </w:rPr>
        <w:t>四</w:t>
      </w:r>
      <w:r>
        <w:rPr>
          <w:rFonts w:hint="eastAsia" w:ascii="宋体" w:hAnsi="宋体" w:eastAsia="宋体" w:cs="宋体"/>
          <w:b/>
          <w:bCs/>
          <w:sz w:val="21"/>
          <w:szCs w:val="21"/>
          <w:highlight w:val="none"/>
        </w:rPr>
        <w:t>条  权利保证</w:t>
      </w:r>
    </w:p>
    <w:p w14:paraId="584EEC3A">
      <w:pPr>
        <w:keepNext w:val="0"/>
        <w:keepLines w:val="0"/>
        <w:pageBreakBefore w:val="0"/>
        <w:kinsoku/>
        <w:wordWrap/>
        <w:overflowPunct/>
        <w:topLinePunct w:val="0"/>
        <w:autoSpaceDE/>
        <w:autoSpaceDN/>
        <w:bidi w:val="0"/>
        <w:snapToGrid w:val="0"/>
        <w:spacing w:line="40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1.乙方对其向甲方交付的货物承担权利瑕疵担保义务。</w:t>
      </w:r>
    </w:p>
    <w:p w14:paraId="193967B2">
      <w:pPr>
        <w:keepNext w:val="0"/>
        <w:keepLines w:val="0"/>
        <w:pageBreakBefore w:val="0"/>
        <w:kinsoku/>
        <w:wordWrap/>
        <w:overflowPunct/>
        <w:topLinePunct w:val="0"/>
        <w:autoSpaceDE/>
        <w:autoSpaceDN/>
        <w:bidi w:val="0"/>
        <w:snapToGrid w:val="0"/>
        <w:spacing w:line="40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2.乙方应保证所提供货物在使用时不会侵犯任何第三方的专利权、商标权、工业设计权等知识产权及其他权利，且所有权、处分权等没有受到任何限制。</w:t>
      </w:r>
    </w:p>
    <w:p w14:paraId="5C8E1613">
      <w:pPr>
        <w:keepNext w:val="0"/>
        <w:keepLines w:val="0"/>
        <w:pageBreakBefore w:val="0"/>
        <w:kinsoku/>
        <w:wordWrap/>
        <w:overflowPunct/>
        <w:topLinePunct w:val="0"/>
        <w:autoSpaceDE/>
        <w:autoSpaceDN/>
        <w:bidi w:val="0"/>
        <w:snapToGrid w:val="0"/>
        <w:spacing w:line="40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3.乙方应按规定的时间向甲方提供供货服务，并负责保护甲方的利益不受任何损害。</w:t>
      </w:r>
    </w:p>
    <w:p w14:paraId="02C806D7">
      <w:pPr>
        <w:keepNext w:val="0"/>
        <w:keepLines w:val="0"/>
        <w:pageBreakBefore w:val="0"/>
        <w:kinsoku/>
        <w:wordWrap/>
        <w:overflowPunct/>
        <w:topLinePunct w:val="0"/>
        <w:autoSpaceDE/>
        <w:autoSpaceDN/>
        <w:bidi w:val="0"/>
        <w:snapToGrid w:val="0"/>
        <w:spacing w:line="40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4.乙方保证所交付的货物的所有权完全属于乙方且无任何抵押、质押、查封等产权瑕疵。</w:t>
      </w:r>
    </w:p>
    <w:p w14:paraId="646155B0">
      <w:pPr>
        <w:keepNext w:val="0"/>
        <w:keepLines w:val="0"/>
        <w:pageBreakBefore w:val="0"/>
        <w:kinsoku/>
        <w:wordWrap/>
        <w:overflowPunct/>
        <w:topLinePunct w:val="0"/>
        <w:autoSpaceDE/>
        <w:autoSpaceDN/>
        <w:bidi w:val="0"/>
        <w:snapToGrid w:val="0"/>
        <w:spacing w:line="40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5.其他</w:t>
      </w:r>
      <w:r>
        <w:rPr>
          <w:rFonts w:hint="eastAsia" w:ascii="宋体" w:hAnsi="宋体" w:eastAsia="宋体" w:cs="宋体"/>
          <w:sz w:val="21"/>
          <w:szCs w:val="21"/>
          <w:highlight w:val="none"/>
        </w:rPr>
        <w:t>：</w:t>
      </w:r>
      <w:r>
        <w:rPr>
          <w:rFonts w:hint="eastAsia" w:ascii="宋体" w:hAnsi="宋体" w:eastAsia="宋体" w:cs="宋体"/>
          <w:sz w:val="21"/>
          <w:szCs w:val="21"/>
          <w:highlight w:val="none"/>
          <w:u w:val="single"/>
        </w:rPr>
        <w:t xml:space="preserve">           </w:t>
      </w:r>
      <w:r>
        <w:rPr>
          <w:rFonts w:hint="eastAsia" w:ascii="宋体" w:hAnsi="宋体" w:eastAsia="宋体" w:cs="宋体"/>
          <w:color w:val="auto"/>
          <w:sz w:val="21"/>
          <w:szCs w:val="21"/>
          <w:highlight w:val="none"/>
          <w:lang w:val="en-US" w:eastAsia="zh-CN"/>
        </w:rPr>
        <w:t xml:space="preserve"> </w:t>
      </w:r>
    </w:p>
    <w:p w14:paraId="3F995B4A">
      <w:pPr>
        <w:keepNext w:val="0"/>
        <w:keepLines w:val="0"/>
        <w:pageBreakBefore w:val="0"/>
        <w:kinsoku/>
        <w:wordWrap/>
        <w:overflowPunct/>
        <w:topLinePunct w:val="0"/>
        <w:autoSpaceDE/>
        <w:autoSpaceDN/>
        <w:bidi w:val="0"/>
        <w:snapToGrid w:val="0"/>
        <w:spacing w:line="400" w:lineRule="exact"/>
        <w:ind w:firstLine="422" w:firstLineChars="200"/>
        <w:textAlignment w:val="auto"/>
        <w:rPr>
          <w:rFonts w:hint="eastAsia" w:ascii="宋体" w:hAnsi="宋体" w:eastAsia="宋体" w:cs="宋体"/>
          <w:b/>
          <w:sz w:val="21"/>
          <w:szCs w:val="21"/>
        </w:rPr>
      </w:pPr>
      <w:r>
        <w:rPr>
          <w:rFonts w:hint="eastAsia" w:ascii="宋体" w:hAnsi="宋体" w:eastAsia="宋体" w:cs="宋体"/>
          <w:b/>
          <w:sz w:val="21"/>
          <w:szCs w:val="21"/>
        </w:rPr>
        <w:t>第五条 包装和运输</w:t>
      </w:r>
    </w:p>
    <w:p w14:paraId="39401171">
      <w:pPr>
        <w:keepNext w:val="0"/>
        <w:keepLines w:val="0"/>
        <w:pageBreakBefore w:val="0"/>
        <w:kinsoku/>
        <w:wordWrap/>
        <w:overflowPunct/>
        <w:topLinePunct w:val="0"/>
        <w:autoSpaceDE/>
        <w:autoSpaceDN/>
        <w:bidi w:val="0"/>
        <w:snapToGrid w:val="0"/>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sz w:val="21"/>
          <w:szCs w:val="21"/>
          <w:lang w:val="en-US" w:eastAsia="zh-CN"/>
        </w:rPr>
        <w:t>.</w:t>
      </w:r>
      <w:r>
        <w:rPr>
          <w:rFonts w:hint="eastAsia" w:ascii="宋体" w:hAnsi="宋体" w:eastAsia="宋体" w:cs="宋体"/>
          <w:sz w:val="21"/>
          <w:szCs w:val="21"/>
        </w:rPr>
        <w:t>乙方提供的货物均应按包装标准、包装方式进行包装</w:t>
      </w:r>
      <w:r>
        <w:rPr>
          <w:rFonts w:hint="eastAsia" w:ascii="宋体" w:hAnsi="宋体" w:eastAsia="宋体" w:cs="宋体"/>
          <w:sz w:val="21"/>
          <w:szCs w:val="21"/>
          <w:lang w:eastAsia="zh-CN"/>
        </w:rPr>
        <w:t>。</w:t>
      </w:r>
    </w:p>
    <w:p w14:paraId="01D3ED81">
      <w:pPr>
        <w:keepNext w:val="0"/>
        <w:keepLines w:val="0"/>
        <w:pageBreakBefore w:val="0"/>
        <w:kinsoku/>
        <w:wordWrap/>
        <w:overflowPunct/>
        <w:topLinePunct w:val="0"/>
        <w:autoSpaceDE/>
        <w:autoSpaceDN/>
        <w:bidi w:val="0"/>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 xml:space="preserve">    2</w:t>
      </w:r>
      <w:r>
        <w:rPr>
          <w:rFonts w:hint="eastAsia" w:ascii="宋体" w:hAnsi="宋体" w:eastAsia="宋体" w:cs="宋体"/>
          <w:sz w:val="21"/>
          <w:szCs w:val="21"/>
          <w:lang w:val="en-US" w:eastAsia="zh-CN"/>
        </w:rPr>
        <w:t>.</w:t>
      </w:r>
      <w:r>
        <w:rPr>
          <w:rFonts w:hint="eastAsia" w:ascii="宋体" w:hAnsi="宋体" w:eastAsia="宋体" w:cs="宋体"/>
          <w:sz w:val="21"/>
          <w:szCs w:val="21"/>
        </w:rPr>
        <w:t>货物的运输方式</w:t>
      </w:r>
      <w:r>
        <w:rPr>
          <w:rFonts w:hint="eastAsia" w:ascii="宋体" w:hAnsi="宋体" w:eastAsia="宋体" w:cs="宋体"/>
          <w:sz w:val="21"/>
          <w:szCs w:val="21"/>
          <w:lang w:eastAsia="zh-CN"/>
        </w:rPr>
        <w:t>：</w:t>
      </w:r>
      <w:r>
        <w:rPr>
          <w:rFonts w:hint="eastAsia" w:ascii="宋体" w:hAnsi="宋体" w:eastAsia="宋体" w:cs="宋体"/>
          <w:sz w:val="21"/>
          <w:szCs w:val="21"/>
          <w:u w:val="single"/>
          <w:lang w:val="en-US" w:eastAsia="zh-CN"/>
        </w:rPr>
        <w:t>由乙方自定，</w:t>
      </w:r>
      <w:r>
        <w:rPr>
          <w:rFonts w:hint="eastAsia" w:ascii="宋体" w:hAnsi="宋体" w:eastAsia="宋体" w:cs="宋体"/>
          <w:sz w:val="21"/>
          <w:szCs w:val="21"/>
          <w:u w:val="single"/>
        </w:rPr>
        <w:t>免费送货上门</w:t>
      </w:r>
      <w:r>
        <w:rPr>
          <w:rFonts w:hint="eastAsia" w:ascii="宋体" w:hAnsi="宋体" w:eastAsia="宋体" w:cs="宋体"/>
          <w:sz w:val="21"/>
          <w:szCs w:val="21"/>
        </w:rPr>
        <w:t>。</w:t>
      </w:r>
    </w:p>
    <w:p w14:paraId="6D245757">
      <w:pPr>
        <w:keepNext w:val="0"/>
        <w:keepLines w:val="0"/>
        <w:pageBreakBefore w:val="0"/>
        <w:widowControl w:val="0"/>
        <w:kinsoku/>
        <w:wordWrap/>
        <w:overflowPunct/>
        <w:topLinePunct w:val="0"/>
        <w:autoSpaceDE/>
        <w:autoSpaceDN/>
        <w:bidi w:val="0"/>
        <w:snapToGrid w:val="0"/>
        <w:spacing w:line="400" w:lineRule="exact"/>
        <w:ind w:firstLine="424" w:firstLineChars="202"/>
        <w:textAlignment w:val="auto"/>
        <w:rPr>
          <w:rFonts w:hint="eastAsia" w:ascii="宋体" w:hAnsi="宋体" w:eastAsia="宋体" w:cs="宋体"/>
          <w:b/>
          <w:bCs/>
          <w:sz w:val="21"/>
          <w:szCs w:val="21"/>
          <w:highlight w:val="none"/>
        </w:rPr>
      </w:pPr>
      <w:r>
        <w:rPr>
          <w:rFonts w:hint="eastAsia" w:ascii="宋体" w:hAnsi="宋体" w:eastAsia="宋体" w:cs="宋体"/>
          <w:sz w:val="21"/>
          <w:szCs w:val="21"/>
        </w:rPr>
        <w:t>3</w:t>
      </w:r>
      <w:r>
        <w:rPr>
          <w:rFonts w:hint="eastAsia" w:ascii="宋体" w:hAnsi="宋体" w:eastAsia="宋体" w:cs="宋体"/>
          <w:sz w:val="21"/>
          <w:szCs w:val="21"/>
          <w:lang w:val="en-US" w:eastAsia="zh-CN"/>
        </w:rPr>
        <w:t>.</w:t>
      </w:r>
      <w:r>
        <w:rPr>
          <w:rFonts w:hint="eastAsia" w:ascii="宋体" w:hAnsi="宋体" w:eastAsia="宋体" w:cs="宋体"/>
          <w:sz w:val="21"/>
          <w:szCs w:val="21"/>
        </w:rPr>
        <w:t>货物运输合理损耗及计算方法：</w:t>
      </w:r>
      <w:r>
        <w:rPr>
          <w:rFonts w:hint="eastAsia" w:ascii="宋体" w:hAnsi="宋体" w:eastAsia="宋体" w:cs="宋体"/>
          <w:sz w:val="21"/>
          <w:szCs w:val="21"/>
          <w:u w:val="single"/>
          <w:lang w:val="en-US" w:eastAsia="zh-CN"/>
        </w:rPr>
        <w:t>由乙方负责</w:t>
      </w:r>
      <w:r>
        <w:rPr>
          <w:rFonts w:hint="eastAsia" w:ascii="宋体" w:hAnsi="宋体" w:eastAsia="宋体" w:cs="宋体"/>
          <w:sz w:val="21"/>
          <w:szCs w:val="21"/>
        </w:rPr>
        <w:t>。</w:t>
      </w:r>
    </w:p>
    <w:p w14:paraId="7D4C2E1D">
      <w:pPr>
        <w:keepNext w:val="0"/>
        <w:keepLines w:val="0"/>
        <w:pageBreakBefore w:val="0"/>
        <w:widowControl w:val="0"/>
        <w:kinsoku/>
        <w:wordWrap/>
        <w:overflowPunct/>
        <w:topLinePunct w:val="0"/>
        <w:autoSpaceDE/>
        <w:autoSpaceDN/>
        <w:bidi w:val="0"/>
        <w:snapToGrid w:val="0"/>
        <w:spacing w:line="400" w:lineRule="exact"/>
        <w:ind w:firstLine="426" w:firstLineChars="202"/>
        <w:textAlignment w:val="auto"/>
        <w:rPr>
          <w:rFonts w:hint="eastAsia" w:ascii="宋体" w:hAnsi="宋体" w:eastAsia="宋体" w:cs="宋体"/>
          <w:bCs/>
          <w:color w:val="000000"/>
          <w:sz w:val="21"/>
          <w:szCs w:val="21"/>
          <w:highlight w:val="none"/>
        </w:rPr>
      </w:pPr>
      <w:r>
        <w:rPr>
          <w:rFonts w:hint="eastAsia" w:ascii="宋体" w:hAnsi="宋体" w:eastAsia="宋体" w:cs="宋体"/>
          <w:b/>
          <w:bCs/>
          <w:sz w:val="21"/>
          <w:szCs w:val="21"/>
          <w:highlight w:val="none"/>
        </w:rPr>
        <w:t>第</w:t>
      </w:r>
      <w:r>
        <w:rPr>
          <w:rFonts w:hint="eastAsia" w:ascii="宋体" w:hAnsi="宋体" w:eastAsia="宋体" w:cs="宋体"/>
          <w:b/>
          <w:bCs/>
          <w:sz w:val="21"/>
          <w:szCs w:val="21"/>
          <w:highlight w:val="none"/>
          <w:lang w:val="en-US" w:eastAsia="zh-CN"/>
        </w:rPr>
        <w:t>六</w:t>
      </w:r>
      <w:r>
        <w:rPr>
          <w:rFonts w:hint="eastAsia" w:ascii="宋体" w:hAnsi="宋体" w:eastAsia="宋体" w:cs="宋体"/>
          <w:b/>
          <w:bCs/>
          <w:sz w:val="21"/>
          <w:szCs w:val="21"/>
          <w:highlight w:val="none"/>
        </w:rPr>
        <w:t xml:space="preserve">条  </w:t>
      </w:r>
      <w:r>
        <w:rPr>
          <w:rFonts w:hint="eastAsia" w:ascii="宋体" w:hAnsi="宋体" w:eastAsia="宋体" w:cs="宋体"/>
          <w:b/>
          <w:bCs/>
          <w:color w:val="000000"/>
          <w:sz w:val="21"/>
          <w:szCs w:val="21"/>
          <w:highlight w:val="none"/>
        </w:rPr>
        <w:t>交付和验收</w:t>
      </w:r>
    </w:p>
    <w:p w14:paraId="365E8625">
      <w:pPr>
        <w:keepNext w:val="0"/>
        <w:keepLines w:val="0"/>
        <w:pageBreakBefore w:val="0"/>
        <w:widowControl w:val="0"/>
        <w:numPr>
          <w:ilvl w:val="0"/>
          <w:numId w:val="0"/>
        </w:numPr>
        <w:tabs>
          <w:tab w:val="left" w:pos="180"/>
          <w:tab w:val="left" w:pos="1620"/>
        </w:tabs>
        <w:kinsoku/>
        <w:wordWrap/>
        <w:overflowPunct/>
        <w:topLinePunct w:val="0"/>
        <w:autoSpaceDE/>
        <w:autoSpaceDN/>
        <w:bidi w:val="0"/>
        <w:adjustRightInd/>
        <w:snapToGrid/>
        <w:spacing w:line="400" w:lineRule="exact"/>
        <w:ind w:firstLine="420" w:firstLineChars="200"/>
        <w:jc w:val="lef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1.交付时间：</w:t>
      </w:r>
    </w:p>
    <w:p w14:paraId="7BA9A496">
      <w:pPr>
        <w:keepNext w:val="0"/>
        <w:keepLines w:val="0"/>
        <w:pageBreakBefore w:val="0"/>
        <w:widowControl w:val="0"/>
        <w:numPr>
          <w:ilvl w:val="0"/>
          <w:numId w:val="0"/>
        </w:numPr>
        <w:tabs>
          <w:tab w:val="left" w:pos="180"/>
          <w:tab w:val="left" w:pos="1620"/>
        </w:tabs>
        <w:kinsoku/>
        <w:wordWrap/>
        <w:overflowPunct/>
        <w:topLinePunct w:val="0"/>
        <w:autoSpaceDE/>
        <w:autoSpaceDN/>
        <w:bidi w:val="0"/>
        <w:adjustRightInd/>
        <w:snapToGrid/>
        <w:spacing w:line="400" w:lineRule="exact"/>
        <w:ind w:firstLine="420" w:firstLineChars="200"/>
        <w:jc w:val="lef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（1）2026年离退休人员中秋国庆节慰问品：</w:t>
      </w:r>
      <w:r>
        <w:rPr>
          <w:rFonts w:hint="eastAsia" w:ascii="宋体" w:hAnsi="宋体" w:cs="宋体"/>
          <w:strike w:val="0"/>
          <w:dstrike w:val="0"/>
          <w:sz w:val="21"/>
          <w:szCs w:val="21"/>
          <w:highlight w:val="none"/>
          <w:lang w:val="en-US" w:eastAsia="zh-CN"/>
        </w:rPr>
        <w:t>2026年</w:t>
      </w:r>
      <w:r>
        <w:rPr>
          <w:rFonts w:hint="eastAsia" w:ascii="宋体" w:hAnsi="宋体" w:eastAsia="宋体" w:cs="宋体"/>
          <w:sz w:val="21"/>
          <w:szCs w:val="21"/>
          <w:highlight w:val="none"/>
          <w:lang w:val="en-US" w:eastAsia="zh-CN"/>
        </w:rPr>
        <w:t>中秋国庆节前7日内供货并免费送货到家。</w:t>
      </w:r>
    </w:p>
    <w:p w14:paraId="16041EB7">
      <w:pPr>
        <w:keepNext w:val="0"/>
        <w:keepLines w:val="0"/>
        <w:pageBreakBefore w:val="0"/>
        <w:widowControl w:val="0"/>
        <w:numPr>
          <w:ilvl w:val="0"/>
          <w:numId w:val="0"/>
        </w:numPr>
        <w:tabs>
          <w:tab w:val="left" w:pos="180"/>
          <w:tab w:val="left" w:pos="1620"/>
        </w:tabs>
        <w:kinsoku/>
        <w:wordWrap/>
        <w:overflowPunct/>
        <w:topLinePunct w:val="0"/>
        <w:autoSpaceDE/>
        <w:autoSpaceDN/>
        <w:bidi w:val="0"/>
        <w:adjustRightInd/>
        <w:snapToGrid/>
        <w:spacing w:line="400" w:lineRule="exact"/>
        <w:ind w:firstLine="420" w:firstLineChars="200"/>
        <w:jc w:val="lef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（2）2027年离退休人员元旦春节慰问品：2027年1月20日至31日免费送货到家。</w:t>
      </w:r>
    </w:p>
    <w:p w14:paraId="21B3AE50">
      <w:pPr>
        <w:keepNext w:val="0"/>
        <w:keepLines w:val="0"/>
        <w:pageBreakBefore w:val="0"/>
        <w:numPr>
          <w:ilvl w:val="0"/>
          <w:numId w:val="0"/>
        </w:numPr>
        <w:tabs>
          <w:tab w:val="left" w:pos="180"/>
          <w:tab w:val="left" w:pos="1620"/>
        </w:tabs>
        <w:kinsoku/>
        <w:wordWrap/>
        <w:overflowPunct/>
        <w:topLinePunct w:val="0"/>
        <w:autoSpaceDE/>
        <w:autoSpaceDN/>
        <w:bidi w:val="0"/>
        <w:snapToGrid/>
        <w:spacing w:line="400" w:lineRule="exact"/>
        <w:ind w:firstLine="420" w:firstLineChars="200"/>
        <w:jc w:val="lef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2.交付地点：采购人指定地点。</w:t>
      </w:r>
    </w:p>
    <w:p w14:paraId="6782E33F">
      <w:pPr>
        <w:keepNext w:val="0"/>
        <w:keepLines w:val="0"/>
        <w:pageBreakBefore w:val="0"/>
        <w:kinsoku/>
        <w:wordWrap/>
        <w:overflowPunct/>
        <w:topLinePunct w:val="0"/>
        <w:autoSpaceDE/>
        <w:autoSpaceDN/>
        <w:bidi w:val="0"/>
        <w:snapToGrid w:val="0"/>
        <w:spacing w:line="400" w:lineRule="exact"/>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3</w:t>
      </w:r>
      <w:r>
        <w:rPr>
          <w:rFonts w:hint="eastAsia" w:ascii="宋体" w:hAnsi="宋体" w:eastAsia="宋体" w:cs="宋体"/>
          <w:sz w:val="21"/>
          <w:szCs w:val="21"/>
          <w:highlight w:val="none"/>
        </w:rPr>
        <w:t>.乙方提供不符合</w:t>
      </w:r>
      <w:r>
        <w:rPr>
          <w:rFonts w:hint="eastAsia" w:ascii="宋体" w:hAnsi="宋体" w:eastAsia="宋体" w:cs="宋体"/>
          <w:sz w:val="21"/>
          <w:szCs w:val="21"/>
          <w:highlight w:val="none"/>
          <w:lang w:val="en-US" w:eastAsia="zh-CN"/>
        </w:rPr>
        <w:t>项目</w:t>
      </w:r>
      <w:r>
        <w:rPr>
          <w:rFonts w:hint="eastAsia" w:ascii="宋体" w:hAnsi="宋体" w:eastAsia="宋体" w:cs="宋体"/>
          <w:sz w:val="21"/>
          <w:szCs w:val="21"/>
          <w:highlight w:val="none"/>
          <w:lang w:eastAsia="zh-CN"/>
        </w:rPr>
        <w:t>需求</w:t>
      </w:r>
      <w:r>
        <w:rPr>
          <w:rFonts w:hint="eastAsia" w:ascii="宋体" w:hAnsi="宋体" w:eastAsia="宋体" w:cs="宋体"/>
          <w:sz w:val="21"/>
          <w:szCs w:val="21"/>
          <w:highlight w:val="none"/>
          <w:lang w:val="en-US" w:eastAsia="zh-CN"/>
        </w:rPr>
        <w:t>及</w:t>
      </w:r>
      <w:r>
        <w:rPr>
          <w:rFonts w:hint="eastAsia" w:ascii="宋体" w:hAnsi="宋体" w:eastAsia="宋体" w:cs="宋体"/>
          <w:sz w:val="21"/>
          <w:szCs w:val="21"/>
          <w:highlight w:val="none"/>
        </w:rPr>
        <w:t>响应文件承诺和本合同规定的服务内容，甲方有权拒绝接受。</w:t>
      </w:r>
    </w:p>
    <w:p w14:paraId="35F8222E">
      <w:pPr>
        <w:keepNext w:val="0"/>
        <w:keepLines w:val="0"/>
        <w:pageBreakBefore w:val="0"/>
        <w:kinsoku/>
        <w:wordWrap/>
        <w:overflowPunct/>
        <w:topLinePunct w:val="0"/>
        <w:autoSpaceDE/>
        <w:autoSpaceDN/>
        <w:bidi w:val="0"/>
        <w:snapToGrid w:val="0"/>
        <w:spacing w:line="400" w:lineRule="exact"/>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4.甲方严格按照本项目合同约定条款和乙方响应文件组织验收</w:t>
      </w:r>
      <w:r>
        <w:rPr>
          <w:rFonts w:hint="eastAsia" w:ascii="宋体" w:hAnsi="宋体" w:eastAsia="宋体" w:cs="宋体"/>
          <w:sz w:val="21"/>
          <w:szCs w:val="21"/>
          <w:highlight w:val="none"/>
        </w:rPr>
        <w:t>并制作验收报告。</w:t>
      </w:r>
    </w:p>
    <w:p w14:paraId="5B73397E">
      <w:pPr>
        <w:keepNext w:val="0"/>
        <w:keepLines w:val="0"/>
        <w:pageBreakBefore w:val="0"/>
        <w:kinsoku/>
        <w:wordWrap/>
        <w:overflowPunct/>
        <w:topLinePunct w:val="0"/>
        <w:autoSpaceDE/>
        <w:autoSpaceDN/>
        <w:bidi w:val="0"/>
        <w:snapToGrid w:val="0"/>
        <w:spacing w:line="400" w:lineRule="exact"/>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5.甲方</w:t>
      </w:r>
      <w:r>
        <w:rPr>
          <w:rFonts w:hint="eastAsia" w:ascii="宋体" w:hAnsi="宋体" w:eastAsia="宋体" w:cs="宋体"/>
          <w:sz w:val="21"/>
          <w:szCs w:val="21"/>
          <w:highlight w:val="none"/>
        </w:rPr>
        <w:t>在验收过程中发现乙方有违约问题，可暂缓资金结算，待违约问题解决后，方可办理资金结算事宜。</w:t>
      </w:r>
    </w:p>
    <w:p w14:paraId="4A8441BE">
      <w:pPr>
        <w:keepNext w:val="0"/>
        <w:keepLines w:val="0"/>
        <w:pageBreakBefore w:val="0"/>
        <w:kinsoku/>
        <w:wordWrap/>
        <w:overflowPunct/>
        <w:topLinePunct w:val="0"/>
        <w:autoSpaceDE/>
        <w:autoSpaceDN/>
        <w:bidi w:val="0"/>
        <w:snapToGrid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sz w:val="21"/>
          <w:szCs w:val="21"/>
          <w:highlight w:val="none"/>
          <w:lang w:val="en-US" w:eastAsia="zh-CN"/>
        </w:rPr>
        <w:t>6.</w:t>
      </w:r>
      <w:r>
        <w:rPr>
          <w:rFonts w:hint="eastAsia" w:ascii="宋体" w:hAnsi="宋体" w:eastAsia="宋体" w:cs="宋体"/>
          <w:color w:val="auto"/>
          <w:sz w:val="21"/>
          <w:szCs w:val="21"/>
          <w:highlight w:val="none"/>
        </w:rPr>
        <w:t>甲方委托第三方组织的验收项目，其验收时间以该项目验收方案确定的验收时间为准，验收结果以该项目验收报告结论为准。在验收过程中发现乙方有违约问题，可暂缓资金结算，待违约问题解决后，方可办理资金结算事宜。</w:t>
      </w:r>
    </w:p>
    <w:p w14:paraId="3CA8E325">
      <w:pPr>
        <w:keepNext w:val="0"/>
        <w:keepLines w:val="0"/>
        <w:pageBreakBefore w:val="0"/>
        <w:kinsoku/>
        <w:wordWrap/>
        <w:overflowPunct/>
        <w:topLinePunct w:val="0"/>
        <w:autoSpaceDE/>
        <w:autoSpaceDN/>
        <w:bidi w:val="0"/>
        <w:snapToGrid w:val="0"/>
        <w:spacing w:line="400" w:lineRule="exact"/>
        <w:ind w:left="0" w:right="420" w:firstLine="420" w:firstLineChars="200"/>
        <w:textAlignment w:val="auto"/>
        <w:rPr>
          <w:rFonts w:hint="eastAsia" w:ascii="宋体" w:hAnsi="宋体" w:eastAsia="宋体" w:cs="宋体"/>
          <w:sz w:val="21"/>
          <w:szCs w:val="21"/>
          <w:highlight w:val="none"/>
        </w:rPr>
      </w:pP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w:t>
      </w:r>
      <w:r>
        <w:rPr>
          <w:rFonts w:hint="eastAsia" w:ascii="宋体" w:hAnsi="宋体" w:eastAsia="宋体" w:cs="宋体"/>
          <w:sz w:val="21"/>
          <w:szCs w:val="21"/>
          <w:highlight w:val="none"/>
          <w:lang w:val="en-US" w:eastAsia="zh-CN"/>
        </w:rPr>
        <w:t>其他：</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                          </w:t>
      </w:r>
    </w:p>
    <w:p w14:paraId="2EDF6620">
      <w:pPr>
        <w:keepNext w:val="0"/>
        <w:keepLines w:val="0"/>
        <w:pageBreakBefore w:val="0"/>
        <w:kinsoku/>
        <w:wordWrap/>
        <w:overflowPunct/>
        <w:topLinePunct w:val="0"/>
        <w:autoSpaceDE/>
        <w:autoSpaceDN/>
        <w:bidi w:val="0"/>
        <w:snapToGrid w:val="0"/>
        <w:spacing w:line="400" w:lineRule="exact"/>
        <w:ind w:left="0" w:right="420" w:firstLine="422" w:firstLineChars="200"/>
        <w:textAlignment w:val="auto"/>
        <w:rPr>
          <w:rFonts w:hint="eastAsia" w:ascii="宋体" w:hAnsi="宋体" w:eastAsia="宋体" w:cs="宋体"/>
          <w:b/>
          <w:sz w:val="21"/>
          <w:szCs w:val="21"/>
          <w:highlight w:val="none"/>
        </w:rPr>
      </w:pPr>
      <w:r>
        <w:rPr>
          <w:rFonts w:hint="eastAsia" w:ascii="宋体" w:hAnsi="宋体" w:eastAsia="宋体" w:cs="宋体"/>
          <w:b/>
          <w:sz w:val="21"/>
          <w:szCs w:val="21"/>
          <w:highlight w:val="none"/>
        </w:rPr>
        <w:t>第</w:t>
      </w:r>
      <w:r>
        <w:rPr>
          <w:rFonts w:hint="eastAsia" w:ascii="宋体" w:hAnsi="宋体" w:eastAsia="宋体" w:cs="宋体"/>
          <w:b/>
          <w:sz w:val="21"/>
          <w:szCs w:val="21"/>
          <w:highlight w:val="none"/>
          <w:lang w:val="en-US" w:eastAsia="zh-CN"/>
        </w:rPr>
        <w:t>七</w:t>
      </w:r>
      <w:r>
        <w:rPr>
          <w:rFonts w:hint="eastAsia" w:ascii="宋体" w:hAnsi="宋体" w:eastAsia="宋体" w:cs="宋体"/>
          <w:b/>
          <w:sz w:val="21"/>
          <w:szCs w:val="21"/>
          <w:highlight w:val="none"/>
        </w:rPr>
        <w:t>条 质保期和售后</w:t>
      </w:r>
    </w:p>
    <w:p w14:paraId="15E04706">
      <w:pPr>
        <w:keepNext w:val="0"/>
        <w:keepLines w:val="0"/>
        <w:pageBreakBefore w:val="0"/>
        <w:kinsoku/>
        <w:wordWrap/>
        <w:overflowPunct/>
        <w:topLinePunct w:val="0"/>
        <w:autoSpaceDE/>
        <w:autoSpaceDN/>
        <w:bidi w:val="0"/>
        <w:snapToGrid w:val="0"/>
        <w:spacing w:line="400" w:lineRule="exact"/>
        <w:ind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1.乙方应按响应文件规定的产品名称、商标品牌、生产厂家、规格型号、技术参数、质量标准向甲方提供未经使用的全新产品。</w:t>
      </w:r>
    </w:p>
    <w:p w14:paraId="50C62DBC">
      <w:pPr>
        <w:keepNext w:val="0"/>
        <w:keepLines w:val="0"/>
        <w:pageBreakBefore w:val="0"/>
        <w:kinsoku/>
        <w:wordWrap/>
        <w:overflowPunct/>
        <w:topLinePunct w:val="0"/>
        <w:autoSpaceDE/>
        <w:autoSpaceDN/>
        <w:bidi w:val="0"/>
        <w:snapToGrid w:val="0"/>
        <w:spacing w:line="400" w:lineRule="exact"/>
        <w:ind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2.乙方应按照国家有关法律法规和“三包”规定为甲方提供售后服务。</w:t>
      </w:r>
    </w:p>
    <w:p w14:paraId="2E4706F7">
      <w:pPr>
        <w:keepNext w:val="0"/>
        <w:keepLines w:val="0"/>
        <w:pageBreakBefore w:val="0"/>
        <w:kinsoku/>
        <w:wordWrap/>
        <w:overflowPunct/>
        <w:topLinePunct w:val="0"/>
        <w:autoSpaceDE/>
        <w:autoSpaceDN/>
        <w:bidi w:val="0"/>
        <w:snapToGrid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sz w:val="21"/>
          <w:szCs w:val="21"/>
          <w:highlight w:val="none"/>
          <w:lang w:val="en-US" w:eastAsia="zh-CN"/>
        </w:rPr>
        <w:t>3.质保期：商品剩余保存期不少于原有保质期的三分之二。</w:t>
      </w:r>
    </w:p>
    <w:p w14:paraId="4C05AEF9">
      <w:pPr>
        <w:keepNext w:val="0"/>
        <w:keepLines w:val="0"/>
        <w:pageBreakBefore w:val="0"/>
        <w:kinsoku/>
        <w:wordWrap/>
        <w:overflowPunct/>
        <w:topLinePunct w:val="0"/>
        <w:autoSpaceDE/>
        <w:autoSpaceDN/>
        <w:bidi w:val="0"/>
        <w:snapToGrid w:val="0"/>
        <w:spacing w:line="400" w:lineRule="exact"/>
        <w:ind w:firstLine="426" w:firstLineChars="202"/>
        <w:textAlignment w:val="auto"/>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第</w:t>
      </w:r>
      <w:r>
        <w:rPr>
          <w:rFonts w:hint="eastAsia" w:ascii="宋体" w:hAnsi="宋体" w:eastAsia="宋体" w:cs="宋体"/>
          <w:b/>
          <w:bCs/>
          <w:sz w:val="21"/>
          <w:szCs w:val="21"/>
          <w:highlight w:val="none"/>
          <w:lang w:val="en-US" w:eastAsia="zh-CN"/>
        </w:rPr>
        <w:t>八</w:t>
      </w:r>
      <w:r>
        <w:rPr>
          <w:rFonts w:hint="eastAsia" w:ascii="宋体" w:hAnsi="宋体" w:eastAsia="宋体" w:cs="宋体"/>
          <w:b/>
          <w:bCs/>
          <w:sz w:val="21"/>
          <w:szCs w:val="21"/>
          <w:highlight w:val="none"/>
        </w:rPr>
        <w:t>条  付款方式</w:t>
      </w:r>
    </w:p>
    <w:p w14:paraId="1DEAB15B">
      <w:pPr>
        <w:keepNext w:val="0"/>
        <w:keepLines w:val="0"/>
        <w:pageBreakBefore w:val="0"/>
        <w:kinsoku/>
        <w:wordWrap/>
        <w:overflowPunct/>
        <w:topLinePunct w:val="0"/>
        <w:autoSpaceDE/>
        <w:autoSpaceDN/>
        <w:bidi w:val="0"/>
        <w:snapToGrid w:val="0"/>
        <w:spacing w:line="400" w:lineRule="exact"/>
        <w:ind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1.2026年离退休人员中秋国庆慰问品：本项目无预付款，自签订合同后，采购人收到货物及供应商开具有效发票后2个月内一次性付款至成交供应商指定账户。</w:t>
      </w:r>
    </w:p>
    <w:p w14:paraId="3127170D">
      <w:pPr>
        <w:keepNext w:val="0"/>
        <w:keepLines w:val="0"/>
        <w:pageBreakBefore w:val="0"/>
        <w:kinsoku/>
        <w:wordWrap/>
        <w:overflowPunct/>
        <w:topLinePunct w:val="0"/>
        <w:autoSpaceDE/>
        <w:autoSpaceDN/>
        <w:bidi w:val="0"/>
        <w:snapToGrid w:val="0"/>
        <w:spacing w:line="400" w:lineRule="exact"/>
        <w:ind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2.2027年离退休人员元旦春节慰问品：本项目无预付款，自签订合同后，承诺供货品种品质后，采购人于2026年12月10日之前将一次性付款至成交供应商指定账户。</w:t>
      </w:r>
    </w:p>
    <w:p w14:paraId="7C4458AF">
      <w:pPr>
        <w:keepNext w:val="0"/>
        <w:keepLines w:val="0"/>
        <w:pageBreakBefore w:val="0"/>
        <w:kinsoku/>
        <w:wordWrap/>
        <w:overflowPunct/>
        <w:topLinePunct w:val="0"/>
        <w:autoSpaceDE/>
        <w:autoSpaceDN/>
        <w:bidi w:val="0"/>
        <w:snapToGrid w:val="0"/>
        <w:spacing w:line="400" w:lineRule="exact"/>
        <w:ind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3.甲方未收到发票的，有权不予支付相应款项，直至乙方提供合格票据，甲方并不承担延迟付款责任。</w:t>
      </w:r>
    </w:p>
    <w:p w14:paraId="39703457">
      <w:pPr>
        <w:keepNext w:val="0"/>
        <w:keepLines w:val="0"/>
        <w:pageBreakBefore w:val="0"/>
        <w:kinsoku/>
        <w:wordWrap/>
        <w:overflowPunct/>
        <w:topLinePunct w:val="0"/>
        <w:autoSpaceDE/>
        <w:autoSpaceDN/>
        <w:bidi w:val="0"/>
        <w:spacing w:line="400" w:lineRule="exact"/>
        <w:ind w:firstLine="422" w:firstLineChars="200"/>
        <w:textAlignment w:val="auto"/>
        <w:rPr>
          <w:rFonts w:hint="eastAsia" w:ascii="宋体" w:hAnsi="宋体" w:eastAsia="宋体" w:cs="宋体"/>
          <w:b/>
          <w:color w:val="000000"/>
          <w:sz w:val="21"/>
          <w:szCs w:val="21"/>
          <w:highlight w:val="none"/>
        </w:rPr>
      </w:pPr>
      <w:r>
        <w:rPr>
          <w:rFonts w:hint="eastAsia" w:ascii="宋体" w:hAnsi="宋体" w:eastAsia="宋体" w:cs="宋体"/>
          <w:b/>
          <w:color w:val="000000"/>
          <w:sz w:val="21"/>
          <w:szCs w:val="21"/>
          <w:highlight w:val="none"/>
        </w:rPr>
        <w:t>第</w:t>
      </w:r>
      <w:r>
        <w:rPr>
          <w:rFonts w:hint="eastAsia" w:ascii="宋体" w:hAnsi="宋体" w:eastAsia="宋体" w:cs="宋体"/>
          <w:b/>
          <w:color w:val="000000"/>
          <w:sz w:val="21"/>
          <w:szCs w:val="21"/>
          <w:highlight w:val="none"/>
          <w:lang w:val="en-US" w:eastAsia="zh-CN"/>
        </w:rPr>
        <w:t>九</w:t>
      </w:r>
      <w:r>
        <w:rPr>
          <w:rFonts w:hint="eastAsia" w:ascii="宋体" w:hAnsi="宋体" w:eastAsia="宋体" w:cs="宋体"/>
          <w:b/>
          <w:color w:val="000000"/>
          <w:sz w:val="21"/>
          <w:szCs w:val="21"/>
          <w:highlight w:val="none"/>
        </w:rPr>
        <w:t>条  税费</w:t>
      </w:r>
    </w:p>
    <w:p w14:paraId="68D2FB9D">
      <w:pPr>
        <w:keepNext w:val="0"/>
        <w:keepLines w:val="0"/>
        <w:pageBreakBefore w:val="0"/>
        <w:kinsoku/>
        <w:wordWrap/>
        <w:overflowPunct/>
        <w:topLinePunct w:val="0"/>
        <w:autoSpaceDE/>
        <w:autoSpaceDN/>
        <w:bidi w:val="0"/>
        <w:spacing w:line="400" w:lineRule="exact"/>
        <w:ind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本合同执行中相关的一切税费均由乙方负担，合同另有约定的除外。</w:t>
      </w:r>
    </w:p>
    <w:p w14:paraId="72A7BF7D">
      <w:pPr>
        <w:keepNext w:val="0"/>
        <w:keepLines w:val="0"/>
        <w:pageBreakBefore w:val="0"/>
        <w:kinsoku/>
        <w:wordWrap/>
        <w:overflowPunct/>
        <w:topLinePunct w:val="0"/>
        <w:autoSpaceDE/>
        <w:autoSpaceDN/>
        <w:bidi w:val="0"/>
        <w:spacing w:line="400" w:lineRule="exact"/>
        <w:ind w:firstLine="422" w:firstLineChars="200"/>
        <w:textAlignment w:val="auto"/>
        <w:rPr>
          <w:rFonts w:hint="eastAsia" w:ascii="宋体" w:hAnsi="宋体" w:eastAsia="宋体" w:cs="宋体"/>
          <w:b/>
          <w:color w:val="000000"/>
          <w:sz w:val="21"/>
          <w:szCs w:val="21"/>
          <w:highlight w:val="none"/>
        </w:rPr>
      </w:pPr>
      <w:r>
        <w:rPr>
          <w:rFonts w:hint="eastAsia" w:ascii="宋体" w:hAnsi="宋体" w:eastAsia="宋体" w:cs="宋体"/>
          <w:b/>
          <w:color w:val="000000"/>
          <w:sz w:val="21"/>
          <w:szCs w:val="21"/>
          <w:highlight w:val="none"/>
        </w:rPr>
        <w:t>第</w:t>
      </w:r>
      <w:r>
        <w:rPr>
          <w:rFonts w:hint="eastAsia" w:ascii="宋体" w:hAnsi="宋体" w:eastAsia="宋体" w:cs="宋体"/>
          <w:b/>
          <w:color w:val="000000"/>
          <w:sz w:val="21"/>
          <w:szCs w:val="21"/>
          <w:highlight w:val="none"/>
          <w:lang w:val="en-US" w:eastAsia="zh-CN"/>
        </w:rPr>
        <w:t>十</w:t>
      </w:r>
      <w:r>
        <w:rPr>
          <w:rFonts w:hint="eastAsia" w:ascii="宋体" w:hAnsi="宋体" w:eastAsia="宋体" w:cs="宋体"/>
          <w:b/>
          <w:color w:val="000000"/>
          <w:sz w:val="21"/>
          <w:szCs w:val="21"/>
          <w:highlight w:val="none"/>
        </w:rPr>
        <w:t>条　违约责任</w:t>
      </w:r>
    </w:p>
    <w:p w14:paraId="22141B10">
      <w:pPr>
        <w:keepNext w:val="0"/>
        <w:keepLines w:val="0"/>
        <w:pageBreakBefore w:val="0"/>
        <w:kinsoku/>
        <w:wordWrap/>
        <w:overflowPunct/>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rPr>
        <w:t>乙方不能交货，应向甲方偿付违约金，违约金为不能交货部分货款总值的5%。</w:t>
      </w:r>
    </w:p>
    <w:p w14:paraId="2EA37826">
      <w:pPr>
        <w:keepNext w:val="0"/>
        <w:keepLines w:val="0"/>
        <w:pageBreakBefore w:val="0"/>
        <w:kinsoku/>
        <w:wordWrap/>
        <w:overflowPunct/>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rPr>
        <w:t>乙方所提供的货物规格、技术标准、材料等质量不合格的，应于15天内更换，更换不及时的按逾期交货处罚；因质量问题甲方不同意接收的或特殊情况甲方同意接收的，乙方应向甲方支付违约货款额5%违约金并赔偿甲方全部经济损失。</w:t>
      </w:r>
    </w:p>
    <w:p w14:paraId="004829DA">
      <w:pPr>
        <w:keepNext w:val="0"/>
        <w:keepLines w:val="0"/>
        <w:pageBreakBefore w:val="0"/>
        <w:kinsoku/>
        <w:wordWrap/>
        <w:overflowPunct/>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rPr>
        <w:t>乙方未按本合同和投标文件中规定的服务承诺提供售后服务的，乙方应按本合同合计金额5%向甲方支付违约金。</w:t>
      </w:r>
    </w:p>
    <w:p w14:paraId="3185D372">
      <w:pPr>
        <w:keepNext w:val="0"/>
        <w:keepLines w:val="0"/>
        <w:pageBreakBefore w:val="0"/>
        <w:kinsoku/>
        <w:wordWrap/>
        <w:overflowPunct/>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rPr>
        <w:t>乙方提供的货物如侵犯了第三方合法权益而引发的任何纠纷或诉讼，均由乙方负责交涉并承担全部责任。</w:t>
      </w:r>
    </w:p>
    <w:p w14:paraId="2239AD07">
      <w:pPr>
        <w:keepNext w:val="0"/>
        <w:keepLines w:val="0"/>
        <w:pageBreakBefore w:val="0"/>
        <w:kinsoku/>
        <w:wordWrap/>
        <w:overflowPunct/>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rPr>
        <w:t>因包装、运输引起的货物损坏，按质量不合格处理。</w:t>
      </w:r>
    </w:p>
    <w:p w14:paraId="4FB711B9">
      <w:pPr>
        <w:keepNext w:val="0"/>
        <w:keepLines w:val="0"/>
        <w:pageBreakBefore w:val="0"/>
        <w:kinsoku/>
        <w:wordWrap/>
        <w:overflowPunct/>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cs="宋体"/>
          <w:sz w:val="21"/>
          <w:szCs w:val="21"/>
          <w:lang w:val="en-US" w:eastAsia="zh-CN"/>
        </w:rPr>
        <w:t>6</w:t>
      </w:r>
      <w:r>
        <w:rPr>
          <w:rFonts w:hint="eastAsia" w:ascii="宋体" w:hAnsi="宋体" w:eastAsia="宋体" w:cs="宋体"/>
          <w:sz w:val="21"/>
          <w:szCs w:val="21"/>
          <w:lang w:val="en-US" w:eastAsia="zh-CN"/>
        </w:rPr>
        <w:t>.</w:t>
      </w:r>
      <w:r>
        <w:rPr>
          <w:rFonts w:hint="eastAsia" w:ascii="宋体" w:hAnsi="宋体" w:eastAsia="宋体" w:cs="宋体"/>
          <w:sz w:val="21"/>
          <w:szCs w:val="21"/>
        </w:rPr>
        <w:t>其他：</w:t>
      </w:r>
      <w:r>
        <w:rPr>
          <w:rFonts w:hint="eastAsia" w:ascii="宋体" w:hAnsi="宋体" w:eastAsia="宋体" w:cs="宋体"/>
          <w:sz w:val="21"/>
          <w:szCs w:val="21"/>
          <w:u w:val="single"/>
        </w:rPr>
        <w:t xml:space="preserve">             </w:t>
      </w:r>
    </w:p>
    <w:p w14:paraId="18A36062">
      <w:pPr>
        <w:keepNext w:val="0"/>
        <w:keepLines w:val="0"/>
        <w:pageBreakBefore w:val="0"/>
        <w:kinsoku/>
        <w:wordWrap/>
        <w:overflowPunct/>
        <w:topLinePunct w:val="0"/>
        <w:autoSpaceDE/>
        <w:autoSpaceDN/>
        <w:bidi w:val="0"/>
        <w:spacing w:line="400" w:lineRule="exact"/>
        <w:ind w:firstLine="422" w:firstLineChars="200"/>
        <w:textAlignment w:val="auto"/>
        <w:rPr>
          <w:rFonts w:hint="eastAsia" w:ascii="宋体" w:hAnsi="宋体" w:eastAsia="宋体" w:cs="宋体"/>
          <w:b/>
          <w:sz w:val="21"/>
          <w:szCs w:val="21"/>
          <w:highlight w:val="none"/>
          <w:lang w:val="en-US" w:eastAsia="zh-CN"/>
        </w:rPr>
      </w:pPr>
      <w:r>
        <w:rPr>
          <w:rFonts w:hint="eastAsia" w:ascii="宋体" w:hAnsi="宋体" w:eastAsia="宋体" w:cs="宋体"/>
          <w:b/>
          <w:sz w:val="21"/>
          <w:szCs w:val="21"/>
          <w:highlight w:val="none"/>
        </w:rPr>
        <w:t>第</w:t>
      </w:r>
      <w:r>
        <w:rPr>
          <w:rFonts w:hint="eastAsia" w:ascii="宋体" w:hAnsi="宋体" w:eastAsia="宋体" w:cs="宋体"/>
          <w:b/>
          <w:sz w:val="21"/>
          <w:szCs w:val="21"/>
          <w:highlight w:val="none"/>
          <w:lang w:val="en-US" w:eastAsia="zh-CN"/>
        </w:rPr>
        <w:t>十一</w:t>
      </w:r>
      <w:r>
        <w:rPr>
          <w:rFonts w:hint="eastAsia" w:ascii="宋体" w:hAnsi="宋体" w:eastAsia="宋体" w:cs="宋体"/>
          <w:b/>
          <w:sz w:val="21"/>
          <w:szCs w:val="21"/>
          <w:highlight w:val="none"/>
        </w:rPr>
        <w:t xml:space="preserve">条  </w:t>
      </w:r>
      <w:r>
        <w:rPr>
          <w:rFonts w:hint="eastAsia" w:ascii="宋体" w:hAnsi="宋体" w:eastAsia="宋体" w:cs="宋体"/>
          <w:b/>
          <w:sz w:val="21"/>
          <w:szCs w:val="21"/>
          <w:highlight w:val="none"/>
          <w:lang w:val="en-US" w:eastAsia="zh-CN"/>
        </w:rPr>
        <w:t>保密条款</w:t>
      </w:r>
    </w:p>
    <w:p w14:paraId="67B6618A">
      <w:pPr>
        <w:keepNext w:val="0"/>
        <w:keepLines w:val="0"/>
        <w:pageBreakBefore w:val="0"/>
        <w:kinsoku/>
        <w:wordWrap/>
        <w:overflowPunct/>
        <w:topLinePunct w:val="0"/>
        <w:autoSpaceDE/>
        <w:autoSpaceDN/>
        <w:bidi w:val="0"/>
        <w:spacing w:line="400" w:lineRule="exact"/>
        <w:ind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kern w:val="2"/>
          <w:sz w:val="21"/>
          <w:szCs w:val="21"/>
          <w:highlight w:val="none"/>
          <w:lang w:val="en-US" w:eastAsia="zh-CN" w:bidi="ar-SA"/>
        </w:rPr>
        <w:t>双方应对签订、履行本货物买卖合同知悉的对方商业信息，包括但不限于报价、采购数量、供货价格、技术资料、客户信息、图纸、样品信息等承担保密义务，</w:t>
      </w:r>
      <w:r>
        <w:rPr>
          <w:rFonts w:hint="eastAsia" w:ascii="宋体" w:hAnsi="宋体" w:eastAsia="宋体" w:cs="宋体"/>
          <w:sz w:val="21"/>
          <w:szCs w:val="21"/>
          <w:highlight w:val="none"/>
          <w:lang w:val="en-US" w:eastAsia="zh-CN"/>
        </w:rPr>
        <w:t>保密责任不因项目服务结束而终止。</w:t>
      </w:r>
    </w:p>
    <w:p w14:paraId="28511E44">
      <w:pPr>
        <w:keepNext w:val="0"/>
        <w:keepLines w:val="0"/>
        <w:pageBreakBefore w:val="0"/>
        <w:kinsoku/>
        <w:wordWrap/>
        <w:overflowPunct/>
        <w:topLinePunct w:val="0"/>
        <w:autoSpaceDE/>
        <w:autoSpaceDN/>
        <w:bidi w:val="0"/>
        <w:spacing w:line="400" w:lineRule="exact"/>
        <w:ind w:firstLine="422" w:firstLineChars="200"/>
        <w:textAlignment w:val="auto"/>
        <w:rPr>
          <w:rFonts w:hint="eastAsia" w:ascii="宋体" w:hAnsi="宋体" w:eastAsia="宋体" w:cs="宋体"/>
          <w:b/>
          <w:sz w:val="21"/>
          <w:szCs w:val="21"/>
          <w:highlight w:val="none"/>
        </w:rPr>
      </w:pPr>
      <w:r>
        <w:rPr>
          <w:rFonts w:hint="eastAsia" w:ascii="宋体" w:hAnsi="宋体" w:eastAsia="宋体" w:cs="宋体"/>
          <w:b/>
          <w:sz w:val="21"/>
          <w:szCs w:val="21"/>
          <w:highlight w:val="none"/>
          <w:lang w:val="en-US" w:eastAsia="zh-CN"/>
        </w:rPr>
        <w:t xml:space="preserve">第十二条  </w:t>
      </w:r>
      <w:r>
        <w:rPr>
          <w:rFonts w:hint="eastAsia" w:ascii="宋体" w:hAnsi="宋体" w:eastAsia="宋体" w:cs="宋体"/>
          <w:b/>
          <w:sz w:val="21"/>
          <w:szCs w:val="21"/>
          <w:highlight w:val="none"/>
        </w:rPr>
        <w:t>不可抗力事件处理</w:t>
      </w:r>
    </w:p>
    <w:p w14:paraId="0EA1B81C">
      <w:pPr>
        <w:pStyle w:val="17"/>
        <w:keepNext w:val="0"/>
        <w:keepLines w:val="0"/>
        <w:pageBreakBefore w:val="0"/>
        <w:kinsoku/>
        <w:wordWrap/>
        <w:overflowPunct/>
        <w:topLinePunct w:val="0"/>
        <w:autoSpaceDE/>
        <w:autoSpaceDN/>
        <w:bidi w:val="0"/>
        <w:snapToGrid w:val="0"/>
        <w:spacing w:line="400" w:lineRule="exact"/>
        <w:ind w:firstLine="420" w:firstLineChars="200"/>
        <w:jc w:val="left"/>
        <w:textAlignment w:val="auto"/>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1.在合同有效期内，任何一方因不可抗力事件导致不能履行合同，则合同履行期可延长，其延长期与不可抗力影响期相同。</w:t>
      </w:r>
    </w:p>
    <w:p w14:paraId="54627A5E">
      <w:pPr>
        <w:pStyle w:val="17"/>
        <w:keepNext w:val="0"/>
        <w:keepLines w:val="0"/>
        <w:pageBreakBefore w:val="0"/>
        <w:kinsoku/>
        <w:wordWrap/>
        <w:overflowPunct/>
        <w:topLinePunct w:val="0"/>
        <w:autoSpaceDE/>
        <w:autoSpaceDN/>
        <w:bidi w:val="0"/>
        <w:snapToGrid w:val="0"/>
        <w:spacing w:line="400" w:lineRule="exact"/>
        <w:ind w:firstLine="420" w:firstLineChars="200"/>
        <w:jc w:val="left"/>
        <w:textAlignment w:val="auto"/>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2.不可抗力事件发生后，应立即通知对方，并寄送有关权威机构出具的证明。同时应立即尽一切合理努力采取措施，消除影响，减少损失，否则失责而造成损失扩大的一方应对扩大的部分损失承担赔偿责任。</w:t>
      </w:r>
    </w:p>
    <w:p w14:paraId="6009171E">
      <w:pPr>
        <w:pStyle w:val="17"/>
        <w:keepNext w:val="0"/>
        <w:keepLines w:val="0"/>
        <w:pageBreakBefore w:val="0"/>
        <w:kinsoku/>
        <w:wordWrap/>
        <w:overflowPunct/>
        <w:topLinePunct w:val="0"/>
        <w:autoSpaceDE/>
        <w:autoSpaceDN/>
        <w:bidi w:val="0"/>
        <w:snapToGrid w:val="0"/>
        <w:spacing w:line="400" w:lineRule="exact"/>
        <w:ind w:firstLine="420" w:firstLineChars="200"/>
        <w:jc w:val="left"/>
        <w:textAlignment w:val="auto"/>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3.不可抗力事件延续一百二十天以上，双方应通过友好协商，确定是否继续履行合同。</w:t>
      </w:r>
    </w:p>
    <w:p w14:paraId="07BFE9DC">
      <w:pPr>
        <w:pStyle w:val="17"/>
        <w:keepNext w:val="0"/>
        <w:keepLines w:val="0"/>
        <w:pageBreakBefore w:val="0"/>
        <w:kinsoku/>
        <w:wordWrap/>
        <w:overflowPunct/>
        <w:topLinePunct w:val="0"/>
        <w:autoSpaceDE/>
        <w:autoSpaceDN/>
        <w:bidi w:val="0"/>
        <w:snapToGrid w:val="0"/>
        <w:spacing w:line="400" w:lineRule="exact"/>
        <w:ind w:firstLine="420" w:firstLineChars="200"/>
        <w:jc w:val="left"/>
        <w:textAlignment w:val="auto"/>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4.一方逾期履行合同义务后发生不可抗力的，不适用本合同关于不可抗力的约定及法律规定。</w:t>
      </w:r>
    </w:p>
    <w:p w14:paraId="0D363A61">
      <w:pPr>
        <w:keepNext w:val="0"/>
        <w:keepLines w:val="0"/>
        <w:pageBreakBefore w:val="0"/>
        <w:kinsoku/>
        <w:wordWrap/>
        <w:overflowPunct/>
        <w:topLinePunct w:val="0"/>
        <w:autoSpaceDE/>
        <w:autoSpaceDN/>
        <w:bidi w:val="0"/>
        <w:spacing w:line="400" w:lineRule="exact"/>
        <w:ind w:firstLine="422" w:firstLineChars="200"/>
        <w:textAlignment w:val="auto"/>
        <w:rPr>
          <w:rFonts w:hint="eastAsia" w:ascii="宋体" w:hAnsi="宋体" w:eastAsia="宋体" w:cs="宋体"/>
          <w:color w:val="000000"/>
          <w:sz w:val="21"/>
          <w:szCs w:val="21"/>
          <w:highlight w:val="none"/>
        </w:rPr>
      </w:pPr>
      <w:r>
        <w:rPr>
          <w:rFonts w:hint="eastAsia" w:ascii="宋体" w:hAnsi="宋体" w:eastAsia="宋体" w:cs="宋体"/>
          <w:b/>
          <w:color w:val="000000"/>
          <w:sz w:val="21"/>
          <w:szCs w:val="21"/>
          <w:highlight w:val="none"/>
        </w:rPr>
        <w:t>第</w:t>
      </w:r>
      <w:r>
        <w:rPr>
          <w:rFonts w:hint="eastAsia" w:ascii="宋体" w:hAnsi="宋体" w:eastAsia="宋体" w:cs="宋体"/>
          <w:b/>
          <w:color w:val="000000"/>
          <w:sz w:val="21"/>
          <w:szCs w:val="21"/>
          <w:highlight w:val="none"/>
          <w:lang w:val="en-US" w:eastAsia="zh-CN"/>
        </w:rPr>
        <w:t>十三</w:t>
      </w:r>
      <w:r>
        <w:rPr>
          <w:rFonts w:hint="eastAsia" w:ascii="宋体" w:hAnsi="宋体" w:eastAsia="宋体" w:cs="宋体"/>
          <w:b/>
          <w:color w:val="000000"/>
          <w:sz w:val="21"/>
          <w:szCs w:val="21"/>
          <w:highlight w:val="none"/>
        </w:rPr>
        <w:t>条  合同争议解决</w:t>
      </w:r>
    </w:p>
    <w:p w14:paraId="6767BA18">
      <w:pPr>
        <w:pStyle w:val="17"/>
        <w:keepNext w:val="0"/>
        <w:keepLines w:val="0"/>
        <w:pageBreakBefore w:val="0"/>
        <w:kinsoku/>
        <w:wordWrap/>
        <w:overflowPunct/>
        <w:topLinePunct w:val="0"/>
        <w:autoSpaceDE/>
        <w:autoSpaceDN/>
        <w:bidi w:val="0"/>
        <w:snapToGrid w:val="0"/>
        <w:spacing w:line="400" w:lineRule="exact"/>
        <w:ind w:firstLine="420" w:firstLineChars="200"/>
        <w:jc w:val="left"/>
        <w:textAlignment w:val="auto"/>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1.因产品质量问题发生争议的，应邀请国家认可的检测机构按照国家标准对产品质量进行鉴定。产品符合国家标准的，鉴定费由甲方承担；产品不符合国家标准的，鉴定费由乙方承担。</w:t>
      </w:r>
    </w:p>
    <w:p w14:paraId="7A89E9A1">
      <w:pPr>
        <w:pStyle w:val="17"/>
        <w:keepNext w:val="0"/>
        <w:keepLines w:val="0"/>
        <w:pageBreakBefore w:val="0"/>
        <w:kinsoku/>
        <w:wordWrap/>
        <w:overflowPunct/>
        <w:topLinePunct w:val="0"/>
        <w:autoSpaceDE/>
        <w:autoSpaceDN/>
        <w:bidi w:val="0"/>
        <w:snapToGrid w:val="0"/>
        <w:spacing w:line="400" w:lineRule="exact"/>
        <w:ind w:firstLine="420" w:firstLineChars="200"/>
        <w:jc w:val="left"/>
        <w:textAlignment w:val="auto"/>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2.因履行本合同引起的或与本合同有关的争议，甲乙双方应首先通过友好协商解决，如果协商不能解决，可向甲方所在地人民法院提起诉讼。</w:t>
      </w:r>
    </w:p>
    <w:p w14:paraId="054ACCD5">
      <w:pPr>
        <w:pStyle w:val="17"/>
        <w:keepNext w:val="0"/>
        <w:keepLines w:val="0"/>
        <w:pageBreakBefore w:val="0"/>
        <w:kinsoku/>
        <w:wordWrap/>
        <w:overflowPunct/>
        <w:topLinePunct w:val="0"/>
        <w:autoSpaceDE/>
        <w:autoSpaceDN/>
        <w:bidi w:val="0"/>
        <w:snapToGrid w:val="0"/>
        <w:spacing w:line="400" w:lineRule="exact"/>
        <w:ind w:firstLine="420" w:firstLineChars="200"/>
        <w:jc w:val="left"/>
        <w:textAlignment w:val="auto"/>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3.诉讼期间，本合同中双方无争议的部分继续履行。</w:t>
      </w:r>
    </w:p>
    <w:p w14:paraId="1A1D3DB0">
      <w:pPr>
        <w:keepNext w:val="0"/>
        <w:keepLines w:val="0"/>
        <w:pageBreakBefore w:val="0"/>
        <w:kinsoku/>
        <w:wordWrap/>
        <w:overflowPunct/>
        <w:topLinePunct w:val="0"/>
        <w:autoSpaceDE/>
        <w:autoSpaceDN/>
        <w:bidi w:val="0"/>
        <w:spacing w:line="400" w:lineRule="exact"/>
        <w:ind w:firstLine="422" w:firstLineChars="200"/>
        <w:textAlignment w:val="auto"/>
        <w:rPr>
          <w:rFonts w:hint="eastAsia" w:ascii="宋体" w:hAnsi="宋体" w:eastAsia="宋体" w:cs="宋体"/>
          <w:b/>
          <w:color w:val="000000"/>
          <w:sz w:val="21"/>
          <w:szCs w:val="21"/>
          <w:highlight w:val="none"/>
        </w:rPr>
      </w:pPr>
      <w:r>
        <w:rPr>
          <w:rFonts w:hint="eastAsia" w:ascii="宋体" w:hAnsi="宋体" w:eastAsia="宋体" w:cs="宋体"/>
          <w:b/>
          <w:color w:val="000000"/>
          <w:sz w:val="21"/>
          <w:szCs w:val="21"/>
          <w:highlight w:val="none"/>
        </w:rPr>
        <w:t>第十</w:t>
      </w:r>
      <w:r>
        <w:rPr>
          <w:rFonts w:hint="eastAsia" w:ascii="宋体" w:hAnsi="宋体" w:eastAsia="宋体" w:cs="宋体"/>
          <w:b/>
          <w:color w:val="000000"/>
          <w:sz w:val="21"/>
          <w:szCs w:val="21"/>
          <w:highlight w:val="none"/>
          <w:lang w:val="en-US" w:eastAsia="zh-CN"/>
        </w:rPr>
        <w:t>四</w:t>
      </w:r>
      <w:r>
        <w:rPr>
          <w:rFonts w:hint="eastAsia" w:ascii="宋体" w:hAnsi="宋体" w:eastAsia="宋体" w:cs="宋体"/>
          <w:b/>
          <w:color w:val="000000"/>
          <w:sz w:val="21"/>
          <w:szCs w:val="21"/>
          <w:highlight w:val="none"/>
        </w:rPr>
        <w:t>条  合同生效及其它</w:t>
      </w:r>
    </w:p>
    <w:p w14:paraId="57211AC9">
      <w:pPr>
        <w:pStyle w:val="17"/>
        <w:keepNext w:val="0"/>
        <w:keepLines w:val="0"/>
        <w:pageBreakBefore w:val="0"/>
        <w:kinsoku/>
        <w:wordWrap/>
        <w:overflowPunct/>
        <w:topLinePunct w:val="0"/>
        <w:autoSpaceDE/>
        <w:autoSpaceDN/>
        <w:bidi w:val="0"/>
        <w:snapToGrid w:val="0"/>
        <w:spacing w:line="400" w:lineRule="exact"/>
        <w:ind w:firstLine="420" w:firstLineChars="200"/>
        <w:jc w:val="left"/>
        <w:textAlignment w:val="auto"/>
        <w:rPr>
          <w:rFonts w:hint="eastAsia" w:ascii="宋体" w:hAnsi="宋体" w:eastAsia="宋体" w:cs="宋体"/>
          <w:kern w:val="2"/>
          <w:sz w:val="21"/>
          <w:szCs w:val="21"/>
          <w:highlight w:val="none"/>
          <w:lang w:val="en-US" w:eastAsia="zh-CN"/>
        </w:rPr>
      </w:pPr>
      <w:r>
        <w:rPr>
          <w:rFonts w:hint="eastAsia" w:ascii="宋体" w:hAnsi="宋体" w:eastAsia="宋体" w:cs="宋体"/>
          <w:kern w:val="2"/>
          <w:sz w:val="21"/>
          <w:szCs w:val="21"/>
          <w:highlight w:val="none"/>
          <w:lang w:val="en-US" w:eastAsia="zh-CN"/>
        </w:rPr>
        <w:t>1.本合同经双方法定代表人或授权代表签字并加盖单位公章后生效（委托代理人签字的需后附法定代表人授权委托书，格式自拟）。</w:t>
      </w:r>
    </w:p>
    <w:p w14:paraId="542D8A43">
      <w:pPr>
        <w:pStyle w:val="17"/>
        <w:keepNext w:val="0"/>
        <w:keepLines w:val="0"/>
        <w:pageBreakBefore w:val="0"/>
        <w:kinsoku/>
        <w:wordWrap/>
        <w:overflowPunct/>
        <w:topLinePunct w:val="0"/>
        <w:autoSpaceDE/>
        <w:autoSpaceDN/>
        <w:bidi w:val="0"/>
        <w:snapToGrid w:val="0"/>
        <w:spacing w:line="400" w:lineRule="exact"/>
        <w:ind w:firstLine="420" w:firstLineChars="200"/>
        <w:jc w:val="left"/>
        <w:textAlignment w:val="auto"/>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2.本合同执行中涉及采购资金和采购内容修改或补充的，在法律法规允许的范围内，须签订书面补充协议方可作为主合同不可分割的一部分。</w:t>
      </w:r>
    </w:p>
    <w:p w14:paraId="4318F9F1">
      <w:pPr>
        <w:pStyle w:val="17"/>
        <w:keepNext w:val="0"/>
        <w:keepLines w:val="0"/>
        <w:pageBreakBefore w:val="0"/>
        <w:kinsoku/>
        <w:wordWrap/>
        <w:overflowPunct/>
        <w:topLinePunct w:val="0"/>
        <w:autoSpaceDE/>
        <w:autoSpaceDN/>
        <w:bidi w:val="0"/>
        <w:snapToGrid w:val="0"/>
        <w:spacing w:line="400" w:lineRule="exact"/>
        <w:ind w:firstLine="420" w:firstLineChars="200"/>
        <w:jc w:val="left"/>
        <w:textAlignment w:val="auto"/>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3.本合同未尽事宜，遵照《中华人民共和国民法典》有关条文执行，双方协商并签订补充协议予以解决。补充协议与本合同不一致的，以补充协议为准。</w:t>
      </w:r>
    </w:p>
    <w:p w14:paraId="229F450A">
      <w:pPr>
        <w:keepNext w:val="0"/>
        <w:keepLines w:val="0"/>
        <w:pageBreakBefore w:val="0"/>
        <w:kinsoku/>
        <w:wordWrap/>
        <w:overflowPunct/>
        <w:topLinePunct w:val="0"/>
        <w:autoSpaceDE/>
        <w:autoSpaceDN/>
        <w:bidi w:val="0"/>
        <w:spacing w:line="400" w:lineRule="exact"/>
        <w:ind w:firstLine="422" w:firstLineChars="200"/>
        <w:textAlignment w:val="auto"/>
        <w:rPr>
          <w:rFonts w:hint="eastAsia" w:ascii="宋体" w:hAnsi="宋体" w:eastAsia="宋体" w:cs="宋体"/>
          <w:b/>
          <w:color w:val="000000"/>
          <w:sz w:val="21"/>
          <w:szCs w:val="21"/>
          <w:highlight w:val="none"/>
        </w:rPr>
      </w:pPr>
      <w:r>
        <w:rPr>
          <w:rFonts w:hint="eastAsia" w:ascii="宋体" w:hAnsi="宋体" w:eastAsia="宋体" w:cs="宋体"/>
          <w:b/>
          <w:color w:val="000000"/>
          <w:sz w:val="21"/>
          <w:szCs w:val="21"/>
          <w:highlight w:val="none"/>
        </w:rPr>
        <w:t>第</w:t>
      </w:r>
      <w:r>
        <w:rPr>
          <w:rFonts w:hint="eastAsia" w:ascii="宋体" w:hAnsi="宋体" w:eastAsia="宋体" w:cs="宋体"/>
          <w:b/>
          <w:color w:val="000000"/>
          <w:sz w:val="21"/>
          <w:szCs w:val="21"/>
          <w:highlight w:val="none"/>
          <w:lang w:val="en-US" w:eastAsia="zh-CN"/>
        </w:rPr>
        <w:t>十五</w:t>
      </w:r>
      <w:r>
        <w:rPr>
          <w:rFonts w:hint="eastAsia" w:ascii="宋体" w:hAnsi="宋体" w:eastAsia="宋体" w:cs="宋体"/>
          <w:b/>
          <w:color w:val="000000"/>
          <w:sz w:val="21"/>
          <w:szCs w:val="21"/>
          <w:highlight w:val="none"/>
        </w:rPr>
        <w:t>条</w:t>
      </w:r>
      <w:r>
        <w:rPr>
          <w:rFonts w:hint="eastAsia" w:ascii="宋体" w:hAnsi="宋体" w:eastAsia="宋体" w:cs="宋体"/>
          <w:b/>
          <w:color w:val="000000"/>
          <w:sz w:val="21"/>
          <w:szCs w:val="21"/>
          <w:highlight w:val="none"/>
          <w:lang w:val="en-US" w:eastAsia="zh-CN"/>
        </w:rPr>
        <w:t xml:space="preserve">  </w:t>
      </w:r>
      <w:r>
        <w:rPr>
          <w:rFonts w:hint="eastAsia" w:ascii="宋体" w:hAnsi="宋体" w:eastAsia="宋体" w:cs="宋体"/>
          <w:b/>
          <w:color w:val="000000"/>
          <w:sz w:val="21"/>
          <w:szCs w:val="21"/>
          <w:highlight w:val="none"/>
        </w:rPr>
        <w:t>合同的变更、终止与转让</w:t>
      </w:r>
    </w:p>
    <w:p w14:paraId="219BC078">
      <w:pPr>
        <w:keepNext w:val="0"/>
        <w:keepLines w:val="0"/>
        <w:pageBreakBefore w:val="0"/>
        <w:kinsoku/>
        <w:wordWrap/>
        <w:overflowPunct/>
        <w:topLinePunct w:val="0"/>
        <w:autoSpaceDE/>
        <w:autoSpaceDN/>
        <w:bidi w:val="0"/>
        <w:snapToGrid w:val="0"/>
        <w:spacing w:line="400" w:lineRule="exact"/>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1.本合同一经签订，甲乙双方不得擅自变更、中止或终止。</w:t>
      </w:r>
    </w:p>
    <w:p w14:paraId="13C61277">
      <w:pPr>
        <w:keepNext w:val="0"/>
        <w:keepLines w:val="0"/>
        <w:pageBreakBefore w:val="0"/>
        <w:kinsoku/>
        <w:wordWrap/>
        <w:overflowPunct/>
        <w:topLinePunct w:val="0"/>
        <w:autoSpaceDE/>
        <w:autoSpaceDN/>
        <w:bidi w:val="0"/>
        <w:snapToGrid w:val="0"/>
        <w:spacing w:line="400" w:lineRule="exact"/>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2.未经甲方书面同意，乙方不得擅自转让其应履行的合同义务。</w:t>
      </w:r>
    </w:p>
    <w:p w14:paraId="7A79B54C">
      <w:pPr>
        <w:keepNext w:val="0"/>
        <w:keepLines w:val="0"/>
        <w:pageBreakBefore w:val="0"/>
        <w:kinsoku/>
        <w:wordWrap/>
        <w:overflowPunct/>
        <w:topLinePunct w:val="0"/>
        <w:autoSpaceDE/>
        <w:autoSpaceDN/>
        <w:bidi w:val="0"/>
        <w:snapToGrid w:val="0"/>
        <w:spacing w:line="400" w:lineRule="exact"/>
        <w:ind w:firstLine="422" w:firstLineChars="200"/>
        <w:textAlignment w:val="auto"/>
        <w:rPr>
          <w:rFonts w:hint="eastAsia" w:ascii="宋体" w:hAnsi="宋体" w:eastAsia="宋体" w:cs="宋体"/>
          <w:b/>
          <w:color w:val="000000"/>
          <w:sz w:val="21"/>
          <w:szCs w:val="21"/>
          <w:highlight w:val="none"/>
        </w:rPr>
      </w:pPr>
      <w:r>
        <w:rPr>
          <w:rFonts w:hint="eastAsia" w:ascii="宋体" w:hAnsi="宋体" w:eastAsia="宋体" w:cs="宋体"/>
          <w:b/>
          <w:color w:val="000000"/>
          <w:sz w:val="21"/>
          <w:szCs w:val="21"/>
          <w:highlight w:val="none"/>
        </w:rPr>
        <w:t>第</w:t>
      </w:r>
      <w:r>
        <w:rPr>
          <w:rFonts w:hint="eastAsia" w:ascii="宋体" w:hAnsi="宋体" w:eastAsia="宋体" w:cs="宋体"/>
          <w:b/>
          <w:color w:val="000000"/>
          <w:sz w:val="21"/>
          <w:szCs w:val="21"/>
          <w:highlight w:val="none"/>
          <w:lang w:val="en-US" w:eastAsia="zh-CN"/>
        </w:rPr>
        <w:t>十六</w:t>
      </w:r>
      <w:r>
        <w:rPr>
          <w:rFonts w:hint="eastAsia" w:ascii="宋体" w:hAnsi="宋体" w:eastAsia="宋体" w:cs="宋体"/>
          <w:b/>
          <w:color w:val="000000"/>
          <w:sz w:val="21"/>
          <w:szCs w:val="21"/>
          <w:highlight w:val="none"/>
        </w:rPr>
        <w:t>条</w:t>
      </w:r>
      <w:r>
        <w:rPr>
          <w:rFonts w:hint="eastAsia" w:ascii="宋体" w:hAnsi="宋体" w:eastAsia="宋体" w:cs="宋体"/>
          <w:b/>
          <w:color w:val="000000"/>
          <w:sz w:val="21"/>
          <w:szCs w:val="21"/>
          <w:highlight w:val="none"/>
          <w:lang w:val="en-US" w:eastAsia="zh-CN"/>
        </w:rPr>
        <w:t xml:space="preserve">  </w:t>
      </w:r>
      <w:r>
        <w:rPr>
          <w:rFonts w:hint="eastAsia" w:ascii="宋体" w:hAnsi="宋体" w:eastAsia="宋体" w:cs="宋体"/>
          <w:b/>
          <w:color w:val="000000"/>
          <w:sz w:val="21"/>
          <w:szCs w:val="21"/>
          <w:highlight w:val="none"/>
        </w:rPr>
        <w:t>签订本合同依据</w:t>
      </w:r>
    </w:p>
    <w:p w14:paraId="4FD09EBB">
      <w:pPr>
        <w:keepNext w:val="0"/>
        <w:keepLines w:val="0"/>
        <w:pageBreakBefore w:val="0"/>
        <w:kinsoku/>
        <w:wordWrap/>
        <w:overflowPunct/>
        <w:topLinePunct w:val="0"/>
        <w:autoSpaceDE/>
        <w:autoSpaceDN/>
        <w:bidi w:val="0"/>
        <w:spacing w:line="400" w:lineRule="exact"/>
        <w:ind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本合同书与下列文件一起构成合同不可分割的部分，与本合同具有同等效力：</w:t>
      </w:r>
    </w:p>
    <w:p w14:paraId="1B967CD8">
      <w:pPr>
        <w:keepNext w:val="0"/>
        <w:keepLines w:val="0"/>
        <w:pageBreakBefore w:val="0"/>
        <w:kinsoku/>
        <w:wordWrap/>
        <w:overflowPunct/>
        <w:topLinePunct w:val="0"/>
        <w:autoSpaceDE/>
        <w:autoSpaceDN/>
        <w:bidi w:val="0"/>
        <w:spacing w:line="400" w:lineRule="exact"/>
        <w:ind w:firstLine="420" w:firstLineChars="200"/>
        <w:textAlignment w:val="auto"/>
        <w:rPr>
          <w:rFonts w:hint="eastAsia" w:ascii="宋体" w:hAnsi="宋体" w:eastAsia="宋体" w:cs="宋体"/>
          <w:color w:val="000000"/>
          <w:sz w:val="21"/>
          <w:szCs w:val="21"/>
          <w:highlight w:val="none"/>
          <w:lang w:eastAsia="ar-SA"/>
        </w:rPr>
      </w:pPr>
      <w:r>
        <w:rPr>
          <w:rFonts w:hint="eastAsia" w:ascii="宋体" w:hAnsi="宋体" w:eastAsia="宋体" w:cs="宋体"/>
          <w:color w:val="000000"/>
          <w:sz w:val="21"/>
          <w:szCs w:val="21"/>
          <w:highlight w:val="none"/>
          <w:lang w:val="en-US" w:eastAsia="ar-SA"/>
        </w:rPr>
        <w:t>1.</w:t>
      </w:r>
      <w:r>
        <w:rPr>
          <w:rFonts w:hint="eastAsia" w:ascii="宋体" w:hAnsi="宋体" w:eastAsia="宋体" w:cs="宋体"/>
          <w:color w:val="000000"/>
          <w:sz w:val="21"/>
          <w:szCs w:val="21"/>
          <w:highlight w:val="none"/>
          <w:lang w:eastAsia="ar-SA"/>
        </w:rPr>
        <w:t>成交通知书；</w:t>
      </w:r>
    </w:p>
    <w:p w14:paraId="526A30EC">
      <w:pPr>
        <w:keepNext w:val="0"/>
        <w:keepLines w:val="0"/>
        <w:pageBreakBefore w:val="0"/>
        <w:kinsoku/>
        <w:wordWrap/>
        <w:overflowPunct/>
        <w:topLinePunct w:val="0"/>
        <w:autoSpaceDE/>
        <w:autoSpaceDN/>
        <w:bidi w:val="0"/>
        <w:spacing w:line="400" w:lineRule="exact"/>
        <w:ind w:firstLine="420" w:firstLineChars="200"/>
        <w:textAlignment w:val="auto"/>
        <w:rPr>
          <w:rFonts w:hint="eastAsia" w:ascii="宋体" w:hAnsi="宋体" w:eastAsia="宋体" w:cs="宋体"/>
          <w:color w:val="000000"/>
          <w:sz w:val="21"/>
          <w:szCs w:val="21"/>
          <w:highlight w:val="none"/>
          <w:lang w:eastAsia="ar-SA"/>
        </w:rPr>
      </w:pPr>
      <w:r>
        <w:rPr>
          <w:rFonts w:hint="eastAsia" w:ascii="宋体" w:hAnsi="宋体" w:eastAsia="宋体" w:cs="宋体"/>
          <w:color w:val="000000"/>
          <w:sz w:val="21"/>
          <w:szCs w:val="21"/>
          <w:highlight w:val="none"/>
          <w:lang w:val="en-US" w:eastAsia="ar-SA"/>
        </w:rPr>
        <w:t>2.</w:t>
      </w:r>
      <w:r>
        <w:rPr>
          <w:rFonts w:hint="eastAsia" w:ascii="宋体" w:hAnsi="宋体" w:eastAsia="宋体" w:cs="宋体"/>
          <w:color w:val="000000"/>
          <w:sz w:val="21"/>
          <w:szCs w:val="21"/>
          <w:highlight w:val="none"/>
          <w:lang w:val="en-US" w:eastAsia="zh-CN"/>
        </w:rPr>
        <w:t>采购项目需求；</w:t>
      </w:r>
      <w:r>
        <w:rPr>
          <w:rFonts w:hint="eastAsia" w:ascii="宋体" w:hAnsi="宋体" w:eastAsia="宋体" w:cs="宋体"/>
          <w:color w:val="000000"/>
          <w:sz w:val="21"/>
          <w:szCs w:val="21"/>
          <w:highlight w:val="none"/>
        </w:rPr>
        <w:t xml:space="preserve"> </w:t>
      </w:r>
    </w:p>
    <w:p w14:paraId="5449430C">
      <w:pPr>
        <w:keepNext w:val="0"/>
        <w:keepLines w:val="0"/>
        <w:pageBreakBefore w:val="0"/>
        <w:kinsoku/>
        <w:wordWrap/>
        <w:overflowPunct/>
        <w:topLinePunct w:val="0"/>
        <w:autoSpaceDE/>
        <w:autoSpaceDN/>
        <w:bidi w:val="0"/>
        <w:spacing w:line="400" w:lineRule="exact"/>
        <w:ind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3</w:t>
      </w:r>
      <w:r>
        <w:rPr>
          <w:rFonts w:hint="eastAsia" w:ascii="宋体" w:hAnsi="宋体" w:eastAsia="宋体" w:cs="宋体"/>
          <w:color w:val="000000"/>
          <w:sz w:val="21"/>
          <w:szCs w:val="21"/>
          <w:highlight w:val="none"/>
        </w:rPr>
        <w:t>.</w:t>
      </w:r>
      <w:r>
        <w:rPr>
          <w:rFonts w:hint="eastAsia" w:ascii="宋体" w:hAnsi="宋体" w:eastAsia="宋体" w:cs="宋体"/>
          <w:color w:val="000000"/>
          <w:sz w:val="21"/>
          <w:szCs w:val="21"/>
          <w:highlight w:val="none"/>
          <w:lang w:eastAsia="ar-SA"/>
        </w:rPr>
        <w:t>乙方的响应文件；</w:t>
      </w:r>
    </w:p>
    <w:p w14:paraId="4E3596A1">
      <w:pPr>
        <w:keepNext w:val="0"/>
        <w:keepLines w:val="0"/>
        <w:pageBreakBefore w:val="0"/>
        <w:kinsoku/>
        <w:wordWrap/>
        <w:overflowPunct/>
        <w:topLinePunct w:val="0"/>
        <w:autoSpaceDE/>
        <w:autoSpaceDN/>
        <w:bidi w:val="0"/>
        <w:spacing w:line="400" w:lineRule="exact"/>
        <w:ind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上述合同文件互相补充和解释。</w:t>
      </w:r>
    </w:p>
    <w:p w14:paraId="3351DA39">
      <w:pPr>
        <w:keepNext w:val="0"/>
        <w:keepLines w:val="0"/>
        <w:pageBreakBefore w:val="0"/>
        <w:kinsoku/>
        <w:wordWrap/>
        <w:overflowPunct/>
        <w:topLinePunct w:val="0"/>
        <w:autoSpaceDE/>
        <w:autoSpaceDN/>
        <w:bidi w:val="0"/>
        <w:spacing w:line="400" w:lineRule="exact"/>
        <w:ind w:firstLine="422" w:firstLineChars="200"/>
        <w:textAlignment w:val="auto"/>
        <w:rPr>
          <w:rFonts w:hint="eastAsia" w:ascii="宋体" w:hAnsi="宋体" w:eastAsia="宋体" w:cs="宋体"/>
          <w:color w:val="000000"/>
          <w:sz w:val="21"/>
          <w:szCs w:val="21"/>
          <w:highlight w:val="none"/>
        </w:rPr>
      </w:pPr>
      <w:r>
        <w:rPr>
          <w:rFonts w:hint="eastAsia" w:ascii="宋体" w:hAnsi="宋体" w:eastAsia="宋体" w:cs="宋体"/>
          <w:b/>
          <w:bCs/>
          <w:color w:val="000000"/>
          <w:sz w:val="21"/>
          <w:szCs w:val="21"/>
          <w:highlight w:val="none"/>
        </w:rPr>
        <w:t>第十</w:t>
      </w:r>
      <w:r>
        <w:rPr>
          <w:rFonts w:hint="eastAsia" w:ascii="宋体" w:hAnsi="宋体" w:eastAsia="宋体" w:cs="宋体"/>
          <w:b/>
          <w:bCs/>
          <w:color w:val="000000"/>
          <w:sz w:val="21"/>
          <w:szCs w:val="21"/>
          <w:highlight w:val="none"/>
          <w:lang w:val="en-US" w:eastAsia="zh-CN"/>
        </w:rPr>
        <w:t>五</w:t>
      </w:r>
      <w:r>
        <w:rPr>
          <w:rFonts w:hint="eastAsia" w:ascii="宋体" w:hAnsi="宋体" w:eastAsia="宋体" w:cs="宋体"/>
          <w:b/>
          <w:bCs/>
          <w:color w:val="000000"/>
          <w:sz w:val="21"/>
          <w:szCs w:val="21"/>
          <w:highlight w:val="none"/>
        </w:rPr>
        <w:t>条</w:t>
      </w:r>
      <w:r>
        <w:rPr>
          <w:rFonts w:hint="eastAsia" w:ascii="宋体" w:hAnsi="宋体" w:eastAsia="宋体" w:cs="宋体"/>
          <w:b/>
          <w:bCs/>
          <w:color w:val="000000"/>
          <w:sz w:val="21"/>
          <w:szCs w:val="21"/>
          <w:highlight w:val="none"/>
          <w:lang w:val="en-US" w:eastAsia="zh-CN"/>
        </w:rPr>
        <w:t xml:space="preserve">  本合同一式肆份，</w:t>
      </w:r>
      <w:r>
        <w:rPr>
          <w:rFonts w:hint="eastAsia" w:ascii="宋体" w:hAnsi="宋体" w:eastAsia="宋体" w:cs="宋体"/>
          <w:color w:val="000000"/>
          <w:sz w:val="21"/>
          <w:szCs w:val="21"/>
          <w:highlight w:val="none"/>
          <w:lang w:val="en-US" w:eastAsia="zh-CN"/>
        </w:rPr>
        <w:t>甲方执叁份，乙方执壹份，具有同等法律效力。</w:t>
      </w:r>
    </w:p>
    <w:p w14:paraId="16BA812F">
      <w:pP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br w:type="page"/>
      </w:r>
    </w:p>
    <w:p w14:paraId="3CCC5B69">
      <w:pPr>
        <w:ind w:firstLine="420" w:firstLineChars="20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（以下为签章页，无正文）</w:t>
      </w:r>
    </w:p>
    <w:tbl>
      <w:tblPr>
        <w:tblStyle w:val="2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4"/>
        <w:gridCol w:w="4264"/>
      </w:tblGrid>
      <w:tr w14:paraId="1276F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4264" w:type="dxa"/>
            <w:noWrap w:val="0"/>
            <w:vAlign w:val="center"/>
          </w:tcPr>
          <w:p w14:paraId="0097E85C">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 xml:space="preserve">甲方（章）：      </w:t>
            </w:r>
          </w:p>
          <w:p w14:paraId="1226A769">
            <w:pPr>
              <w:keepNext w:val="0"/>
              <w:keepLines w:val="0"/>
              <w:pageBreakBefore w:val="0"/>
              <w:kinsoku/>
              <w:wordWrap/>
              <w:overflowPunct/>
              <w:topLinePunct w:val="0"/>
              <w:autoSpaceDE/>
              <w:autoSpaceDN/>
              <w:bidi w:val="0"/>
              <w:snapToGrid w:val="0"/>
              <w:spacing w:line="400" w:lineRule="exact"/>
              <w:ind w:firstLine="945" w:firstLineChars="450"/>
              <w:jc w:val="right"/>
              <w:textAlignment w:val="auto"/>
              <w:rPr>
                <w:rFonts w:hint="eastAsia" w:ascii="宋体" w:hAnsi="宋体" w:eastAsia="宋体" w:cs="宋体"/>
                <w:sz w:val="21"/>
                <w:szCs w:val="21"/>
              </w:rPr>
            </w:pPr>
          </w:p>
          <w:p w14:paraId="0C302C52">
            <w:pPr>
              <w:keepNext w:val="0"/>
              <w:keepLines w:val="0"/>
              <w:pageBreakBefore w:val="0"/>
              <w:kinsoku/>
              <w:wordWrap/>
              <w:overflowPunct/>
              <w:topLinePunct w:val="0"/>
              <w:autoSpaceDE/>
              <w:autoSpaceDN/>
              <w:bidi w:val="0"/>
              <w:snapToGrid w:val="0"/>
              <w:spacing w:line="400" w:lineRule="exact"/>
              <w:ind w:firstLine="945" w:firstLineChars="450"/>
              <w:jc w:val="right"/>
              <w:textAlignment w:val="auto"/>
              <w:rPr>
                <w:rFonts w:hint="eastAsia" w:ascii="宋体" w:hAnsi="宋体" w:eastAsia="宋体" w:cs="宋体"/>
                <w:sz w:val="21"/>
                <w:szCs w:val="21"/>
              </w:rPr>
            </w:pPr>
            <w:r>
              <w:rPr>
                <w:rFonts w:hint="eastAsia" w:ascii="宋体" w:hAnsi="宋体" w:eastAsia="宋体" w:cs="宋体"/>
                <w:sz w:val="21"/>
                <w:szCs w:val="21"/>
              </w:rPr>
              <w:t>年   月   日</w:t>
            </w:r>
          </w:p>
        </w:tc>
        <w:tc>
          <w:tcPr>
            <w:tcW w:w="4264" w:type="dxa"/>
            <w:noWrap w:val="0"/>
            <w:vAlign w:val="center"/>
          </w:tcPr>
          <w:p w14:paraId="76AC6A43">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 xml:space="preserve">乙方（章）：   </w:t>
            </w:r>
          </w:p>
          <w:p w14:paraId="503D63A0">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 xml:space="preserve"> </w:t>
            </w:r>
          </w:p>
          <w:p w14:paraId="4CAD1AFA">
            <w:pPr>
              <w:keepNext w:val="0"/>
              <w:keepLines w:val="0"/>
              <w:pageBreakBefore w:val="0"/>
              <w:kinsoku/>
              <w:wordWrap/>
              <w:overflowPunct/>
              <w:topLinePunct w:val="0"/>
              <w:autoSpaceDE/>
              <w:autoSpaceDN/>
              <w:bidi w:val="0"/>
              <w:snapToGrid w:val="0"/>
              <w:spacing w:line="400" w:lineRule="exact"/>
              <w:jc w:val="right"/>
              <w:textAlignment w:val="auto"/>
              <w:rPr>
                <w:rFonts w:hint="eastAsia" w:ascii="宋体" w:hAnsi="宋体" w:eastAsia="宋体" w:cs="宋体"/>
                <w:sz w:val="21"/>
                <w:szCs w:val="21"/>
              </w:rPr>
            </w:pPr>
            <w:r>
              <w:rPr>
                <w:rFonts w:hint="eastAsia" w:ascii="宋体" w:hAnsi="宋体" w:eastAsia="宋体" w:cs="宋体"/>
                <w:sz w:val="21"/>
                <w:szCs w:val="21"/>
              </w:rPr>
              <w:t xml:space="preserve"> 年   月   日</w:t>
            </w:r>
          </w:p>
        </w:tc>
      </w:tr>
      <w:tr w14:paraId="0252E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4264" w:type="dxa"/>
            <w:noWrap w:val="0"/>
            <w:vAlign w:val="center"/>
          </w:tcPr>
          <w:p w14:paraId="24D4E9E2">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单位地址：</w:t>
            </w:r>
          </w:p>
          <w:p w14:paraId="56C2089E">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sz w:val="21"/>
                <w:szCs w:val="21"/>
              </w:rPr>
            </w:pPr>
          </w:p>
        </w:tc>
        <w:tc>
          <w:tcPr>
            <w:tcW w:w="4264" w:type="dxa"/>
            <w:noWrap w:val="0"/>
            <w:vAlign w:val="center"/>
          </w:tcPr>
          <w:p w14:paraId="5A60846C">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单位地址：</w:t>
            </w:r>
          </w:p>
          <w:p w14:paraId="7DFC68EF">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sz w:val="21"/>
                <w:szCs w:val="21"/>
              </w:rPr>
            </w:pPr>
          </w:p>
        </w:tc>
      </w:tr>
      <w:tr w14:paraId="6E1EE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4264" w:type="dxa"/>
            <w:noWrap w:val="0"/>
            <w:vAlign w:val="center"/>
          </w:tcPr>
          <w:p w14:paraId="4D99E35B">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法定代表人：</w:t>
            </w:r>
          </w:p>
          <w:p w14:paraId="4CCA87F8">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sz w:val="21"/>
                <w:szCs w:val="21"/>
              </w:rPr>
            </w:pPr>
          </w:p>
        </w:tc>
        <w:tc>
          <w:tcPr>
            <w:tcW w:w="4264" w:type="dxa"/>
            <w:noWrap w:val="0"/>
            <w:vAlign w:val="center"/>
          </w:tcPr>
          <w:p w14:paraId="147F1F54">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法定代表人：</w:t>
            </w:r>
          </w:p>
          <w:p w14:paraId="7BCD0A47">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sz w:val="21"/>
                <w:szCs w:val="21"/>
              </w:rPr>
            </w:pPr>
          </w:p>
        </w:tc>
      </w:tr>
      <w:tr w14:paraId="11193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4264" w:type="dxa"/>
            <w:noWrap w:val="0"/>
            <w:vAlign w:val="center"/>
          </w:tcPr>
          <w:p w14:paraId="54EABACA">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委托代理人：</w:t>
            </w:r>
          </w:p>
          <w:p w14:paraId="3B656C55">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sz w:val="21"/>
                <w:szCs w:val="21"/>
              </w:rPr>
            </w:pPr>
          </w:p>
        </w:tc>
        <w:tc>
          <w:tcPr>
            <w:tcW w:w="4264" w:type="dxa"/>
            <w:noWrap w:val="0"/>
            <w:vAlign w:val="center"/>
          </w:tcPr>
          <w:p w14:paraId="0C1973AD">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委托代理人：</w:t>
            </w:r>
          </w:p>
          <w:p w14:paraId="66F6CBB7">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sz w:val="21"/>
                <w:szCs w:val="21"/>
              </w:rPr>
            </w:pPr>
          </w:p>
        </w:tc>
      </w:tr>
      <w:tr w14:paraId="0C630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4264" w:type="dxa"/>
            <w:noWrap w:val="0"/>
            <w:vAlign w:val="center"/>
          </w:tcPr>
          <w:p w14:paraId="39F37191">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电话：</w:t>
            </w:r>
          </w:p>
        </w:tc>
        <w:tc>
          <w:tcPr>
            <w:tcW w:w="4264" w:type="dxa"/>
            <w:noWrap w:val="0"/>
            <w:vAlign w:val="center"/>
          </w:tcPr>
          <w:p w14:paraId="05F65510">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电话：</w:t>
            </w:r>
          </w:p>
        </w:tc>
      </w:tr>
      <w:tr w14:paraId="1FAFA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4264" w:type="dxa"/>
            <w:noWrap w:val="0"/>
            <w:vAlign w:val="center"/>
          </w:tcPr>
          <w:p w14:paraId="41AA936D">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电子邮箱：</w:t>
            </w:r>
          </w:p>
        </w:tc>
        <w:tc>
          <w:tcPr>
            <w:tcW w:w="4264" w:type="dxa"/>
            <w:noWrap w:val="0"/>
            <w:vAlign w:val="center"/>
          </w:tcPr>
          <w:p w14:paraId="23A8CA4C">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电子邮箱：</w:t>
            </w:r>
          </w:p>
        </w:tc>
      </w:tr>
      <w:tr w14:paraId="2A479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4264" w:type="dxa"/>
            <w:noWrap w:val="0"/>
            <w:vAlign w:val="center"/>
          </w:tcPr>
          <w:p w14:paraId="03DE6F66">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开户银行：</w:t>
            </w:r>
          </w:p>
        </w:tc>
        <w:tc>
          <w:tcPr>
            <w:tcW w:w="4264" w:type="dxa"/>
            <w:noWrap w:val="0"/>
            <w:vAlign w:val="center"/>
          </w:tcPr>
          <w:p w14:paraId="2F6B010E">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开户银行：</w:t>
            </w:r>
          </w:p>
        </w:tc>
      </w:tr>
      <w:tr w14:paraId="17319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4264" w:type="dxa"/>
            <w:noWrap w:val="0"/>
            <w:vAlign w:val="center"/>
          </w:tcPr>
          <w:p w14:paraId="52502700">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账号：</w:t>
            </w:r>
          </w:p>
        </w:tc>
        <w:tc>
          <w:tcPr>
            <w:tcW w:w="4264" w:type="dxa"/>
            <w:noWrap w:val="0"/>
            <w:vAlign w:val="center"/>
          </w:tcPr>
          <w:p w14:paraId="77209FFD">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账号：</w:t>
            </w:r>
          </w:p>
        </w:tc>
      </w:tr>
      <w:tr w14:paraId="68F95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4264" w:type="dxa"/>
            <w:noWrap w:val="0"/>
            <w:vAlign w:val="center"/>
          </w:tcPr>
          <w:p w14:paraId="0F1583AC">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纳税人识别号或统一社会信用代码：</w:t>
            </w:r>
          </w:p>
          <w:p w14:paraId="0A5F6255">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sz w:val="21"/>
                <w:szCs w:val="21"/>
              </w:rPr>
            </w:pPr>
          </w:p>
        </w:tc>
        <w:tc>
          <w:tcPr>
            <w:tcW w:w="4264" w:type="dxa"/>
            <w:noWrap w:val="0"/>
            <w:vAlign w:val="center"/>
          </w:tcPr>
          <w:p w14:paraId="51A9544D">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纳税人识别号或统一社会信用代码：</w:t>
            </w:r>
          </w:p>
          <w:p w14:paraId="56B9CB41">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sz w:val="21"/>
                <w:szCs w:val="21"/>
              </w:rPr>
            </w:pPr>
          </w:p>
        </w:tc>
      </w:tr>
      <w:tr w14:paraId="68713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4264" w:type="dxa"/>
            <w:noWrap w:val="0"/>
            <w:vAlign w:val="center"/>
          </w:tcPr>
          <w:p w14:paraId="4C65F7DF">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邮政编码：</w:t>
            </w:r>
          </w:p>
        </w:tc>
        <w:tc>
          <w:tcPr>
            <w:tcW w:w="4264" w:type="dxa"/>
            <w:noWrap w:val="0"/>
            <w:vAlign w:val="center"/>
          </w:tcPr>
          <w:p w14:paraId="60C09046">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邮政编码：</w:t>
            </w:r>
          </w:p>
        </w:tc>
      </w:tr>
    </w:tbl>
    <w:p w14:paraId="02259AEC">
      <w:pPr>
        <w:rPr>
          <w:rFonts w:hint="eastAsia"/>
          <w:highlight w:val="none"/>
          <w:lang w:val="en-US" w:eastAsia="zh-CN"/>
        </w:rPr>
      </w:pPr>
      <w:r>
        <w:rPr>
          <w:rFonts w:hint="eastAsia"/>
          <w:highlight w:val="none"/>
          <w:lang w:val="en-US" w:eastAsia="zh-CN"/>
        </w:rPr>
        <w:br w:type="page"/>
      </w:r>
    </w:p>
    <w:p w14:paraId="0B149D03">
      <w:pPr>
        <w:spacing w:line="460" w:lineRule="exact"/>
        <w:jc w:val="center"/>
        <w:rPr>
          <w:rFonts w:ascii="宋体" w:hAnsi="宋体" w:cs="宋体"/>
          <w:b/>
          <w:bCs/>
          <w:sz w:val="32"/>
          <w:szCs w:val="32"/>
          <w:highlight w:val="none"/>
        </w:rPr>
      </w:pPr>
      <w:r>
        <w:rPr>
          <w:rFonts w:hint="eastAsia" w:ascii="宋体" w:hAnsi="宋体" w:cs="宋体"/>
          <w:b/>
          <w:bCs/>
          <w:sz w:val="32"/>
          <w:szCs w:val="32"/>
          <w:highlight w:val="none"/>
        </w:rPr>
        <w:t>采购项目合同验收书（</w:t>
      </w:r>
      <w:r>
        <w:rPr>
          <w:rFonts w:hint="eastAsia" w:ascii="宋体" w:hAnsi="宋体" w:cs="宋体"/>
          <w:b/>
          <w:bCs/>
          <w:sz w:val="32"/>
          <w:szCs w:val="32"/>
          <w:highlight w:val="none"/>
          <w:lang w:val="en-US" w:eastAsia="zh-CN"/>
        </w:rPr>
        <w:t>参考</w:t>
      </w:r>
      <w:r>
        <w:rPr>
          <w:rFonts w:hint="eastAsia" w:ascii="宋体" w:hAnsi="宋体" w:cs="宋体"/>
          <w:b/>
          <w:bCs/>
          <w:sz w:val="32"/>
          <w:szCs w:val="32"/>
          <w:highlight w:val="none"/>
        </w:rPr>
        <w:t>格式）</w:t>
      </w:r>
    </w:p>
    <w:p w14:paraId="6CF51472">
      <w:pPr>
        <w:spacing w:line="240" w:lineRule="auto"/>
        <w:rPr>
          <w:highlight w:val="none"/>
        </w:rPr>
      </w:pPr>
    </w:p>
    <w:p w14:paraId="333AB25F">
      <w:pPr>
        <w:keepNext w:val="0"/>
        <w:keepLines w:val="0"/>
        <w:pageBreakBefore w:val="0"/>
        <w:widowControl/>
        <w:kinsoku/>
        <w:wordWrap/>
        <w:overflowPunct/>
        <w:topLinePunct w:val="0"/>
        <w:autoSpaceDE/>
        <w:autoSpaceDN/>
        <w:bidi w:val="0"/>
        <w:adjustRightInd/>
        <w:snapToGrid/>
        <w:spacing w:line="240" w:lineRule="auto"/>
        <w:ind w:firstLine="482"/>
        <w:jc w:val="both"/>
        <w:textAlignment w:val="auto"/>
        <w:rPr>
          <w:rFonts w:ascii="宋体" w:hAnsi="宋体"/>
          <w:kern w:val="0"/>
          <w:sz w:val="21"/>
          <w:szCs w:val="21"/>
          <w:highlight w:val="none"/>
        </w:rPr>
      </w:pPr>
      <w:r>
        <w:rPr>
          <w:rFonts w:hint="eastAsia" w:ascii="宋体" w:hAnsi="宋体" w:cs="仿宋"/>
          <w:kern w:val="0"/>
          <w:sz w:val="21"/>
          <w:szCs w:val="21"/>
          <w:highlight w:val="none"/>
        </w:rPr>
        <w:t>根据采购项目（</w:t>
      </w:r>
      <w:r>
        <w:rPr>
          <w:rFonts w:hint="eastAsia" w:ascii="宋体" w:hAnsi="宋体" w:cs="仿宋"/>
          <w:kern w:val="0"/>
          <w:sz w:val="21"/>
          <w:szCs w:val="21"/>
          <w:highlight w:val="none"/>
          <w:u w:val="none"/>
        </w:rPr>
        <w:t>采购合同编号：</w:t>
      </w:r>
      <w:r>
        <w:rPr>
          <w:rFonts w:ascii="宋体" w:hAnsi="宋体"/>
          <w:kern w:val="0"/>
          <w:sz w:val="21"/>
          <w:szCs w:val="21"/>
          <w:highlight w:val="none"/>
          <w:u w:val="single"/>
        </w:rPr>
        <w:softHyphen/>
      </w:r>
      <w:r>
        <w:rPr>
          <w:rFonts w:ascii="宋体" w:hAnsi="宋体"/>
          <w:kern w:val="0"/>
          <w:sz w:val="21"/>
          <w:szCs w:val="21"/>
          <w:highlight w:val="none"/>
          <w:u w:val="single"/>
        </w:rPr>
        <w:t>  </w:t>
      </w:r>
      <w:r>
        <w:rPr>
          <w:rFonts w:hint="eastAsia" w:ascii="宋体" w:hAnsi="宋体"/>
          <w:kern w:val="0"/>
          <w:sz w:val="21"/>
          <w:szCs w:val="21"/>
          <w:highlight w:val="none"/>
          <w:u w:val="single"/>
          <w:lang w:val="en-US" w:eastAsia="zh-CN"/>
        </w:rPr>
        <w:t xml:space="preserve"> </w:t>
      </w:r>
      <w:r>
        <w:rPr>
          <w:rFonts w:ascii="宋体" w:hAnsi="宋体"/>
          <w:kern w:val="0"/>
          <w:sz w:val="21"/>
          <w:szCs w:val="21"/>
          <w:highlight w:val="none"/>
          <w:u w:val="single"/>
        </w:rPr>
        <w:t> </w:t>
      </w:r>
      <w:r>
        <w:rPr>
          <w:rFonts w:hint="eastAsia" w:ascii="宋体" w:hAnsi="宋体" w:cs="仿宋"/>
          <w:kern w:val="0"/>
          <w:sz w:val="21"/>
          <w:szCs w:val="21"/>
          <w:highlight w:val="none"/>
        </w:rPr>
        <w:t>）的约定，我单位对（</w:t>
      </w:r>
      <w:r>
        <w:rPr>
          <w:rFonts w:hint="eastAsia" w:ascii="宋体" w:hAnsi="宋体" w:cs="仿宋"/>
          <w:kern w:val="0"/>
          <w:sz w:val="21"/>
          <w:szCs w:val="21"/>
          <w:highlight w:val="none"/>
          <w:u w:val="none"/>
        </w:rPr>
        <w:t>项目名称</w:t>
      </w:r>
      <w:r>
        <w:rPr>
          <w:rFonts w:hint="eastAsia" w:ascii="宋体" w:hAnsi="宋体" w:cs="仿宋"/>
          <w:kern w:val="0"/>
          <w:sz w:val="21"/>
          <w:szCs w:val="21"/>
          <w:highlight w:val="none"/>
          <w:u w:val="none"/>
          <w:lang w:eastAsia="zh-CN"/>
        </w:rPr>
        <w:t>：</w:t>
      </w:r>
      <w:r>
        <w:rPr>
          <w:rFonts w:ascii="宋体" w:hAnsi="宋体"/>
          <w:kern w:val="0"/>
          <w:sz w:val="21"/>
          <w:szCs w:val="21"/>
          <w:highlight w:val="none"/>
          <w:u w:val="single"/>
        </w:rPr>
        <w:t>  </w:t>
      </w:r>
      <w:r>
        <w:rPr>
          <w:rFonts w:hint="eastAsia" w:ascii="宋体" w:hAnsi="宋体"/>
          <w:kern w:val="0"/>
          <w:sz w:val="21"/>
          <w:szCs w:val="21"/>
          <w:highlight w:val="none"/>
          <w:u w:val="single"/>
          <w:lang w:val="en-US" w:eastAsia="zh-CN"/>
        </w:rPr>
        <w:t xml:space="preserve">   </w:t>
      </w:r>
      <w:r>
        <w:rPr>
          <w:rFonts w:ascii="宋体" w:hAnsi="宋体"/>
          <w:kern w:val="0"/>
          <w:sz w:val="21"/>
          <w:szCs w:val="21"/>
          <w:highlight w:val="none"/>
          <w:u w:val="single"/>
        </w:rPr>
        <w:t> </w:t>
      </w:r>
      <w:r>
        <w:rPr>
          <w:rFonts w:hint="eastAsia" w:ascii="宋体" w:hAnsi="宋体"/>
          <w:kern w:val="0"/>
          <w:sz w:val="21"/>
          <w:szCs w:val="21"/>
          <w:highlight w:val="none"/>
          <w:u w:val="none"/>
          <w:lang w:val="en-US" w:eastAsia="zh-CN"/>
        </w:rPr>
        <w:t xml:space="preserve"> ，</w:t>
      </w:r>
      <w:r>
        <w:rPr>
          <w:rFonts w:hint="eastAsia" w:ascii="宋体" w:hAnsi="宋体" w:cs="仿宋"/>
          <w:kern w:val="0"/>
          <w:sz w:val="21"/>
          <w:szCs w:val="21"/>
          <w:highlight w:val="none"/>
          <w:u w:val="none"/>
        </w:rPr>
        <w:t>项目</w:t>
      </w:r>
      <w:r>
        <w:rPr>
          <w:rFonts w:hint="eastAsia" w:ascii="宋体" w:hAnsi="宋体" w:cs="仿宋"/>
          <w:kern w:val="0"/>
          <w:sz w:val="21"/>
          <w:szCs w:val="21"/>
          <w:highlight w:val="none"/>
          <w:u w:val="none"/>
          <w:lang w:eastAsia="zh-CN"/>
        </w:rPr>
        <w:t>编号：</w:t>
      </w:r>
      <w:r>
        <w:rPr>
          <w:rFonts w:hint="eastAsia" w:ascii="宋体" w:hAnsi="宋体" w:cs="仿宋"/>
          <w:kern w:val="0"/>
          <w:sz w:val="21"/>
          <w:szCs w:val="21"/>
          <w:highlight w:val="none"/>
          <w:u w:val="single"/>
          <w:lang w:val="en-US" w:eastAsia="zh-CN"/>
        </w:rPr>
        <w:t xml:space="preserve">   </w:t>
      </w:r>
      <w:r>
        <w:rPr>
          <w:rFonts w:ascii="宋体" w:hAnsi="宋体"/>
          <w:kern w:val="0"/>
          <w:sz w:val="21"/>
          <w:szCs w:val="21"/>
          <w:highlight w:val="none"/>
          <w:u w:val="single"/>
        </w:rPr>
        <w:t>   </w:t>
      </w:r>
      <w:r>
        <w:rPr>
          <w:rFonts w:hint="eastAsia" w:ascii="宋体" w:hAnsi="宋体" w:cs="仿宋"/>
          <w:kern w:val="0"/>
          <w:sz w:val="21"/>
          <w:szCs w:val="21"/>
          <w:highlight w:val="none"/>
        </w:rPr>
        <w:t>）</w:t>
      </w:r>
      <w:r>
        <w:rPr>
          <w:rFonts w:hint="eastAsia" w:ascii="宋体" w:hAnsi="宋体" w:cs="仿宋"/>
          <w:kern w:val="0"/>
          <w:sz w:val="21"/>
          <w:szCs w:val="21"/>
          <w:highlight w:val="none"/>
          <w:lang w:eastAsia="zh-CN"/>
        </w:rPr>
        <w:t>的</w:t>
      </w:r>
      <w:r>
        <w:rPr>
          <w:rFonts w:hint="eastAsia" w:ascii="宋体" w:hAnsi="宋体" w:cs="仿宋"/>
          <w:kern w:val="0"/>
          <w:sz w:val="21"/>
          <w:szCs w:val="21"/>
          <w:highlight w:val="none"/>
        </w:rPr>
        <w:t>采购项目成交供应商</w:t>
      </w:r>
      <w:r>
        <w:rPr>
          <w:rFonts w:hint="eastAsia" w:ascii="宋体" w:hAnsi="宋体" w:cs="仿宋"/>
          <w:kern w:val="0"/>
          <w:sz w:val="21"/>
          <w:szCs w:val="21"/>
          <w:highlight w:val="none"/>
          <w:lang w:eastAsia="zh-CN"/>
        </w:rPr>
        <w:t>：</w:t>
      </w:r>
      <w:r>
        <w:rPr>
          <w:rFonts w:ascii="宋体" w:hAnsi="宋体"/>
          <w:kern w:val="0"/>
          <w:sz w:val="21"/>
          <w:szCs w:val="21"/>
          <w:highlight w:val="none"/>
          <w:u w:val="single"/>
        </w:rPr>
        <w:t>          </w:t>
      </w:r>
      <w:r>
        <w:rPr>
          <w:rFonts w:hint="eastAsia" w:ascii="宋体" w:hAnsi="宋体" w:cs="仿宋"/>
          <w:kern w:val="0"/>
          <w:sz w:val="21"/>
          <w:szCs w:val="21"/>
          <w:highlight w:val="none"/>
        </w:rPr>
        <w:t>提供的货物（或工程、服务）进行了验收，验收情况如下：</w:t>
      </w:r>
    </w:p>
    <w:tbl>
      <w:tblPr>
        <w:tblStyle w:val="29"/>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135"/>
        <w:gridCol w:w="2343"/>
        <w:gridCol w:w="864"/>
        <w:gridCol w:w="2276"/>
        <w:gridCol w:w="809"/>
        <w:gridCol w:w="1369"/>
      </w:tblGrid>
      <w:tr w14:paraId="60770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977" w:type="pct"/>
            <w:gridSpan w:val="2"/>
            <w:noWrap w:val="0"/>
            <w:vAlign w:val="center"/>
          </w:tcPr>
          <w:p w14:paraId="5348FA27">
            <w:pPr>
              <w:keepNext w:val="0"/>
              <w:keepLines w:val="0"/>
              <w:pageBreakBefore w:val="0"/>
              <w:widowControl/>
              <w:kinsoku/>
              <w:wordWrap/>
              <w:overflowPunct/>
              <w:topLinePunct w:val="0"/>
              <w:autoSpaceDE/>
              <w:autoSpaceDN/>
              <w:bidi w:val="0"/>
              <w:adjustRightInd/>
              <w:snapToGrid/>
              <w:spacing w:line="400" w:lineRule="exact"/>
              <w:ind w:firstLine="5"/>
              <w:jc w:val="center"/>
              <w:textAlignment w:val="auto"/>
              <w:rPr>
                <w:rFonts w:ascii="宋体"/>
                <w:kern w:val="0"/>
                <w:highlight w:val="none"/>
              </w:rPr>
            </w:pPr>
            <w:r>
              <w:rPr>
                <w:rFonts w:hint="eastAsia" w:ascii="宋体" w:hAnsi="宋体" w:cs="宋体"/>
                <w:kern w:val="0"/>
                <w:highlight w:val="none"/>
              </w:rPr>
              <w:t>验收方式：</w:t>
            </w:r>
          </w:p>
        </w:tc>
        <w:tc>
          <w:tcPr>
            <w:tcW w:w="3022" w:type="pct"/>
            <w:gridSpan w:val="4"/>
            <w:noWrap w:val="0"/>
            <w:vAlign w:val="center"/>
          </w:tcPr>
          <w:p w14:paraId="340B18D1">
            <w:pPr>
              <w:keepNext w:val="0"/>
              <w:keepLines w:val="0"/>
              <w:pageBreakBefore w:val="0"/>
              <w:widowControl/>
              <w:kinsoku/>
              <w:wordWrap/>
              <w:overflowPunct/>
              <w:topLinePunct w:val="0"/>
              <w:autoSpaceDE/>
              <w:autoSpaceDN/>
              <w:bidi w:val="0"/>
              <w:adjustRightInd/>
              <w:snapToGrid/>
              <w:spacing w:line="400" w:lineRule="exact"/>
              <w:ind w:firstLine="480"/>
              <w:jc w:val="center"/>
              <w:textAlignment w:val="auto"/>
              <w:rPr>
                <w:rFonts w:ascii="宋体"/>
                <w:kern w:val="0"/>
                <w:highlight w:val="none"/>
              </w:rPr>
            </w:pPr>
            <w:r>
              <w:rPr>
                <w:rFonts w:hint="eastAsia" w:ascii="宋体" w:cs="宋体"/>
                <w:kern w:val="0"/>
                <w:highlight w:val="none"/>
              </w:rPr>
              <w:t>□</w:t>
            </w:r>
            <w:r>
              <w:rPr>
                <w:rFonts w:hint="eastAsia" w:ascii="宋体" w:hAnsi="宋体" w:cs="宋体"/>
                <w:kern w:val="0"/>
                <w:highlight w:val="none"/>
              </w:rPr>
              <w:t>自行验收</w:t>
            </w:r>
            <w:r>
              <w:rPr>
                <w:rFonts w:ascii="宋体"/>
                <w:kern w:val="0"/>
                <w:highlight w:val="none"/>
              </w:rPr>
              <w:t>        </w:t>
            </w:r>
            <w:r>
              <w:rPr>
                <w:rFonts w:hint="eastAsia" w:ascii="宋体" w:cs="宋体"/>
                <w:kern w:val="0"/>
                <w:highlight w:val="none"/>
              </w:rPr>
              <w:t>□</w:t>
            </w:r>
            <w:r>
              <w:rPr>
                <w:rFonts w:hint="eastAsia" w:ascii="宋体" w:hAnsi="宋体" w:cs="宋体"/>
                <w:kern w:val="0"/>
                <w:highlight w:val="none"/>
              </w:rPr>
              <w:t>委托验收</w:t>
            </w:r>
          </w:p>
        </w:tc>
      </w:tr>
      <w:tr w14:paraId="64044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2" w:hRule="atLeast"/>
          <w:jc w:val="center"/>
        </w:trPr>
        <w:tc>
          <w:tcPr>
            <w:tcW w:w="645" w:type="pct"/>
            <w:noWrap w:val="0"/>
            <w:vAlign w:val="center"/>
          </w:tcPr>
          <w:p w14:paraId="2B7735EC">
            <w:pPr>
              <w:keepNext w:val="0"/>
              <w:keepLines w:val="0"/>
              <w:pageBreakBefore w:val="0"/>
              <w:widowControl/>
              <w:kinsoku/>
              <w:wordWrap/>
              <w:overflowPunct/>
              <w:topLinePunct w:val="0"/>
              <w:autoSpaceDE/>
              <w:autoSpaceDN/>
              <w:bidi w:val="0"/>
              <w:adjustRightInd/>
              <w:snapToGrid/>
              <w:spacing w:line="400" w:lineRule="exact"/>
              <w:ind w:firstLine="2"/>
              <w:jc w:val="center"/>
              <w:textAlignment w:val="auto"/>
              <w:rPr>
                <w:rFonts w:ascii="宋体"/>
                <w:kern w:val="0"/>
                <w:highlight w:val="none"/>
              </w:rPr>
            </w:pPr>
            <w:r>
              <w:rPr>
                <w:rFonts w:hint="eastAsia" w:ascii="宋体" w:hAnsi="宋体" w:cs="宋体"/>
                <w:kern w:val="0"/>
                <w:highlight w:val="none"/>
              </w:rPr>
              <w:t>序号</w:t>
            </w:r>
          </w:p>
        </w:tc>
        <w:tc>
          <w:tcPr>
            <w:tcW w:w="1331" w:type="pct"/>
            <w:noWrap w:val="0"/>
            <w:vAlign w:val="center"/>
          </w:tcPr>
          <w:p w14:paraId="5885C7D4">
            <w:pPr>
              <w:keepNext w:val="0"/>
              <w:keepLines w:val="0"/>
              <w:pageBreakBefore w:val="0"/>
              <w:widowControl/>
              <w:kinsoku/>
              <w:wordWrap/>
              <w:overflowPunct/>
              <w:topLinePunct w:val="0"/>
              <w:autoSpaceDE/>
              <w:autoSpaceDN/>
              <w:bidi w:val="0"/>
              <w:adjustRightInd/>
              <w:snapToGrid/>
              <w:spacing w:line="400" w:lineRule="exact"/>
              <w:ind w:firstLine="2"/>
              <w:jc w:val="center"/>
              <w:textAlignment w:val="auto"/>
              <w:rPr>
                <w:rFonts w:ascii="宋体"/>
                <w:kern w:val="0"/>
                <w:highlight w:val="none"/>
              </w:rPr>
            </w:pPr>
            <w:r>
              <w:rPr>
                <w:rFonts w:hint="eastAsia" w:ascii="宋体" w:hAnsi="宋体" w:cs="宋体"/>
                <w:kern w:val="0"/>
                <w:highlight w:val="none"/>
              </w:rPr>
              <w:t>名</w:t>
            </w:r>
            <w:r>
              <w:rPr>
                <w:rFonts w:ascii="宋体"/>
                <w:kern w:val="0"/>
                <w:highlight w:val="none"/>
              </w:rPr>
              <w:t> </w:t>
            </w:r>
            <w:r>
              <w:rPr>
                <w:rFonts w:hint="eastAsia" w:ascii="宋体" w:hAnsi="宋体" w:cs="宋体"/>
                <w:kern w:val="0"/>
                <w:highlight w:val="none"/>
              </w:rPr>
              <w:t>称</w:t>
            </w:r>
          </w:p>
        </w:tc>
        <w:tc>
          <w:tcPr>
            <w:tcW w:w="1785" w:type="pct"/>
            <w:gridSpan w:val="2"/>
            <w:noWrap w:val="0"/>
            <w:vAlign w:val="center"/>
          </w:tcPr>
          <w:p w14:paraId="748596D7">
            <w:pPr>
              <w:keepNext w:val="0"/>
              <w:keepLines w:val="0"/>
              <w:pageBreakBefore w:val="0"/>
              <w:widowControl/>
              <w:kinsoku/>
              <w:wordWrap/>
              <w:overflowPunct/>
              <w:topLinePunct w:val="0"/>
              <w:autoSpaceDE/>
              <w:autoSpaceDN/>
              <w:bidi w:val="0"/>
              <w:adjustRightInd/>
              <w:snapToGrid/>
              <w:spacing w:line="400" w:lineRule="exact"/>
              <w:ind w:firstLine="2"/>
              <w:jc w:val="center"/>
              <w:textAlignment w:val="auto"/>
              <w:rPr>
                <w:rFonts w:ascii="宋体" w:hAnsi="宋体" w:cs="宋体"/>
                <w:kern w:val="0"/>
                <w:highlight w:val="none"/>
              </w:rPr>
            </w:pPr>
            <w:r>
              <w:rPr>
                <w:rFonts w:hint="eastAsia" w:ascii="宋体" w:hAnsi="宋体" w:cs="宋体"/>
                <w:kern w:val="0"/>
                <w:highlight w:val="none"/>
              </w:rPr>
              <w:t>货物型号规格、标准及配置等</w:t>
            </w:r>
          </w:p>
          <w:p w14:paraId="5CE03E9E">
            <w:pPr>
              <w:keepNext w:val="0"/>
              <w:keepLines w:val="0"/>
              <w:pageBreakBefore w:val="0"/>
              <w:widowControl/>
              <w:kinsoku/>
              <w:wordWrap/>
              <w:overflowPunct/>
              <w:topLinePunct w:val="0"/>
              <w:autoSpaceDE/>
              <w:autoSpaceDN/>
              <w:bidi w:val="0"/>
              <w:adjustRightInd/>
              <w:snapToGrid/>
              <w:spacing w:line="400" w:lineRule="exact"/>
              <w:ind w:firstLine="2"/>
              <w:jc w:val="center"/>
              <w:textAlignment w:val="auto"/>
              <w:rPr>
                <w:rFonts w:ascii="宋体"/>
                <w:kern w:val="0"/>
                <w:highlight w:val="none"/>
              </w:rPr>
            </w:pPr>
            <w:r>
              <w:rPr>
                <w:rFonts w:hint="eastAsia" w:ascii="宋体" w:hAnsi="宋体" w:cs="宋体"/>
                <w:kern w:val="0"/>
                <w:highlight w:val="none"/>
              </w:rPr>
              <w:t>（或服务内容、标准）</w:t>
            </w:r>
          </w:p>
        </w:tc>
        <w:tc>
          <w:tcPr>
            <w:tcW w:w="460" w:type="pct"/>
            <w:noWrap w:val="0"/>
            <w:vAlign w:val="center"/>
          </w:tcPr>
          <w:p w14:paraId="779A59D2">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宋体"/>
                <w:kern w:val="0"/>
                <w:highlight w:val="none"/>
              </w:rPr>
            </w:pPr>
            <w:r>
              <w:rPr>
                <w:rFonts w:hint="eastAsia" w:ascii="宋体" w:hAnsi="宋体" w:cs="宋体"/>
                <w:kern w:val="0"/>
                <w:highlight w:val="none"/>
              </w:rPr>
              <w:t>数量</w:t>
            </w:r>
          </w:p>
        </w:tc>
        <w:tc>
          <w:tcPr>
            <w:tcW w:w="776" w:type="pct"/>
            <w:noWrap w:val="0"/>
            <w:vAlign w:val="center"/>
          </w:tcPr>
          <w:p w14:paraId="31B17E1D">
            <w:pPr>
              <w:keepNext w:val="0"/>
              <w:keepLines w:val="0"/>
              <w:pageBreakBefore w:val="0"/>
              <w:widowControl/>
              <w:kinsoku/>
              <w:wordWrap/>
              <w:overflowPunct/>
              <w:topLinePunct w:val="0"/>
              <w:autoSpaceDE/>
              <w:autoSpaceDN/>
              <w:bidi w:val="0"/>
              <w:adjustRightInd/>
              <w:snapToGrid/>
              <w:spacing w:line="400" w:lineRule="exact"/>
              <w:ind w:firstLine="2"/>
              <w:jc w:val="center"/>
              <w:textAlignment w:val="auto"/>
              <w:rPr>
                <w:rFonts w:ascii="宋体"/>
                <w:kern w:val="0"/>
                <w:highlight w:val="none"/>
              </w:rPr>
            </w:pPr>
            <w:r>
              <w:rPr>
                <w:rFonts w:hint="eastAsia" w:ascii="宋体" w:hAnsi="宋体" w:cs="宋体"/>
                <w:kern w:val="0"/>
                <w:highlight w:val="none"/>
              </w:rPr>
              <w:t>金</w:t>
            </w:r>
            <w:r>
              <w:rPr>
                <w:rFonts w:ascii="宋体"/>
                <w:kern w:val="0"/>
                <w:highlight w:val="none"/>
              </w:rPr>
              <w:t> </w:t>
            </w:r>
            <w:r>
              <w:rPr>
                <w:rFonts w:hint="eastAsia" w:ascii="宋体" w:hAnsi="宋体" w:cs="宋体"/>
                <w:kern w:val="0"/>
                <w:highlight w:val="none"/>
              </w:rPr>
              <w:t>额</w:t>
            </w:r>
          </w:p>
        </w:tc>
      </w:tr>
      <w:tr w14:paraId="24394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7" w:hRule="atLeast"/>
          <w:jc w:val="center"/>
        </w:trPr>
        <w:tc>
          <w:tcPr>
            <w:tcW w:w="645" w:type="pct"/>
            <w:noWrap w:val="0"/>
            <w:vAlign w:val="center"/>
          </w:tcPr>
          <w:p w14:paraId="19785128">
            <w:pPr>
              <w:keepNext w:val="0"/>
              <w:keepLines w:val="0"/>
              <w:pageBreakBefore w:val="0"/>
              <w:widowControl/>
              <w:kinsoku/>
              <w:wordWrap/>
              <w:overflowPunct/>
              <w:topLinePunct w:val="0"/>
              <w:autoSpaceDE/>
              <w:autoSpaceDN/>
              <w:bidi w:val="0"/>
              <w:adjustRightInd/>
              <w:snapToGrid/>
              <w:spacing w:line="400" w:lineRule="exact"/>
              <w:ind w:firstLine="5"/>
              <w:jc w:val="left"/>
              <w:textAlignment w:val="auto"/>
              <w:rPr>
                <w:rFonts w:ascii="宋体"/>
                <w:kern w:val="0"/>
                <w:highlight w:val="none"/>
              </w:rPr>
            </w:pPr>
            <w:r>
              <w:rPr>
                <w:rFonts w:ascii="宋体"/>
                <w:kern w:val="0"/>
                <w:highlight w:val="none"/>
              </w:rPr>
              <w:t> </w:t>
            </w:r>
          </w:p>
        </w:tc>
        <w:tc>
          <w:tcPr>
            <w:tcW w:w="1331" w:type="pct"/>
            <w:noWrap w:val="0"/>
            <w:vAlign w:val="center"/>
          </w:tcPr>
          <w:p w14:paraId="5B028D9E">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c>
          <w:tcPr>
            <w:tcW w:w="1785" w:type="pct"/>
            <w:gridSpan w:val="2"/>
            <w:noWrap w:val="0"/>
            <w:vAlign w:val="center"/>
          </w:tcPr>
          <w:p w14:paraId="21C75831">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c>
          <w:tcPr>
            <w:tcW w:w="460" w:type="pct"/>
            <w:noWrap w:val="0"/>
            <w:vAlign w:val="center"/>
          </w:tcPr>
          <w:p w14:paraId="63AE2F4F">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c>
          <w:tcPr>
            <w:tcW w:w="776" w:type="pct"/>
            <w:noWrap w:val="0"/>
            <w:vAlign w:val="center"/>
          </w:tcPr>
          <w:p w14:paraId="397AFDE7">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r>
      <w:tr w14:paraId="18927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7" w:hRule="atLeast"/>
          <w:jc w:val="center"/>
        </w:trPr>
        <w:tc>
          <w:tcPr>
            <w:tcW w:w="645" w:type="pct"/>
            <w:noWrap w:val="0"/>
            <w:vAlign w:val="center"/>
          </w:tcPr>
          <w:p w14:paraId="27481A47">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c>
          <w:tcPr>
            <w:tcW w:w="1331" w:type="pct"/>
            <w:noWrap w:val="0"/>
            <w:vAlign w:val="center"/>
          </w:tcPr>
          <w:p w14:paraId="5B87E7C3">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c>
          <w:tcPr>
            <w:tcW w:w="1785" w:type="pct"/>
            <w:gridSpan w:val="2"/>
            <w:noWrap w:val="0"/>
            <w:vAlign w:val="center"/>
          </w:tcPr>
          <w:p w14:paraId="553D319B">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c>
          <w:tcPr>
            <w:tcW w:w="460" w:type="pct"/>
            <w:noWrap w:val="0"/>
            <w:vAlign w:val="center"/>
          </w:tcPr>
          <w:p w14:paraId="3F804358">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c>
          <w:tcPr>
            <w:tcW w:w="776" w:type="pct"/>
            <w:noWrap w:val="0"/>
            <w:vAlign w:val="center"/>
          </w:tcPr>
          <w:p w14:paraId="01D80AA3">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r>
      <w:tr w14:paraId="3AC24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7" w:hRule="atLeast"/>
          <w:jc w:val="center"/>
        </w:trPr>
        <w:tc>
          <w:tcPr>
            <w:tcW w:w="645" w:type="pct"/>
            <w:noWrap w:val="0"/>
            <w:vAlign w:val="center"/>
          </w:tcPr>
          <w:p w14:paraId="5750C498">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c>
          <w:tcPr>
            <w:tcW w:w="1331" w:type="pct"/>
            <w:noWrap w:val="0"/>
            <w:vAlign w:val="center"/>
          </w:tcPr>
          <w:p w14:paraId="17DCC90C">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c>
          <w:tcPr>
            <w:tcW w:w="1785" w:type="pct"/>
            <w:gridSpan w:val="2"/>
            <w:noWrap w:val="0"/>
            <w:vAlign w:val="center"/>
          </w:tcPr>
          <w:p w14:paraId="5D9C4ECF">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c>
          <w:tcPr>
            <w:tcW w:w="460" w:type="pct"/>
            <w:noWrap w:val="0"/>
            <w:vAlign w:val="center"/>
          </w:tcPr>
          <w:p w14:paraId="172D025E">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c>
          <w:tcPr>
            <w:tcW w:w="776" w:type="pct"/>
            <w:noWrap w:val="0"/>
            <w:vAlign w:val="center"/>
          </w:tcPr>
          <w:p w14:paraId="1CD166F7">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r>
      <w:tr w14:paraId="4806A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7" w:hRule="atLeast"/>
          <w:jc w:val="center"/>
        </w:trPr>
        <w:tc>
          <w:tcPr>
            <w:tcW w:w="5000" w:type="pct"/>
            <w:gridSpan w:val="6"/>
            <w:noWrap w:val="0"/>
            <w:vAlign w:val="center"/>
          </w:tcPr>
          <w:p w14:paraId="3D4007C2">
            <w:pPr>
              <w:keepNext w:val="0"/>
              <w:keepLines w:val="0"/>
              <w:pageBreakBefore w:val="0"/>
              <w:widowControl/>
              <w:kinsoku/>
              <w:wordWrap/>
              <w:overflowPunct/>
              <w:topLinePunct w:val="0"/>
              <w:autoSpaceDE/>
              <w:autoSpaceDN/>
              <w:bidi w:val="0"/>
              <w:adjustRightInd/>
              <w:snapToGrid/>
              <w:spacing w:line="400" w:lineRule="exact"/>
              <w:ind w:firstLine="2"/>
              <w:jc w:val="left"/>
              <w:textAlignment w:val="auto"/>
              <w:rPr>
                <w:rFonts w:hint="eastAsia" w:ascii="宋体" w:eastAsia="宋体"/>
                <w:kern w:val="0"/>
                <w:highlight w:val="none"/>
                <w:lang w:eastAsia="zh-CN"/>
              </w:rPr>
            </w:pPr>
            <w:r>
              <w:rPr>
                <w:rFonts w:hint="eastAsia" w:ascii="宋体"/>
                <w:kern w:val="0"/>
                <w:highlight w:val="none"/>
                <w:lang w:eastAsia="zh-CN"/>
              </w:rPr>
              <w:t>合计小写金额：￥</w:t>
            </w:r>
          </w:p>
        </w:tc>
      </w:tr>
      <w:tr w14:paraId="614D7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7" w:hRule="atLeast"/>
          <w:jc w:val="center"/>
        </w:trPr>
        <w:tc>
          <w:tcPr>
            <w:tcW w:w="5000" w:type="pct"/>
            <w:gridSpan w:val="6"/>
            <w:noWrap w:val="0"/>
            <w:vAlign w:val="center"/>
          </w:tcPr>
          <w:p w14:paraId="444B777D">
            <w:pPr>
              <w:keepNext w:val="0"/>
              <w:keepLines w:val="0"/>
              <w:pageBreakBefore w:val="0"/>
              <w:widowControl/>
              <w:kinsoku/>
              <w:wordWrap/>
              <w:overflowPunct/>
              <w:topLinePunct w:val="0"/>
              <w:autoSpaceDE/>
              <w:autoSpaceDN/>
              <w:bidi w:val="0"/>
              <w:adjustRightInd/>
              <w:snapToGrid/>
              <w:spacing w:line="400" w:lineRule="exact"/>
              <w:ind w:firstLine="2"/>
              <w:jc w:val="left"/>
              <w:textAlignment w:val="auto"/>
              <w:rPr>
                <w:rFonts w:hint="eastAsia" w:ascii="宋体" w:hAnsi="宋体" w:cs="宋体"/>
                <w:kern w:val="0"/>
                <w:highlight w:val="none"/>
              </w:rPr>
            </w:pPr>
            <w:r>
              <w:rPr>
                <w:rFonts w:hint="eastAsia" w:ascii="宋体" w:hAnsi="宋体" w:cs="宋体"/>
                <w:kern w:val="0"/>
                <w:highlight w:val="none"/>
              </w:rPr>
              <w:t>合计大写金额：</w:t>
            </w:r>
            <w:r>
              <w:rPr>
                <w:rFonts w:ascii="宋体"/>
                <w:kern w:val="0"/>
                <w:highlight w:val="none"/>
              </w:rPr>
              <w:t>  </w:t>
            </w:r>
            <w:r>
              <w:rPr>
                <w:rFonts w:hint="eastAsia" w:ascii="宋体" w:hAnsi="宋体" w:cs="宋体"/>
                <w:kern w:val="0"/>
                <w:highlight w:val="none"/>
              </w:rPr>
              <w:t>仟</w:t>
            </w:r>
            <w:r>
              <w:rPr>
                <w:rFonts w:ascii="宋体"/>
                <w:kern w:val="0"/>
                <w:highlight w:val="none"/>
              </w:rPr>
              <w:t>   </w:t>
            </w:r>
            <w:r>
              <w:rPr>
                <w:rFonts w:hint="eastAsia" w:ascii="宋体" w:hAnsi="宋体" w:cs="宋体"/>
                <w:kern w:val="0"/>
                <w:highlight w:val="none"/>
              </w:rPr>
              <w:t>佰</w:t>
            </w:r>
            <w:r>
              <w:rPr>
                <w:rFonts w:ascii="宋体"/>
                <w:kern w:val="0"/>
                <w:highlight w:val="none"/>
              </w:rPr>
              <w:t>   </w:t>
            </w:r>
            <w:r>
              <w:rPr>
                <w:rFonts w:hint="eastAsia" w:ascii="宋体" w:hAnsi="宋体" w:cs="宋体"/>
                <w:kern w:val="0"/>
                <w:highlight w:val="none"/>
              </w:rPr>
              <w:t>拾</w:t>
            </w:r>
            <w:r>
              <w:rPr>
                <w:rFonts w:ascii="宋体"/>
                <w:kern w:val="0"/>
                <w:highlight w:val="none"/>
              </w:rPr>
              <w:t>   </w:t>
            </w:r>
            <w:r>
              <w:rPr>
                <w:rFonts w:hint="eastAsia" w:ascii="宋体" w:hAnsi="宋体" w:cs="宋体"/>
                <w:kern w:val="0"/>
                <w:highlight w:val="none"/>
              </w:rPr>
              <w:t>万</w:t>
            </w:r>
            <w:r>
              <w:rPr>
                <w:rFonts w:ascii="宋体"/>
                <w:kern w:val="0"/>
                <w:highlight w:val="none"/>
              </w:rPr>
              <w:t>   </w:t>
            </w:r>
            <w:r>
              <w:rPr>
                <w:rFonts w:hint="eastAsia" w:ascii="宋体" w:hAnsi="宋体" w:cs="宋体"/>
                <w:kern w:val="0"/>
                <w:highlight w:val="none"/>
              </w:rPr>
              <w:t>仟</w:t>
            </w:r>
            <w:r>
              <w:rPr>
                <w:rFonts w:ascii="宋体"/>
                <w:kern w:val="0"/>
                <w:highlight w:val="none"/>
              </w:rPr>
              <w:t>   </w:t>
            </w:r>
            <w:r>
              <w:rPr>
                <w:rFonts w:hint="eastAsia" w:ascii="宋体" w:hAnsi="宋体" w:cs="宋体"/>
                <w:kern w:val="0"/>
                <w:highlight w:val="none"/>
              </w:rPr>
              <w:t>佰</w:t>
            </w:r>
            <w:r>
              <w:rPr>
                <w:rFonts w:ascii="宋体"/>
                <w:kern w:val="0"/>
                <w:highlight w:val="none"/>
              </w:rPr>
              <w:t>   </w:t>
            </w:r>
            <w:r>
              <w:rPr>
                <w:rFonts w:hint="eastAsia" w:ascii="宋体" w:hAnsi="宋体" w:cs="宋体"/>
                <w:kern w:val="0"/>
                <w:highlight w:val="none"/>
              </w:rPr>
              <w:t>拾</w:t>
            </w:r>
            <w:r>
              <w:rPr>
                <w:rFonts w:ascii="宋体"/>
                <w:kern w:val="0"/>
                <w:highlight w:val="none"/>
              </w:rPr>
              <w:t>   </w:t>
            </w:r>
            <w:r>
              <w:rPr>
                <w:rFonts w:hint="eastAsia" w:ascii="宋体" w:hAnsi="宋体" w:cs="宋体"/>
                <w:kern w:val="0"/>
                <w:highlight w:val="none"/>
              </w:rPr>
              <w:t>元</w:t>
            </w:r>
          </w:p>
        </w:tc>
      </w:tr>
      <w:tr w14:paraId="4F38A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1" w:hRule="atLeast"/>
          <w:jc w:val="center"/>
        </w:trPr>
        <w:tc>
          <w:tcPr>
            <w:tcW w:w="645" w:type="pct"/>
            <w:noWrap w:val="0"/>
            <w:vAlign w:val="center"/>
          </w:tcPr>
          <w:p w14:paraId="105DB463">
            <w:pPr>
              <w:keepNext w:val="0"/>
              <w:keepLines w:val="0"/>
              <w:pageBreakBefore w:val="0"/>
              <w:widowControl/>
              <w:kinsoku/>
              <w:wordWrap/>
              <w:overflowPunct/>
              <w:topLinePunct w:val="0"/>
              <w:autoSpaceDE/>
              <w:autoSpaceDN/>
              <w:bidi w:val="0"/>
              <w:adjustRightInd/>
              <w:snapToGrid/>
              <w:spacing w:line="400" w:lineRule="exact"/>
              <w:ind w:firstLine="2"/>
              <w:jc w:val="center"/>
              <w:textAlignment w:val="auto"/>
              <w:rPr>
                <w:rFonts w:hint="eastAsia" w:ascii="宋体" w:hAnsi="宋体" w:cs="宋体"/>
                <w:kern w:val="0"/>
                <w:highlight w:val="none"/>
              </w:rPr>
            </w:pPr>
            <w:r>
              <w:rPr>
                <w:rFonts w:hint="eastAsia" w:ascii="宋体" w:hAnsi="宋体" w:cs="宋体"/>
                <w:kern w:val="0"/>
                <w:highlight w:val="none"/>
              </w:rPr>
              <w:t>实际供货</w:t>
            </w:r>
          </w:p>
          <w:p w14:paraId="44751FB2">
            <w:pPr>
              <w:keepNext w:val="0"/>
              <w:keepLines w:val="0"/>
              <w:pageBreakBefore w:val="0"/>
              <w:widowControl/>
              <w:kinsoku/>
              <w:wordWrap/>
              <w:overflowPunct/>
              <w:topLinePunct w:val="0"/>
              <w:autoSpaceDE/>
              <w:autoSpaceDN/>
              <w:bidi w:val="0"/>
              <w:adjustRightInd/>
              <w:snapToGrid/>
              <w:spacing w:line="400" w:lineRule="exact"/>
              <w:ind w:firstLine="2"/>
              <w:jc w:val="center"/>
              <w:textAlignment w:val="auto"/>
              <w:rPr>
                <w:rFonts w:ascii="宋体"/>
                <w:kern w:val="0"/>
                <w:highlight w:val="none"/>
              </w:rPr>
            </w:pPr>
            <w:r>
              <w:rPr>
                <w:rFonts w:hint="eastAsia" w:ascii="宋体" w:hAnsi="宋体" w:cs="宋体"/>
                <w:kern w:val="0"/>
                <w:highlight w:val="none"/>
              </w:rPr>
              <w:t>日期</w:t>
            </w:r>
          </w:p>
        </w:tc>
        <w:tc>
          <w:tcPr>
            <w:tcW w:w="1822" w:type="pct"/>
            <w:gridSpan w:val="2"/>
            <w:noWrap w:val="0"/>
            <w:vAlign w:val="center"/>
          </w:tcPr>
          <w:p w14:paraId="119BDC4B">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c>
          <w:tcPr>
            <w:tcW w:w="1293" w:type="pct"/>
            <w:noWrap w:val="0"/>
            <w:vAlign w:val="center"/>
          </w:tcPr>
          <w:p w14:paraId="2839FDB8">
            <w:pPr>
              <w:keepNext w:val="0"/>
              <w:keepLines w:val="0"/>
              <w:pageBreakBefore w:val="0"/>
              <w:widowControl/>
              <w:kinsoku/>
              <w:wordWrap/>
              <w:overflowPunct/>
              <w:topLinePunct w:val="0"/>
              <w:autoSpaceDE/>
              <w:autoSpaceDN/>
              <w:bidi w:val="0"/>
              <w:adjustRightInd/>
              <w:snapToGrid/>
              <w:spacing w:line="400" w:lineRule="exact"/>
              <w:ind w:firstLine="46"/>
              <w:jc w:val="center"/>
              <w:textAlignment w:val="auto"/>
              <w:rPr>
                <w:rFonts w:ascii="宋体"/>
                <w:kern w:val="0"/>
                <w:highlight w:val="none"/>
              </w:rPr>
            </w:pPr>
            <w:r>
              <w:rPr>
                <w:rFonts w:hint="eastAsia" w:ascii="宋体" w:hAnsi="宋体" w:cs="宋体"/>
                <w:kern w:val="0"/>
                <w:highlight w:val="none"/>
              </w:rPr>
              <w:t>合同交货验收日期</w:t>
            </w:r>
          </w:p>
        </w:tc>
        <w:tc>
          <w:tcPr>
            <w:tcW w:w="1237" w:type="pct"/>
            <w:gridSpan w:val="2"/>
            <w:noWrap w:val="0"/>
            <w:vAlign w:val="center"/>
          </w:tcPr>
          <w:p w14:paraId="014E7473">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r>
      <w:tr w14:paraId="5A4B1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3" w:hRule="atLeast"/>
          <w:jc w:val="center"/>
        </w:trPr>
        <w:tc>
          <w:tcPr>
            <w:tcW w:w="645" w:type="pct"/>
            <w:noWrap w:val="0"/>
            <w:tcMar>
              <w:top w:w="0" w:type="dxa"/>
              <w:left w:w="108" w:type="dxa"/>
              <w:bottom w:w="0" w:type="dxa"/>
              <w:right w:w="108" w:type="dxa"/>
            </w:tcMar>
            <w:vAlign w:val="center"/>
          </w:tcPr>
          <w:p w14:paraId="016F2668">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宋体"/>
                <w:kern w:val="0"/>
                <w:highlight w:val="none"/>
              </w:rPr>
            </w:pPr>
            <w:r>
              <w:rPr>
                <w:rFonts w:hint="eastAsia" w:ascii="宋体" w:hAnsi="宋体" w:cs="宋体"/>
                <w:kern w:val="0"/>
                <w:highlight w:val="none"/>
              </w:rPr>
              <w:t>验收具体内容</w:t>
            </w:r>
          </w:p>
        </w:tc>
        <w:tc>
          <w:tcPr>
            <w:tcW w:w="4354" w:type="pct"/>
            <w:gridSpan w:val="5"/>
            <w:noWrap w:val="0"/>
            <w:tcMar>
              <w:top w:w="0" w:type="dxa"/>
              <w:left w:w="108" w:type="dxa"/>
              <w:bottom w:w="0" w:type="dxa"/>
              <w:right w:w="108" w:type="dxa"/>
            </w:tcMar>
            <w:vAlign w:val="center"/>
          </w:tcPr>
          <w:p w14:paraId="2C1FFB20">
            <w:pPr>
              <w:keepNext w:val="0"/>
              <w:keepLines w:val="0"/>
              <w:pageBreakBefore w:val="0"/>
              <w:widowControl/>
              <w:kinsoku/>
              <w:wordWrap/>
              <w:overflowPunct/>
              <w:topLinePunct w:val="0"/>
              <w:autoSpaceDE/>
              <w:autoSpaceDN/>
              <w:bidi w:val="0"/>
              <w:adjustRightInd/>
              <w:snapToGrid/>
              <w:spacing w:line="240" w:lineRule="auto"/>
              <w:jc w:val="left"/>
              <w:textAlignment w:val="auto"/>
              <w:rPr>
                <w:rFonts w:ascii="宋体" w:hAnsi="宋体" w:cs="宋体"/>
                <w:kern w:val="0"/>
                <w:highlight w:val="none"/>
              </w:rPr>
            </w:pPr>
            <w:r>
              <w:rPr>
                <w:rFonts w:hint="eastAsia" w:ascii="宋体" w:hAnsi="宋体" w:cs="宋体"/>
                <w:kern w:val="0"/>
                <w:highlight w:val="none"/>
              </w:rPr>
              <w:t>（应按采购合同、</w:t>
            </w:r>
            <w:r>
              <w:rPr>
                <w:rFonts w:hint="eastAsia" w:ascii="宋体" w:hAnsi="宋体" w:cs="宋体"/>
                <w:kern w:val="0"/>
                <w:highlight w:val="none"/>
                <w:lang w:eastAsia="zh-CN"/>
              </w:rPr>
              <w:t>采购需求</w:t>
            </w:r>
            <w:r>
              <w:rPr>
                <w:rFonts w:hint="eastAsia" w:ascii="宋体" w:hAnsi="宋体" w:cs="宋体"/>
                <w:kern w:val="0"/>
                <w:highlight w:val="none"/>
              </w:rPr>
              <w:t>、</w:t>
            </w:r>
            <w:r>
              <w:rPr>
                <w:rFonts w:hint="eastAsia" w:ascii="宋体" w:hAnsi="宋体" w:cs="宋体"/>
                <w:kern w:val="0"/>
                <w:highlight w:val="none"/>
                <w:lang w:val="en-US" w:eastAsia="zh-CN"/>
              </w:rPr>
              <w:t>响应</w:t>
            </w:r>
            <w:r>
              <w:rPr>
                <w:rFonts w:hint="eastAsia" w:ascii="宋体" w:hAnsi="宋体" w:cs="宋体"/>
                <w:kern w:val="0"/>
                <w:highlight w:val="none"/>
              </w:rPr>
              <w:t>文件及验收方案等进行验收；并核对成交供应商在安装调试等方面是否违反合同约定或服务规范要求、提供的质量保证证明材料是否齐全、应有的配件及附件是否达到合同约定等。可附件</w:t>
            </w:r>
            <w:r>
              <w:rPr>
                <w:rFonts w:ascii="宋体" w:hAnsi="宋体" w:cs="宋体"/>
                <w:kern w:val="0"/>
                <w:highlight w:val="none"/>
              </w:rPr>
              <w:t>)</w:t>
            </w:r>
          </w:p>
        </w:tc>
      </w:tr>
      <w:tr w14:paraId="0D001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81" w:hRule="atLeast"/>
          <w:jc w:val="center"/>
        </w:trPr>
        <w:tc>
          <w:tcPr>
            <w:tcW w:w="645" w:type="pct"/>
            <w:vMerge w:val="restart"/>
            <w:noWrap w:val="0"/>
            <w:tcMar>
              <w:top w:w="0" w:type="dxa"/>
              <w:left w:w="108" w:type="dxa"/>
              <w:bottom w:w="0" w:type="dxa"/>
              <w:right w:w="108" w:type="dxa"/>
            </w:tcMar>
            <w:vAlign w:val="center"/>
          </w:tcPr>
          <w:p w14:paraId="0E2941B5">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宋体"/>
                <w:kern w:val="0"/>
                <w:highlight w:val="none"/>
              </w:rPr>
            </w:pPr>
            <w:r>
              <w:rPr>
                <w:rFonts w:hint="eastAsia" w:ascii="宋体" w:hAnsi="宋体" w:cs="宋体"/>
                <w:kern w:val="0"/>
                <w:highlight w:val="none"/>
              </w:rPr>
              <w:t>验收小组意见</w:t>
            </w:r>
          </w:p>
        </w:tc>
        <w:tc>
          <w:tcPr>
            <w:tcW w:w="4354" w:type="pct"/>
            <w:gridSpan w:val="5"/>
            <w:noWrap w:val="0"/>
            <w:vAlign w:val="center"/>
          </w:tcPr>
          <w:p w14:paraId="5C3650F1">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宋体"/>
                <w:kern w:val="0"/>
                <w:highlight w:val="none"/>
              </w:rPr>
            </w:pPr>
            <w:r>
              <w:rPr>
                <w:rFonts w:ascii="宋体"/>
                <w:kern w:val="0"/>
                <w:highlight w:val="none"/>
              </w:rPr>
              <w:t> </w:t>
            </w:r>
            <w:r>
              <w:rPr>
                <w:rFonts w:hint="eastAsia" w:ascii="宋体" w:hAnsi="宋体" w:cs="宋体"/>
                <w:kern w:val="0"/>
                <w:highlight w:val="none"/>
              </w:rPr>
              <w:t>验收结论性意见：</w:t>
            </w:r>
          </w:p>
          <w:p w14:paraId="1FD007B9">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宋体"/>
                <w:kern w:val="0"/>
                <w:highlight w:val="none"/>
              </w:rPr>
            </w:pPr>
            <w:r>
              <w:rPr>
                <w:rFonts w:ascii="宋体"/>
                <w:kern w:val="0"/>
                <w:highlight w:val="none"/>
              </w:rPr>
              <w:t> </w:t>
            </w:r>
          </w:p>
        </w:tc>
      </w:tr>
      <w:tr w14:paraId="26649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7" w:hRule="atLeast"/>
          <w:jc w:val="center"/>
        </w:trPr>
        <w:tc>
          <w:tcPr>
            <w:tcW w:w="645" w:type="pct"/>
            <w:vMerge w:val="continue"/>
            <w:noWrap w:val="0"/>
            <w:vAlign w:val="center"/>
          </w:tcPr>
          <w:p w14:paraId="2B925216">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宋体"/>
                <w:kern w:val="0"/>
                <w:highlight w:val="none"/>
              </w:rPr>
            </w:pPr>
          </w:p>
        </w:tc>
        <w:tc>
          <w:tcPr>
            <w:tcW w:w="4354" w:type="pct"/>
            <w:gridSpan w:val="5"/>
            <w:noWrap w:val="0"/>
            <w:vAlign w:val="center"/>
          </w:tcPr>
          <w:p w14:paraId="70AA3521">
            <w:pPr>
              <w:keepNext w:val="0"/>
              <w:keepLines w:val="0"/>
              <w:pageBreakBefore w:val="0"/>
              <w:widowControl/>
              <w:kinsoku/>
              <w:wordWrap/>
              <w:overflowPunct/>
              <w:topLinePunct w:val="0"/>
              <w:autoSpaceDE/>
              <w:autoSpaceDN/>
              <w:bidi w:val="0"/>
              <w:adjustRightInd/>
              <w:snapToGrid/>
              <w:spacing w:line="400" w:lineRule="exact"/>
              <w:ind w:firstLine="96"/>
              <w:jc w:val="left"/>
              <w:textAlignment w:val="auto"/>
              <w:rPr>
                <w:rFonts w:hint="eastAsia" w:ascii="宋体" w:hAnsi="宋体" w:cs="宋体"/>
                <w:kern w:val="0"/>
                <w:highlight w:val="none"/>
              </w:rPr>
            </w:pPr>
            <w:r>
              <w:rPr>
                <w:rFonts w:hint="eastAsia" w:ascii="宋体" w:hAnsi="宋体" w:cs="宋体"/>
                <w:kern w:val="0"/>
                <w:highlight w:val="none"/>
              </w:rPr>
              <w:t>有异议的意见和说明理由：</w:t>
            </w:r>
          </w:p>
          <w:p w14:paraId="1F6F42F7">
            <w:pPr>
              <w:pStyle w:val="28"/>
              <w:keepNext w:val="0"/>
              <w:keepLines w:val="0"/>
              <w:pageBreakBefore w:val="0"/>
              <w:tabs>
                <w:tab w:val="left" w:pos="8640"/>
              </w:tabs>
              <w:kinsoku/>
              <w:wordWrap/>
              <w:overflowPunct/>
              <w:topLinePunct w:val="0"/>
              <w:autoSpaceDE/>
              <w:autoSpaceDN/>
              <w:bidi w:val="0"/>
              <w:adjustRightInd/>
              <w:snapToGrid/>
              <w:spacing w:line="400" w:lineRule="exact"/>
              <w:textAlignment w:val="auto"/>
              <w:rPr>
                <w:highlight w:val="none"/>
              </w:rPr>
            </w:pPr>
          </w:p>
          <w:p w14:paraId="117FB88A">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宋体"/>
                <w:kern w:val="0"/>
                <w:highlight w:val="none"/>
              </w:rPr>
            </w:pPr>
            <w:r>
              <w:rPr>
                <w:rFonts w:ascii="宋体"/>
                <w:kern w:val="0"/>
                <w:highlight w:val="none"/>
              </w:rPr>
              <w:t>        </w:t>
            </w:r>
            <w:r>
              <w:rPr>
                <w:rFonts w:ascii="宋体" w:hAnsi="宋体" w:cs="宋体"/>
                <w:kern w:val="0"/>
                <w:highlight w:val="none"/>
              </w:rPr>
              <w:t xml:space="preserve">              </w:t>
            </w:r>
            <w:r>
              <w:rPr>
                <w:rFonts w:hint="eastAsia" w:ascii="宋体" w:hAnsi="宋体" w:cs="宋体"/>
                <w:kern w:val="0"/>
                <w:highlight w:val="none"/>
                <w:lang w:val="en-US" w:eastAsia="zh-CN"/>
              </w:rPr>
              <w:t xml:space="preserve">                       </w:t>
            </w:r>
            <w:r>
              <w:rPr>
                <w:rFonts w:hint="eastAsia" w:ascii="宋体" w:hAnsi="宋体" w:cs="宋体"/>
                <w:kern w:val="0"/>
                <w:highlight w:val="none"/>
              </w:rPr>
              <w:t>签字：</w:t>
            </w:r>
          </w:p>
        </w:tc>
      </w:tr>
      <w:tr w14:paraId="2A92D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7" w:hRule="atLeast"/>
          <w:jc w:val="center"/>
        </w:trPr>
        <w:tc>
          <w:tcPr>
            <w:tcW w:w="5000" w:type="pct"/>
            <w:gridSpan w:val="6"/>
            <w:noWrap w:val="0"/>
            <w:tcMar>
              <w:top w:w="0" w:type="dxa"/>
              <w:left w:w="108" w:type="dxa"/>
              <w:bottom w:w="0" w:type="dxa"/>
              <w:right w:w="108" w:type="dxa"/>
            </w:tcMar>
            <w:vAlign w:val="center"/>
          </w:tcPr>
          <w:p w14:paraId="3D5175CB">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宋体"/>
                <w:kern w:val="0"/>
                <w:highlight w:val="none"/>
              </w:rPr>
            </w:pPr>
            <w:r>
              <w:rPr>
                <w:rFonts w:hint="eastAsia" w:ascii="宋体" w:hAnsi="宋体" w:cs="宋体"/>
                <w:kern w:val="0"/>
                <w:highlight w:val="none"/>
              </w:rPr>
              <w:t>验收小组成员签字：</w:t>
            </w:r>
          </w:p>
        </w:tc>
      </w:tr>
      <w:tr w14:paraId="14571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6" w:hRule="atLeast"/>
          <w:jc w:val="center"/>
        </w:trPr>
        <w:tc>
          <w:tcPr>
            <w:tcW w:w="5000" w:type="pct"/>
            <w:gridSpan w:val="6"/>
            <w:noWrap w:val="0"/>
            <w:tcMar>
              <w:top w:w="0" w:type="dxa"/>
              <w:left w:w="108" w:type="dxa"/>
              <w:bottom w:w="0" w:type="dxa"/>
              <w:right w:w="108" w:type="dxa"/>
            </w:tcMar>
            <w:vAlign w:val="center"/>
          </w:tcPr>
          <w:p w14:paraId="4336936B">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宋体"/>
                <w:kern w:val="0"/>
                <w:highlight w:val="none"/>
              </w:rPr>
            </w:pPr>
            <w:r>
              <w:rPr>
                <w:rFonts w:hint="eastAsia" w:ascii="宋体" w:hAnsi="宋体" w:cs="宋体"/>
                <w:kern w:val="0"/>
                <w:highlight w:val="none"/>
              </w:rPr>
              <w:t>监督人员或其他相关人员签字：</w:t>
            </w:r>
          </w:p>
          <w:p w14:paraId="57968F8B">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宋体"/>
                <w:kern w:val="0"/>
                <w:highlight w:val="none"/>
              </w:rPr>
            </w:pPr>
            <w:r>
              <w:rPr>
                <w:rFonts w:hint="eastAsia" w:ascii="宋体" w:hAnsi="宋体" w:cs="宋体"/>
                <w:kern w:val="0"/>
                <w:highlight w:val="none"/>
              </w:rPr>
              <w:t>或受邀机构的意见（盖章）：</w:t>
            </w:r>
          </w:p>
        </w:tc>
      </w:tr>
      <w:tr w14:paraId="31DF2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8" w:hRule="atLeast"/>
          <w:jc w:val="center"/>
        </w:trPr>
        <w:tc>
          <w:tcPr>
            <w:tcW w:w="2468" w:type="pct"/>
            <w:gridSpan w:val="3"/>
            <w:noWrap w:val="0"/>
            <w:tcMar>
              <w:top w:w="0" w:type="dxa"/>
              <w:left w:w="108" w:type="dxa"/>
              <w:bottom w:w="0" w:type="dxa"/>
              <w:right w:w="108" w:type="dxa"/>
            </w:tcMar>
            <w:vAlign w:val="center"/>
          </w:tcPr>
          <w:p w14:paraId="53DFF5DC">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cs="宋体"/>
                <w:kern w:val="0"/>
                <w:highlight w:val="none"/>
              </w:rPr>
            </w:pPr>
            <w:r>
              <w:rPr>
                <w:rFonts w:hint="eastAsia" w:ascii="宋体" w:hAnsi="宋体" w:cs="宋体"/>
                <w:kern w:val="0"/>
                <w:highlight w:val="none"/>
              </w:rPr>
              <w:t>成交供应商负责人签字或盖章：</w:t>
            </w:r>
          </w:p>
          <w:p w14:paraId="16A30663">
            <w:pPr>
              <w:pStyle w:val="28"/>
              <w:keepNext w:val="0"/>
              <w:keepLines w:val="0"/>
              <w:pageBreakBefore w:val="0"/>
              <w:tabs>
                <w:tab w:val="left" w:pos="8640"/>
              </w:tabs>
              <w:kinsoku/>
              <w:wordWrap/>
              <w:overflowPunct/>
              <w:topLinePunct w:val="0"/>
              <w:autoSpaceDE/>
              <w:autoSpaceDN/>
              <w:bidi w:val="0"/>
              <w:adjustRightInd/>
              <w:snapToGrid/>
              <w:spacing w:line="400" w:lineRule="exact"/>
              <w:textAlignment w:val="auto"/>
              <w:rPr>
                <w:highlight w:val="none"/>
              </w:rPr>
            </w:pPr>
          </w:p>
          <w:p w14:paraId="51DAC451">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宋体"/>
                <w:kern w:val="0"/>
                <w:highlight w:val="none"/>
              </w:rPr>
            </w:pPr>
            <w:r>
              <w:rPr>
                <w:rFonts w:hint="eastAsia" w:ascii="宋体"/>
                <w:kern w:val="0"/>
                <w:highlight w:val="none"/>
                <w:lang w:val="en-US" w:eastAsia="zh-CN"/>
              </w:rPr>
              <w:t xml:space="preserve">联系电话：                </w:t>
            </w:r>
            <w:r>
              <w:rPr>
                <w:rFonts w:ascii="宋体"/>
                <w:kern w:val="0"/>
                <w:highlight w:val="none"/>
              </w:rPr>
              <w:t>     </w:t>
            </w:r>
            <w:r>
              <w:rPr>
                <w:rFonts w:hint="eastAsia" w:ascii="宋体" w:hAnsi="宋体" w:cs="宋体"/>
                <w:kern w:val="0"/>
                <w:highlight w:val="none"/>
              </w:rPr>
              <w:t>年</w:t>
            </w:r>
            <w:r>
              <w:rPr>
                <w:rFonts w:hint="eastAsia" w:ascii="宋体" w:hAnsi="宋体" w:cs="宋体"/>
                <w:kern w:val="0"/>
                <w:highlight w:val="none"/>
                <w:lang w:val="en-US" w:eastAsia="zh-CN"/>
              </w:rPr>
              <w:t xml:space="preserve"> </w:t>
            </w:r>
            <w:r>
              <w:rPr>
                <w:rFonts w:ascii="宋体"/>
                <w:kern w:val="0"/>
                <w:highlight w:val="none"/>
              </w:rPr>
              <w:t> </w:t>
            </w:r>
            <w:r>
              <w:rPr>
                <w:rFonts w:hint="eastAsia" w:ascii="宋体" w:hAnsi="宋体" w:cs="宋体"/>
                <w:kern w:val="0"/>
                <w:highlight w:val="none"/>
              </w:rPr>
              <w:t>月</w:t>
            </w:r>
            <w:r>
              <w:rPr>
                <w:rFonts w:ascii="宋体"/>
                <w:kern w:val="0"/>
                <w:highlight w:val="none"/>
              </w:rPr>
              <w:t> </w:t>
            </w:r>
            <w:r>
              <w:rPr>
                <w:rFonts w:hint="eastAsia" w:ascii="宋体"/>
                <w:kern w:val="0"/>
                <w:highlight w:val="none"/>
                <w:lang w:val="en-US" w:eastAsia="zh-CN"/>
              </w:rPr>
              <w:t xml:space="preserve"> </w:t>
            </w:r>
            <w:r>
              <w:rPr>
                <w:rFonts w:hint="eastAsia" w:ascii="宋体" w:hAnsi="宋体" w:cs="宋体"/>
                <w:kern w:val="0"/>
                <w:highlight w:val="none"/>
              </w:rPr>
              <w:t>日</w:t>
            </w:r>
          </w:p>
        </w:tc>
        <w:tc>
          <w:tcPr>
            <w:tcW w:w="2531" w:type="pct"/>
            <w:gridSpan w:val="3"/>
            <w:noWrap w:val="0"/>
            <w:vAlign w:val="center"/>
          </w:tcPr>
          <w:p w14:paraId="6516CD3F">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cs="宋体"/>
                <w:kern w:val="0"/>
                <w:highlight w:val="none"/>
              </w:rPr>
            </w:pPr>
            <w:r>
              <w:rPr>
                <w:rFonts w:ascii="宋体"/>
                <w:kern w:val="0"/>
                <w:highlight w:val="none"/>
              </w:rPr>
              <w:t> </w:t>
            </w:r>
            <w:r>
              <w:rPr>
                <w:rFonts w:hint="eastAsia" w:ascii="宋体" w:hAnsi="宋体" w:cs="宋体"/>
                <w:kern w:val="0"/>
                <w:highlight w:val="none"/>
              </w:rPr>
              <w:t>采购人或受托机构的意见（盖章）：</w:t>
            </w:r>
          </w:p>
          <w:p w14:paraId="07A7D385">
            <w:pPr>
              <w:pStyle w:val="28"/>
              <w:keepNext w:val="0"/>
              <w:keepLines w:val="0"/>
              <w:pageBreakBefore w:val="0"/>
              <w:tabs>
                <w:tab w:val="left" w:pos="8640"/>
              </w:tabs>
              <w:kinsoku/>
              <w:wordWrap/>
              <w:overflowPunct/>
              <w:topLinePunct w:val="0"/>
              <w:autoSpaceDE/>
              <w:autoSpaceDN/>
              <w:bidi w:val="0"/>
              <w:adjustRightInd/>
              <w:snapToGrid/>
              <w:spacing w:line="400" w:lineRule="exact"/>
              <w:textAlignment w:val="auto"/>
              <w:rPr>
                <w:highlight w:val="none"/>
              </w:rPr>
            </w:pPr>
          </w:p>
          <w:p w14:paraId="0852C428">
            <w:pPr>
              <w:keepNext w:val="0"/>
              <w:keepLines w:val="0"/>
              <w:pageBreakBefore w:val="0"/>
              <w:widowControl/>
              <w:kinsoku/>
              <w:wordWrap/>
              <w:overflowPunct/>
              <w:topLinePunct w:val="0"/>
              <w:autoSpaceDE/>
              <w:autoSpaceDN/>
              <w:bidi w:val="0"/>
              <w:adjustRightInd/>
              <w:snapToGrid/>
              <w:spacing w:line="400" w:lineRule="exact"/>
              <w:ind w:firstLine="210" w:firstLineChars="100"/>
              <w:jc w:val="left"/>
              <w:textAlignment w:val="auto"/>
              <w:rPr>
                <w:rFonts w:ascii="宋体"/>
                <w:kern w:val="0"/>
                <w:highlight w:val="none"/>
              </w:rPr>
            </w:pPr>
            <w:r>
              <w:rPr>
                <w:rFonts w:hint="eastAsia" w:ascii="宋体"/>
                <w:kern w:val="0"/>
                <w:highlight w:val="none"/>
                <w:lang w:eastAsia="zh-CN"/>
              </w:rPr>
              <w:t>联系电话：</w:t>
            </w:r>
            <w:r>
              <w:rPr>
                <w:rFonts w:ascii="宋体"/>
                <w:kern w:val="0"/>
                <w:highlight w:val="none"/>
              </w:rPr>
              <w:t>      </w:t>
            </w:r>
            <w:r>
              <w:rPr>
                <w:rFonts w:hint="eastAsia" w:ascii="宋体"/>
                <w:kern w:val="0"/>
                <w:highlight w:val="none"/>
                <w:lang w:val="en-US" w:eastAsia="zh-CN"/>
              </w:rPr>
              <w:t xml:space="preserve">                </w:t>
            </w:r>
            <w:r>
              <w:rPr>
                <w:rFonts w:ascii="宋体"/>
                <w:kern w:val="0"/>
                <w:highlight w:val="none"/>
              </w:rPr>
              <w:t>   </w:t>
            </w:r>
            <w:r>
              <w:rPr>
                <w:rFonts w:hint="eastAsia" w:ascii="宋体" w:hAnsi="宋体" w:cs="宋体"/>
                <w:kern w:val="0"/>
                <w:highlight w:val="none"/>
              </w:rPr>
              <w:t>年</w:t>
            </w:r>
            <w:r>
              <w:rPr>
                <w:rFonts w:ascii="宋体"/>
                <w:kern w:val="0"/>
                <w:highlight w:val="none"/>
              </w:rPr>
              <w:t>   </w:t>
            </w:r>
            <w:r>
              <w:rPr>
                <w:rFonts w:hint="eastAsia" w:ascii="宋体" w:hAnsi="宋体" w:cs="宋体"/>
                <w:kern w:val="0"/>
                <w:highlight w:val="none"/>
              </w:rPr>
              <w:t>月</w:t>
            </w:r>
            <w:r>
              <w:rPr>
                <w:rFonts w:ascii="宋体"/>
                <w:kern w:val="0"/>
                <w:highlight w:val="none"/>
              </w:rPr>
              <w:t>   </w:t>
            </w:r>
            <w:r>
              <w:rPr>
                <w:rFonts w:hint="eastAsia" w:ascii="宋体" w:hAnsi="宋体" w:cs="宋体"/>
                <w:kern w:val="0"/>
                <w:highlight w:val="none"/>
              </w:rPr>
              <w:t>日</w:t>
            </w:r>
          </w:p>
        </w:tc>
      </w:tr>
    </w:tbl>
    <w:p w14:paraId="74EFDB84">
      <w:pPr>
        <w:spacing w:line="460" w:lineRule="exact"/>
        <w:jc w:val="both"/>
        <w:rPr>
          <w:rFonts w:hint="eastAsia"/>
          <w:highlight w:val="none"/>
          <w:lang w:val="en-US" w:eastAsia="zh-CN"/>
        </w:rPr>
      </w:pPr>
    </w:p>
    <w:sectPr>
      <w:footerReference r:id="rId5" w:type="default"/>
      <w:pgSz w:w="11906" w:h="16838"/>
      <w:pgMar w:top="1701" w:right="1417" w:bottom="1417" w:left="1701"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Ђˎ̥">
    <w:altName w:val="Times New Roman"/>
    <w:panose1 w:val="00000000000000000000"/>
    <w:charset w:val="00"/>
    <w:family w:val="roman"/>
    <w:pitch w:val="default"/>
    <w:sig w:usb0="00000000" w:usb1="00000000" w:usb2="00000000"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E79348">
    <w:pPr>
      <w:pStyle w:val="18"/>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0C33A2">
                          <w:pPr>
                            <w:pStyle w:val="1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50C33A2">
                    <w:pPr>
                      <w:pStyle w:val="1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04B6FF">
    <w:pPr>
      <w:pStyle w:val="18"/>
      <w:jc w:val="both"/>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625242">
                          <w:pPr>
                            <w:pStyle w:val="18"/>
                            <w:jc w:val="center"/>
                          </w:pPr>
                          <w:r>
                            <w:fldChar w:fldCharType="begin"/>
                          </w:r>
                          <w:r>
                            <w:instrText xml:space="preserve"> PAGE   \* MERGEFORMAT </w:instrText>
                          </w:r>
                          <w:r>
                            <w:fldChar w:fldCharType="separate"/>
                          </w:r>
                          <w:r>
                            <w:rPr>
                              <w:lang w:val="zh-CN"/>
                            </w:rPr>
                            <w:t>10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7E625242">
                    <w:pPr>
                      <w:pStyle w:val="18"/>
                      <w:jc w:val="center"/>
                    </w:pPr>
                    <w:r>
                      <w:fldChar w:fldCharType="begin"/>
                    </w:r>
                    <w:r>
                      <w:instrText xml:space="preserve"> PAGE   \* MERGEFORMAT </w:instrText>
                    </w:r>
                    <w:r>
                      <w:fldChar w:fldCharType="separate"/>
                    </w:r>
                    <w:r>
                      <w:rPr>
                        <w:lang w:val="zh-CN"/>
                      </w:rPr>
                      <w:t>10</w:t>
                    </w:r>
                    <w:r>
                      <w:fldChar w:fldCharType="end"/>
                    </w:r>
                  </w:p>
                </w:txbxContent>
              </v:textbox>
            </v:shape>
          </w:pict>
        </mc:Fallback>
      </mc:AlternateContent>
    </w:r>
  </w:p>
  <w:p w14:paraId="6F2775EE">
    <w:pPr>
      <w:pStyle w:val="1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3331FE">
    <w:pPr>
      <w:pStyle w:val="19"/>
      <w:pBdr>
        <w:bottom w:val="single" w:color="auto" w:sz="4"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4F595BB"/>
    <w:multiLevelType w:val="singleLevel"/>
    <w:tmpl w:val="C4F595BB"/>
    <w:lvl w:ilvl="0" w:tentative="0">
      <w:start w:val="3"/>
      <w:numFmt w:val="decimal"/>
      <w:suff w:val="nothing"/>
      <w:lvlText w:val="%1、"/>
      <w:lvlJc w:val="left"/>
    </w:lvl>
  </w:abstractNum>
  <w:abstractNum w:abstractNumId="1">
    <w:nsid w:val="CD306D35"/>
    <w:multiLevelType w:val="singleLevel"/>
    <w:tmpl w:val="CD306D35"/>
    <w:lvl w:ilvl="0" w:tentative="0">
      <w:start w:val="2"/>
      <w:numFmt w:val="chineseCounting"/>
      <w:suff w:val="nothing"/>
      <w:lvlText w:val="%1、"/>
      <w:lvlJc w:val="left"/>
      <w:rPr>
        <w:rFonts w:hint="eastAsia"/>
      </w:rPr>
    </w:lvl>
  </w:abstractNum>
  <w:abstractNum w:abstractNumId="2">
    <w:nsid w:val="064BE252"/>
    <w:multiLevelType w:val="singleLevel"/>
    <w:tmpl w:val="064BE252"/>
    <w:lvl w:ilvl="0" w:tentative="0">
      <w:start w:val="1"/>
      <w:numFmt w:val="decimal"/>
      <w:pStyle w:val="6"/>
      <w:lvlText w:val="%1."/>
      <w:lvlJc w:val="left"/>
      <w:pPr>
        <w:tabs>
          <w:tab w:val="left" w:pos="360"/>
        </w:tabs>
        <w:ind w:left="360" w:hanging="36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ExNWU1N2QxY2UxZWI4YzNlODg4ODFmNzk0YTgzMDQifQ=="/>
  </w:docVars>
  <w:rsids>
    <w:rsidRoot w:val="00000000"/>
    <w:rsid w:val="000A002F"/>
    <w:rsid w:val="003A4F45"/>
    <w:rsid w:val="005A7208"/>
    <w:rsid w:val="007200AE"/>
    <w:rsid w:val="00726300"/>
    <w:rsid w:val="00762B36"/>
    <w:rsid w:val="007D6A53"/>
    <w:rsid w:val="00A41E1A"/>
    <w:rsid w:val="00A67D58"/>
    <w:rsid w:val="00CD3536"/>
    <w:rsid w:val="00E37089"/>
    <w:rsid w:val="00FF56BA"/>
    <w:rsid w:val="01136B4E"/>
    <w:rsid w:val="012313A8"/>
    <w:rsid w:val="01260E98"/>
    <w:rsid w:val="015123B9"/>
    <w:rsid w:val="01661B19"/>
    <w:rsid w:val="01695955"/>
    <w:rsid w:val="017B785A"/>
    <w:rsid w:val="019404F8"/>
    <w:rsid w:val="01962088"/>
    <w:rsid w:val="019B5D8A"/>
    <w:rsid w:val="019C520C"/>
    <w:rsid w:val="019F1CAA"/>
    <w:rsid w:val="01C04E49"/>
    <w:rsid w:val="01DE1773"/>
    <w:rsid w:val="02072A78"/>
    <w:rsid w:val="020C66EF"/>
    <w:rsid w:val="0218414F"/>
    <w:rsid w:val="02222CAB"/>
    <w:rsid w:val="023D51AE"/>
    <w:rsid w:val="02641C78"/>
    <w:rsid w:val="0281282A"/>
    <w:rsid w:val="028B18FB"/>
    <w:rsid w:val="028E3199"/>
    <w:rsid w:val="02900CBF"/>
    <w:rsid w:val="02AD40CA"/>
    <w:rsid w:val="02C62933"/>
    <w:rsid w:val="02E35293"/>
    <w:rsid w:val="02FC6355"/>
    <w:rsid w:val="02FD125B"/>
    <w:rsid w:val="030B79D9"/>
    <w:rsid w:val="031A057A"/>
    <w:rsid w:val="032558AB"/>
    <w:rsid w:val="032633D2"/>
    <w:rsid w:val="03321D76"/>
    <w:rsid w:val="03373831"/>
    <w:rsid w:val="03393105"/>
    <w:rsid w:val="033B6E7D"/>
    <w:rsid w:val="03630182"/>
    <w:rsid w:val="03800D34"/>
    <w:rsid w:val="03AC38D7"/>
    <w:rsid w:val="03C2134C"/>
    <w:rsid w:val="03D44CDB"/>
    <w:rsid w:val="03E07A24"/>
    <w:rsid w:val="03E52EEC"/>
    <w:rsid w:val="03F62C0E"/>
    <w:rsid w:val="03FB23A4"/>
    <w:rsid w:val="04247911"/>
    <w:rsid w:val="04473600"/>
    <w:rsid w:val="04650ECE"/>
    <w:rsid w:val="04706FFA"/>
    <w:rsid w:val="04A46CA4"/>
    <w:rsid w:val="04CB2483"/>
    <w:rsid w:val="04D53301"/>
    <w:rsid w:val="04E07BD4"/>
    <w:rsid w:val="04E15802"/>
    <w:rsid w:val="04F96FF0"/>
    <w:rsid w:val="05017C52"/>
    <w:rsid w:val="050D2A9B"/>
    <w:rsid w:val="050F7102"/>
    <w:rsid w:val="052D4EEB"/>
    <w:rsid w:val="052F58F4"/>
    <w:rsid w:val="054A066D"/>
    <w:rsid w:val="056856F9"/>
    <w:rsid w:val="057743B8"/>
    <w:rsid w:val="057A09C7"/>
    <w:rsid w:val="058C7E64"/>
    <w:rsid w:val="05A607FA"/>
    <w:rsid w:val="05BF6CDE"/>
    <w:rsid w:val="05CF1AFF"/>
    <w:rsid w:val="05D67331"/>
    <w:rsid w:val="05E1153D"/>
    <w:rsid w:val="05E137B9"/>
    <w:rsid w:val="05FB0B46"/>
    <w:rsid w:val="060E0879"/>
    <w:rsid w:val="061119C9"/>
    <w:rsid w:val="061340E1"/>
    <w:rsid w:val="061E65E2"/>
    <w:rsid w:val="06473D8B"/>
    <w:rsid w:val="06653527"/>
    <w:rsid w:val="06EC048E"/>
    <w:rsid w:val="06F86E33"/>
    <w:rsid w:val="07047ECE"/>
    <w:rsid w:val="07071B14"/>
    <w:rsid w:val="070C28DE"/>
    <w:rsid w:val="072B7208"/>
    <w:rsid w:val="073D0CEA"/>
    <w:rsid w:val="07444509"/>
    <w:rsid w:val="075132BE"/>
    <w:rsid w:val="076170CE"/>
    <w:rsid w:val="07630750"/>
    <w:rsid w:val="0768045D"/>
    <w:rsid w:val="078B5EF9"/>
    <w:rsid w:val="079B25E0"/>
    <w:rsid w:val="07A34FF1"/>
    <w:rsid w:val="07B0452B"/>
    <w:rsid w:val="07B62F76"/>
    <w:rsid w:val="07D16002"/>
    <w:rsid w:val="07E35D35"/>
    <w:rsid w:val="07F01A92"/>
    <w:rsid w:val="080737D2"/>
    <w:rsid w:val="081D2FF5"/>
    <w:rsid w:val="0828199A"/>
    <w:rsid w:val="082D6FB0"/>
    <w:rsid w:val="08421BC8"/>
    <w:rsid w:val="08532F72"/>
    <w:rsid w:val="087A397A"/>
    <w:rsid w:val="08892439"/>
    <w:rsid w:val="08901A19"/>
    <w:rsid w:val="089A2990"/>
    <w:rsid w:val="08A70B11"/>
    <w:rsid w:val="08B124AE"/>
    <w:rsid w:val="08BF5E5A"/>
    <w:rsid w:val="08CC67C9"/>
    <w:rsid w:val="08D07B67"/>
    <w:rsid w:val="08F71A98"/>
    <w:rsid w:val="090221EB"/>
    <w:rsid w:val="090441B5"/>
    <w:rsid w:val="090917CB"/>
    <w:rsid w:val="09153CCC"/>
    <w:rsid w:val="093323A4"/>
    <w:rsid w:val="0941123B"/>
    <w:rsid w:val="095274E4"/>
    <w:rsid w:val="095962AF"/>
    <w:rsid w:val="096B5FE2"/>
    <w:rsid w:val="09862E1C"/>
    <w:rsid w:val="098653FA"/>
    <w:rsid w:val="098826F0"/>
    <w:rsid w:val="099866AB"/>
    <w:rsid w:val="09A82D92"/>
    <w:rsid w:val="09D63EB0"/>
    <w:rsid w:val="09E576CD"/>
    <w:rsid w:val="09FB1114"/>
    <w:rsid w:val="0A0211D5"/>
    <w:rsid w:val="0A1362C7"/>
    <w:rsid w:val="0A31108A"/>
    <w:rsid w:val="0A3F5274"/>
    <w:rsid w:val="0A402FCB"/>
    <w:rsid w:val="0A4D7496"/>
    <w:rsid w:val="0A555C49"/>
    <w:rsid w:val="0A5D5DE0"/>
    <w:rsid w:val="0A762E91"/>
    <w:rsid w:val="0A856C30"/>
    <w:rsid w:val="0A947F5A"/>
    <w:rsid w:val="0AA23C86"/>
    <w:rsid w:val="0AAC240E"/>
    <w:rsid w:val="0AAF0151"/>
    <w:rsid w:val="0AB10AB1"/>
    <w:rsid w:val="0AB87005"/>
    <w:rsid w:val="0ACC0D02"/>
    <w:rsid w:val="0AD100C7"/>
    <w:rsid w:val="0ADD6A6C"/>
    <w:rsid w:val="0ADE26F1"/>
    <w:rsid w:val="0AE4604C"/>
    <w:rsid w:val="0AFD0EBC"/>
    <w:rsid w:val="0AFF19D8"/>
    <w:rsid w:val="0B0C127B"/>
    <w:rsid w:val="0B232DB1"/>
    <w:rsid w:val="0B2428ED"/>
    <w:rsid w:val="0B4E7969"/>
    <w:rsid w:val="0B6220B0"/>
    <w:rsid w:val="0B710869"/>
    <w:rsid w:val="0B812556"/>
    <w:rsid w:val="0B84338B"/>
    <w:rsid w:val="0B850C28"/>
    <w:rsid w:val="0B8B471A"/>
    <w:rsid w:val="0B9F6417"/>
    <w:rsid w:val="0BA76D59"/>
    <w:rsid w:val="0BDA11FD"/>
    <w:rsid w:val="0BDF05C2"/>
    <w:rsid w:val="0BE34556"/>
    <w:rsid w:val="0BE634AB"/>
    <w:rsid w:val="0BF94595"/>
    <w:rsid w:val="0BF95B27"/>
    <w:rsid w:val="0C01678A"/>
    <w:rsid w:val="0C1106D0"/>
    <w:rsid w:val="0C193AD3"/>
    <w:rsid w:val="0C3A7D84"/>
    <w:rsid w:val="0C3F667B"/>
    <w:rsid w:val="0C430A9C"/>
    <w:rsid w:val="0C460641"/>
    <w:rsid w:val="0C594818"/>
    <w:rsid w:val="0C607954"/>
    <w:rsid w:val="0C66480D"/>
    <w:rsid w:val="0C676F35"/>
    <w:rsid w:val="0C6841EA"/>
    <w:rsid w:val="0C7B478E"/>
    <w:rsid w:val="0C8E74CE"/>
    <w:rsid w:val="0C9559EC"/>
    <w:rsid w:val="0CA96C0E"/>
    <w:rsid w:val="0CAA0BCF"/>
    <w:rsid w:val="0CCE2B10"/>
    <w:rsid w:val="0CD619C5"/>
    <w:rsid w:val="0CE02843"/>
    <w:rsid w:val="0CE46347"/>
    <w:rsid w:val="0D132C19"/>
    <w:rsid w:val="0D28578D"/>
    <w:rsid w:val="0D701E19"/>
    <w:rsid w:val="0D9A6E96"/>
    <w:rsid w:val="0DA878DE"/>
    <w:rsid w:val="0DAA6038"/>
    <w:rsid w:val="0DE819AF"/>
    <w:rsid w:val="0DF33CF1"/>
    <w:rsid w:val="0DF977D2"/>
    <w:rsid w:val="0E083E00"/>
    <w:rsid w:val="0E214EC1"/>
    <w:rsid w:val="0E4312DC"/>
    <w:rsid w:val="0E492530"/>
    <w:rsid w:val="0E5C05EF"/>
    <w:rsid w:val="0E5D3047"/>
    <w:rsid w:val="0E71409B"/>
    <w:rsid w:val="0E7A4F7C"/>
    <w:rsid w:val="0EA5125F"/>
    <w:rsid w:val="0EB22DDA"/>
    <w:rsid w:val="0ECC66A0"/>
    <w:rsid w:val="0EED1247"/>
    <w:rsid w:val="0F0E18EA"/>
    <w:rsid w:val="0F234C69"/>
    <w:rsid w:val="0F3B6457"/>
    <w:rsid w:val="0F4672D5"/>
    <w:rsid w:val="0F76748F"/>
    <w:rsid w:val="0F786BF9"/>
    <w:rsid w:val="0F7D1150"/>
    <w:rsid w:val="0F9D2C6D"/>
    <w:rsid w:val="0FA91B7F"/>
    <w:rsid w:val="0FCC6DFA"/>
    <w:rsid w:val="0FE663C2"/>
    <w:rsid w:val="0FE8213B"/>
    <w:rsid w:val="0FFC1B47"/>
    <w:rsid w:val="10101691"/>
    <w:rsid w:val="10182E93"/>
    <w:rsid w:val="1021389E"/>
    <w:rsid w:val="102313C5"/>
    <w:rsid w:val="10246863"/>
    <w:rsid w:val="10525806"/>
    <w:rsid w:val="10607C17"/>
    <w:rsid w:val="106C2D6C"/>
    <w:rsid w:val="107514F4"/>
    <w:rsid w:val="108B0D18"/>
    <w:rsid w:val="10AB3168"/>
    <w:rsid w:val="10B647F9"/>
    <w:rsid w:val="10D16A56"/>
    <w:rsid w:val="10E16B8A"/>
    <w:rsid w:val="10F66AD9"/>
    <w:rsid w:val="113E4E57"/>
    <w:rsid w:val="1151283D"/>
    <w:rsid w:val="11603F53"/>
    <w:rsid w:val="11627CCB"/>
    <w:rsid w:val="1182557E"/>
    <w:rsid w:val="118341C0"/>
    <w:rsid w:val="11847C41"/>
    <w:rsid w:val="11961522"/>
    <w:rsid w:val="119C02C2"/>
    <w:rsid w:val="11C97EA9"/>
    <w:rsid w:val="11E703EE"/>
    <w:rsid w:val="11E93F48"/>
    <w:rsid w:val="11EE5A02"/>
    <w:rsid w:val="11F03528"/>
    <w:rsid w:val="11F823DD"/>
    <w:rsid w:val="11F931F4"/>
    <w:rsid w:val="12056664"/>
    <w:rsid w:val="12086AC4"/>
    <w:rsid w:val="1220184D"/>
    <w:rsid w:val="123F24AA"/>
    <w:rsid w:val="124F46F3"/>
    <w:rsid w:val="12541D09"/>
    <w:rsid w:val="125735A8"/>
    <w:rsid w:val="12591F6D"/>
    <w:rsid w:val="127557DC"/>
    <w:rsid w:val="127C300E"/>
    <w:rsid w:val="12AA12B5"/>
    <w:rsid w:val="12BB79E4"/>
    <w:rsid w:val="12C0114D"/>
    <w:rsid w:val="12C34799"/>
    <w:rsid w:val="12DA1AE3"/>
    <w:rsid w:val="12ED1816"/>
    <w:rsid w:val="12FE1C75"/>
    <w:rsid w:val="130A23C8"/>
    <w:rsid w:val="1319085D"/>
    <w:rsid w:val="13271BB1"/>
    <w:rsid w:val="133B2F48"/>
    <w:rsid w:val="13454C20"/>
    <w:rsid w:val="134A5D70"/>
    <w:rsid w:val="134D2F57"/>
    <w:rsid w:val="135950FD"/>
    <w:rsid w:val="13653AA2"/>
    <w:rsid w:val="138F28CD"/>
    <w:rsid w:val="13A50343"/>
    <w:rsid w:val="13CF716E"/>
    <w:rsid w:val="13F75BCF"/>
    <w:rsid w:val="13FD2011"/>
    <w:rsid w:val="13FF287E"/>
    <w:rsid w:val="140B289C"/>
    <w:rsid w:val="147A2F52"/>
    <w:rsid w:val="147D6BCA"/>
    <w:rsid w:val="148B7538"/>
    <w:rsid w:val="14991C55"/>
    <w:rsid w:val="14A14FAE"/>
    <w:rsid w:val="14A566F8"/>
    <w:rsid w:val="14B2243D"/>
    <w:rsid w:val="14C240EA"/>
    <w:rsid w:val="14C64A14"/>
    <w:rsid w:val="14C64FC0"/>
    <w:rsid w:val="14D64C58"/>
    <w:rsid w:val="14EE1571"/>
    <w:rsid w:val="14F24E09"/>
    <w:rsid w:val="151A11AA"/>
    <w:rsid w:val="151B08BC"/>
    <w:rsid w:val="15202377"/>
    <w:rsid w:val="152B041F"/>
    <w:rsid w:val="154C6CC8"/>
    <w:rsid w:val="157B135B"/>
    <w:rsid w:val="157F5F86"/>
    <w:rsid w:val="15915971"/>
    <w:rsid w:val="159863B1"/>
    <w:rsid w:val="159E0850"/>
    <w:rsid w:val="15A64FE4"/>
    <w:rsid w:val="15CE1DD3"/>
    <w:rsid w:val="15DB629E"/>
    <w:rsid w:val="161465A9"/>
    <w:rsid w:val="162B50BD"/>
    <w:rsid w:val="16361726"/>
    <w:rsid w:val="164511D2"/>
    <w:rsid w:val="1650051A"/>
    <w:rsid w:val="16504596"/>
    <w:rsid w:val="165A18B8"/>
    <w:rsid w:val="165E3829"/>
    <w:rsid w:val="166401D7"/>
    <w:rsid w:val="16677B31"/>
    <w:rsid w:val="16690670"/>
    <w:rsid w:val="166B13D0"/>
    <w:rsid w:val="16716384"/>
    <w:rsid w:val="16832BBD"/>
    <w:rsid w:val="16873D30"/>
    <w:rsid w:val="16A47E5E"/>
    <w:rsid w:val="16CD3E38"/>
    <w:rsid w:val="16EF6D81"/>
    <w:rsid w:val="16F00564"/>
    <w:rsid w:val="16F46EE5"/>
    <w:rsid w:val="17500FFF"/>
    <w:rsid w:val="1766323A"/>
    <w:rsid w:val="177C13BA"/>
    <w:rsid w:val="177C760C"/>
    <w:rsid w:val="1780534F"/>
    <w:rsid w:val="178070FD"/>
    <w:rsid w:val="179008A3"/>
    <w:rsid w:val="1792505A"/>
    <w:rsid w:val="17D87BC0"/>
    <w:rsid w:val="17DC2B1C"/>
    <w:rsid w:val="17F673BF"/>
    <w:rsid w:val="17FB49D5"/>
    <w:rsid w:val="17FD641A"/>
    <w:rsid w:val="18001FEB"/>
    <w:rsid w:val="18031B72"/>
    <w:rsid w:val="18133ACD"/>
    <w:rsid w:val="181461D3"/>
    <w:rsid w:val="181F6915"/>
    <w:rsid w:val="182061EA"/>
    <w:rsid w:val="18216B7B"/>
    <w:rsid w:val="182A601C"/>
    <w:rsid w:val="18316649"/>
    <w:rsid w:val="184B770B"/>
    <w:rsid w:val="18552337"/>
    <w:rsid w:val="18657D01"/>
    <w:rsid w:val="18773C95"/>
    <w:rsid w:val="187C3D68"/>
    <w:rsid w:val="188E5D02"/>
    <w:rsid w:val="189310B2"/>
    <w:rsid w:val="18956512"/>
    <w:rsid w:val="18B352B0"/>
    <w:rsid w:val="18D3325C"/>
    <w:rsid w:val="18DE2567"/>
    <w:rsid w:val="18E15979"/>
    <w:rsid w:val="18E558E7"/>
    <w:rsid w:val="18EE62E8"/>
    <w:rsid w:val="18F51424"/>
    <w:rsid w:val="191F0861"/>
    <w:rsid w:val="19314B52"/>
    <w:rsid w:val="19466124"/>
    <w:rsid w:val="19520625"/>
    <w:rsid w:val="19677E41"/>
    <w:rsid w:val="197A314C"/>
    <w:rsid w:val="198F3627"/>
    <w:rsid w:val="19A60971"/>
    <w:rsid w:val="19B66E06"/>
    <w:rsid w:val="19D96F98"/>
    <w:rsid w:val="19F33BB6"/>
    <w:rsid w:val="19F45B80"/>
    <w:rsid w:val="19F46A70"/>
    <w:rsid w:val="1A14067E"/>
    <w:rsid w:val="1A387E8B"/>
    <w:rsid w:val="1A5B79AD"/>
    <w:rsid w:val="1A691CCE"/>
    <w:rsid w:val="1A733D13"/>
    <w:rsid w:val="1A9058A9"/>
    <w:rsid w:val="1AEA05DF"/>
    <w:rsid w:val="1AEE28FF"/>
    <w:rsid w:val="1B2A7AAB"/>
    <w:rsid w:val="1B593EEC"/>
    <w:rsid w:val="1B66485B"/>
    <w:rsid w:val="1B9413C8"/>
    <w:rsid w:val="1BA64C58"/>
    <w:rsid w:val="1BC33A5C"/>
    <w:rsid w:val="1BC96DA5"/>
    <w:rsid w:val="1BEA548C"/>
    <w:rsid w:val="1BF04E4F"/>
    <w:rsid w:val="1BF44DE1"/>
    <w:rsid w:val="1BFF50E5"/>
    <w:rsid w:val="1C071B9A"/>
    <w:rsid w:val="1C0F4155"/>
    <w:rsid w:val="1C2A7637"/>
    <w:rsid w:val="1C31288F"/>
    <w:rsid w:val="1C3953B0"/>
    <w:rsid w:val="1C3F69E4"/>
    <w:rsid w:val="1C406E5A"/>
    <w:rsid w:val="1C4912EF"/>
    <w:rsid w:val="1C691986"/>
    <w:rsid w:val="1C694603"/>
    <w:rsid w:val="1C876837"/>
    <w:rsid w:val="1C9639D6"/>
    <w:rsid w:val="1CA4563B"/>
    <w:rsid w:val="1CA7512B"/>
    <w:rsid w:val="1CB908AC"/>
    <w:rsid w:val="1CBD66FD"/>
    <w:rsid w:val="1CC1101A"/>
    <w:rsid w:val="1CC21E45"/>
    <w:rsid w:val="1CC40B0B"/>
    <w:rsid w:val="1CCB2BC8"/>
    <w:rsid w:val="1CEC0D90"/>
    <w:rsid w:val="1D077978"/>
    <w:rsid w:val="1D150FC5"/>
    <w:rsid w:val="1D232A04"/>
    <w:rsid w:val="1D280446"/>
    <w:rsid w:val="1D2C0BEB"/>
    <w:rsid w:val="1D2D4721"/>
    <w:rsid w:val="1D4961E3"/>
    <w:rsid w:val="1D4E55A7"/>
    <w:rsid w:val="1D7019C1"/>
    <w:rsid w:val="1D713B23"/>
    <w:rsid w:val="1D7274E7"/>
    <w:rsid w:val="1D886D0B"/>
    <w:rsid w:val="1D952D46"/>
    <w:rsid w:val="1D975F15"/>
    <w:rsid w:val="1DA8386E"/>
    <w:rsid w:val="1DAB47A7"/>
    <w:rsid w:val="1DB45D52"/>
    <w:rsid w:val="1DBC0763"/>
    <w:rsid w:val="1DC046F7"/>
    <w:rsid w:val="1DD12460"/>
    <w:rsid w:val="1DED6B6E"/>
    <w:rsid w:val="1E0A5972"/>
    <w:rsid w:val="1E0C16EA"/>
    <w:rsid w:val="1E14059F"/>
    <w:rsid w:val="1E1A22FB"/>
    <w:rsid w:val="1E1E4F79"/>
    <w:rsid w:val="1E2F53D8"/>
    <w:rsid w:val="1E58490A"/>
    <w:rsid w:val="1E587609"/>
    <w:rsid w:val="1E636E30"/>
    <w:rsid w:val="1E656859"/>
    <w:rsid w:val="1E805C34"/>
    <w:rsid w:val="1EA14212"/>
    <w:rsid w:val="1EA731C1"/>
    <w:rsid w:val="1EAC07D7"/>
    <w:rsid w:val="1EAF0707"/>
    <w:rsid w:val="1EB8717C"/>
    <w:rsid w:val="1EBE244B"/>
    <w:rsid w:val="1EBF49AE"/>
    <w:rsid w:val="1EC2624D"/>
    <w:rsid w:val="1F185E6D"/>
    <w:rsid w:val="1F274302"/>
    <w:rsid w:val="1F4B4494"/>
    <w:rsid w:val="1F7D20FB"/>
    <w:rsid w:val="1FA871F0"/>
    <w:rsid w:val="1FAB33E8"/>
    <w:rsid w:val="1FAB6CE1"/>
    <w:rsid w:val="1FB5190D"/>
    <w:rsid w:val="1FCB2EDF"/>
    <w:rsid w:val="1FE16BA6"/>
    <w:rsid w:val="1FF93EF0"/>
    <w:rsid w:val="1FF95C9E"/>
    <w:rsid w:val="201C373B"/>
    <w:rsid w:val="20280331"/>
    <w:rsid w:val="202A22FB"/>
    <w:rsid w:val="20336F55"/>
    <w:rsid w:val="20515ADA"/>
    <w:rsid w:val="206E043A"/>
    <w:rsid w:val="206F7D0E"/>
    <w:rsid w:val="20855784"/>
    <w:rsid w:val="20A0611A"/>
    <w:rsid w:val="20BD3045"/>
    <w:rsid w:val="20E029BA"/>
    <w:rsid w:val="20F91DC3"/>
    <w:rsid w:val="21056955"/>
    <w:rsid w:val="21166835"/>
    <w:rsid w:val="21325ABC"/>
    <w:rsid w:val="214D4EB3"/>
    <w:rsid w:val="217A2E0F"/>
    <w:rsid w:val="217A4BBD"/>
    <w:rsid w:val="218E68BA"/>
    <w:rsid w:val="21934F11"/>
    <w:rsid w:val="21937A2C"/>
    <w:rsid w:val="21957276"/>
    <w:rsid w:val="21A25EC1"/>
    <w:rsid w:val="21B005DE"/>
    <w:rsid w:val="21BA320B"/>
    <w:rsid w:val="21D27BDA"/>
    <w:rsid w:val="21E14C3C"/>
    <w:rsid w:val="21E40488"/>
    <w:rsid w:val="21E93AF0"/>
    <w:rsid w:val="21EB10D5"/>
    <w:rsid w:val="21EB5ABA"/>
    <w:rsid w:val="221548E5"/>
    <w:rsid w:val="22180D21"/>
    <w:rsid w:val="224156DA"/>
    <w:rsid w:val="22450DA6"/>
    <w:rsid w:val="227635D6"/>
    <w:rsid w:val="22794E74"/>
    <w:rsid w:val="22C205C9"/>
    <w:rsid w:val="22CA1B74"/>
    <w:rsid w:val="22CF0F38"/>
    <w:rsid w:val="22F07A78"/>
    <w:rsid w:val="22F64717"/>
    <w:rsid w:val="22FC1362"/>
    <w:rsid w:val="2303104A"/>
    <w:rsid w:val="23272B22"/>
    <w:rsid w:val="232E2103"/>
    <w:rsid w:val="233E75AE"/>
    <w:rsid w:val="23466363"/>
    <w:rsid w:val="234B6811"/>
    <w:rsid w:val="234E78B1"/>
    <w:rsid w:val="236732CC"/>
    <w:rsid w:val="236773C3"/>
    <w:rsid w:val="236964A7"/>
    <w:rsid w:val="236A4649"/>
    <w:rsid w:val="236E2B89"/>
    <w:rsid w:val="238F2BB7"/>
    <w:rsid w:val="239301B8"/>
    <w:rsid w:val="239909B2"/>
    <w:rsid w:val="23B51EDC"/>
    <w:rsid w:val="23E26A49"/>
    <w:rsid w:val="24294138"/>
    <w:rsid w:val="242F7EE0"/>
    <w:rsid w:val="243F3E9B"/>
    <w:rsid w:val="244D3DFE"/>
    <w:rsid w:val="24A952A3"/>
    <w:rsid w:val="24E16D01"/>
    <w:rsid w:val="24EA11A8"/>
    <w:rsid w:val="24F7089A"/>
    <w:rsid w:val="25202D3F"/>
    <w:rsid w:val="25333A00"/>
    <w:rsid w:val="253A4D8F"/>
    <w:rsid w:val="25453733"/>
    <w:rsid w:val="25457290"/>
    <w:rsid w:val="254C4AC2"/>
    <w:rsid w:val="254E0526"/>
    <w:rsid w:val="2553373E"/>
    <w:rsid w:val="256911D0"/>
    <w:rsid w:val="257F27A2"/>
    <w:rsid w:val="258204E4"/>
    <w:rsid w:val="258424AE"/>
    <w:rsid w:val="25A17C6A"/>
    <w:rsid w:val="25A25DCA"/>
    <w:rsid w:val="25D86356"/>
    <w:rsid w:val="25E847EB"/>
    <w:rsid w:val="25FA62CC"/>
    <w:rsid w:val="260D4251"/>
    <w:rsid w:val="2621539B"/>
    <w:rsid w:val="26347A30"/>
    <w:rsid w:val="266100F9"/>
    <w:rsid w:val="2666570F"/>
    <w:rsid w:val="2686305D"/>
    <w:rsid w:val="26867B60"/>
    <w:rsid w:val="268A3AF4"/>
    <w:rsid w:val="26962499"/>
    <w:rsid w:val="269C3827"/>
    <w:rsid w:val="26A60202"/>
    <w:rsid w:val="26B91CE3"/>
    <w:rsid w:val="26C009EF"/>
    <w:rsid w:val="26C86E2D"/>
    <w:rsid w:val="26D61491"/>
    <w:rsid w:val="26DE174A"/>
    <w:rsid w:val="26E66826"/>
    <w:rsid w:val="270A3FE0"/>
    <w:rsid w:val="270C4E2A"/>
    <w:rsid w:val="270D202F"/>
    <w:rsid w:val="271B35CC"/>
    <w:rsid w:val="2729426E"/>
    <w:rsid w:val="27441EF5"/>
    <w:rsid w:val="27561C28"/>
    <w:rsid w:val="275B2D9A"/>
    <w:rsid w:val="27613B9F"/>
    <w:rsid w:val="27644345"/>
    <w:rsid w:val="277B168E"/>
    <w:rsid w:val="27826579"/>
    <w:rsid w:val="279D5271"/>
    <w:rsid w:val="27AC35F6"/>
    <w:rsid w:val="27B626C7"/>
    <w:rsid w:val="27BF157B"/>
    <w:rsid w:val="27C23AD2"/>
    <w:rsid w:val="27CB7F20"/>
    <w:rsid w:val="27EC7E96"/>
    <w:rsid w:val="27F855FD"/>
    <w:rsid w:val="28135D30"/>
    <w:rsid w:val="2821194A"/>
    <w:rsid w:val="282B6C11"/>
    <w:rsid w:val="28551EE0"/>
    <w:rsid w:val="285A2FA5"/>
    <w:rsid w:val="285A5748"/>
    <w:rsid w:val="285F371B"/>
    <w:rsid w:val="28616AD6"/>
    <w:rsid w:val="286E4D4F"/>
    <w:rsid w:val="28706D19"/>
    <w:rsid w:val="287265EE"/>
    <w:rsid w:val="287927AA"/>
    <w:rsid w:val="287C3D28"/>
    <w:rsid w:val="288B5901"/>
    <w:rsid w:val="288E6299"/>
    <w:rsid w:val="28AB47F1"/>
    <w:rsid w:val="28BA7F95"/>
    <w:rsid w:val="28CA1820"/>
    <w:rsid w:val="28DE5E2A"/>
    <w:rsid w:val="28E03E9F"/>
    <w:rsid w:val="290B259E"/>
    <w:rsid w:val="291432EC"/>
    <w:rsid w:val="29564161"/>
    <w:rsid w:val="296A3769"/>
    <w:rsid w:val="296F01AD"/>
    <w:rsid w:val="2973086F"/>
    <w:rsid w:val="29B175E9"/>
    <w:rsid w:val="29C03AD7"/>
    <w:rsid w:val="29C456B6"/>
    <w:rsid w:val="29C72969"/>
    <w:rsid w:val="29D15596"/>
    <w:rsid w:val="29DD218D"/>
    <w:rsid w:val="29E552F5"/>
    <w:rsid w:val="2A0911D4"/>
    <w:rsid w:val="2A092F82"/>
    <w:rsid w:val="2A1A0CEB"/>
    <w:rsid w:val="2A1C0F07"/>
    <w:rsid w:val="2A202079"/>
    <w:rsid w:val="2A2A6532"/>
    <w:rsid w:val="2A3C6EB3"/>
    <w:rsid w:val="2A571F3F"/>
    <w:rsid w:val="2A6554C2"/>
    <w:rsid w:val="2A8E16D9"/>
    <w:rsid w:val="2A9E122B"/>
    <w:rsid w:val="2AA96A88"/>
    <w:rsid w:val="2AB7478C"/>
    <w:rsid w:val="2ABB6513"/>
    <w:rsid w:val="2ACD3FAF"/>
    <w:rsid w:val="2AD01CF1"/>
    <w:rsid w:val="2AD95B0C"/>
    <w:rsid w:val="2ADE61BC"/>
    <w:rsid w:val="2AF754D0"/>
    <w:rsid w:val="2B163BA8"/>
    <w:rsid w:val="2B261911"/>
    <w:rsid w:val="2B400C25"/>
    <w:rsid w:val="2B4A3852"/>
    <w:rsid w:val="2B777BE6"/>
    <w:rsid w:val="2B794137"/>
    <w:rsid w:val="2B801021"/>
    <w:rsid w:val="2B920D55"/>
    <w:rsid w:val="2B9B7567"/>
    <w:rsid w:val="2BA56D2B"/>
    <w:rsid w:val="2BAE3DE1"/>
    <w:rsid w:val="2BC2163A"/>
    <w:rsid w:val="2BC26A33"/>
    <w:rsid w:val="2BE041B6"/>
    <w:rsid w:val="2BF137F5"/>
    <w:rsid w:val="2C1300E8"/>
    <w:rsid w:val="2C155C0E"/>
    <w:rsid w:val="2C17411D"/>
    <w:rsid w:val="2C275941"/>
    <w:rsid w:val="2C3D4040"/>
    <w:rsid w:val="2C550700"/>
    <w:rsid w:val="2C6B3A80"/>
    <w:rsid w:val="2C70553A"/>
    <w:rsid w:val="2C730B86"/>
    <w:rsid w:val="2C9B780D"/>
    <w:rsid w:val="2C9F2B97"/>
    <w:rsid w:val="2CA760BB"/>
    <w:rsid w:val="2CB90C8F"/>
    <w:rsid w:val="2CD535EF"/>
    <w:rsid w:val="2CD634E0"/>
    <w:rsid w:val="2CDA585C"/>
    <w:rsid w:val="2CF6225B"/>
    <w:rsid w:val="2D1139FF"/>
    <w:rsid w:val="2D233809"/>
    <w:rsid w:val="2D4A18E7"/>
    <w:rsid w:val="2D5101A8"/>
    <w:rsid w:val="2D572256"/>
    <w:rsid w:val="2D630BFB"/>
    <w:rsid w:val="2D6B4704"/>
    <w:rsid w:val="2D855015"/>
    <w:rsid w:val="2D9E66A8"/>
    <w:rsid w:val="2DAC0C1E"/>
    <w:rsid w:val="2DCF44E2"/>
    <w:rsid w:val="2DF126AA"/>
    <w:rsid w:val="2E0F4E01"/>
    <w:rsid w:val="2E2F4D39"/>
    <w:rsid w:val="2E3B56D4"/>
    <w:rsid w:val="2E6764C9"/>
    <w:rsid w:val="2E6A4A00"/>
    <w:rsid w:val="2E6D79FE"/>
    <w:rsid w:val="2E76670C"/>
    <w:rsid w:val="2E7F39BA"/>
    <w:rsid w:val="2E8928E3"/>
    <w:rsid w:val="2E8E1CA7"/>
    <w:rsid w:val="2EE0567F"/>
    <w:rsid w:val="2EE33991"/>
    <w:rsid w:val="2EE97B20"/>
    <w:rsid w:val="2F1C72B3"/>
    <w:rsid w:val="2F1F3015"/>
    <w:rsid w:val="2F204FF5"/>
    <w:rsid w:val="2F2B399A"/>
    <w:rsid w:val="2F3949C2"/>
    <w:rsid w:val="2F3F11F4"/>
    <w:rsid w:val="2F45680A"/>
    <w:rsid w:val="2F5C1DA5"/>
    <w:rsid w:val="2F633134"/>
    <w:rsid w:val="2F6A2714"/>
    <w:rsid w:val="2F6B5AEA"/>
    <w:rsid w:val="2F6C7A55"/>
    <w:rsid w:val="2F6D7FDB"/>
    <w:rsid w:val="2F827A5E"/>
    <w:rsid w:val="2FB60F93"/>
    <w:rsid w:val="2FB971F8"/>
    <w:rsid w:val="2FC31E25"/>
    <w:rsid w:val="2FDE0A0C"/>
    <w:rsid w:val="2FF10740"/>
    <w:rsid w:val="301B756B"/>
    <w:rsid w:val="30313232"/>
    <w:rsid w:val="303845C1"/>
    <w:rsid w:val="303C2E9C"/>
    <w:rsid w:val="30501C4D"/>
    <w:rsid w:val="305A4537"/>
    <w:rsid w:val="3062163D"/>
    <w:rsid w:val="30656A38"/>
    <w:rsid w:val="30907F59"/>
    <w:rsid w:val="309A2FCC"/>
    <w:rsid w:val="30BF5504"/>
    <w:rsid w:val="30EB1466"/>
    <w:rsid w:val="30F71D86"/>
    <w:rsid w:val="30F80A0D"/>
    <w:rsid w:val="310D3357"/>
    <w:rsid w:val="311E1962"/>
    <w:rsid w:val="312132A7"/>
    <w:rsid w:val="313A6116"/>
    <w:rsid w:val="313E79B5"/>
    <w:rsid w:val="314C75BB"/>
    <w:rsid w:val="317653A0"/>
    <w:rsid w:val="317C3B9F"/>
    <w:rsid w:val="318F1D42"/>
    <w:rsid w:val="31916A3A"/>
    <w:rsid w:val="31932A25"/>
    <w:rsid w:val="319C292D"/>
    <w:rsid w:val="31A517E2"/>
    <w:rsid w:val="31AA329C"/>
    <w:rsid w:val="31AF2660"/>
    <w:rsid w:val="31B23EFF"/>
    <w:rsid w:val="31B859B9"/>
    <w:rsid w:val="31C22F3E"/>
    <w:rsid w:val="31D420C7"/>
    <w:rsid w:val="31DE6AA2"/>
    <w:rsid w:val="31E06CBE"/>
    <w:rsid w:val="31ED3189"/>
    <w:rsid w:val="31F12C79"/>
    <w:rsid w:val="31F43D52"/>
    <w:rsid w:val="31F443CB"/>
    <w:rsid w:val="32047F9D"/>
    <w:rsid w:val="320F30FF"/>
    <w:rsid w:val="320F75A3"/>
    <w:rsid w:val="32186458"/>
    <w:rsid w:val="32285F6F"/>
    <w:rsid w:val="325508C9"/>
    <w:rsid w:val="32621481"/>
    <w:rsid w:val="326C2300"/>
    <w:rsid w:val="32777762"/>
    <w:rsid w:val="32784DC3"/>
    <w:rsid w:val="327D62BB"/>
    <w:rsid w:val="32851613"/>
    <w:rsid w:val="328533C1"/>
    <w:rsid w:val="328E7DEA"/>
    <w:rsid w:val="32943604"/>
    <w:rsid w:val="32963820"/>
    <w:rsid w:val="32B819E9"/>
    <w:rsid w:val="32BF657F"/>
    <w:rsid w:val="32C65EB4"/>
    <w:rsid w:val="32F10A57"/>
    <w:rsid w:val="32F32A21"/>
    <w:rsid w:val="33182487"/>
    <w:rsid w:val="334535E8"/>
    <w:rsid w:val="334705B2"/>
    <w:rsid w:val="33503314"/>
    <w:rsid w:val="33627F5C"/>
    <w:rsid w:val="33745910"/>
    <w:rsid w:val="33D11A5A"/>
    <w:rsid w:val="33E52369"/>
    <w:rsid w:val="33F151B2"/>
    <w:rsid w:val="34117602"/>
    <w:rsid w:val="342968E5"/>
    <w:rsid w:val="343706EB"/>
    <w:rsid w:val="343E5F1E"/>
    <w:rsid w:val="34607C42"/>
    <w:rsid w:val="34732BA2"/>
    <w:rsid w:val="347A065D"/>
    <w:rsid w:val="348957C0"/>
    <w:rsid w:val="3491429F"/>
    <w:rsid w:val="3495618F"/>
    <w:rsid w:val="34A75871"/>
    <w:rsid w:val="34B00BC9"/>
    <w:rsid w:val="34B34216"/>
    <w:rsid w:val="34BB131C"/>
    <w:rsid w:val="34E31A24"/>
    <w:rsid w:val="34EB1FE1"/>
    <w:rsid w:val="34EB2755"/>
    <w:rsid w:val="34F62354"/>
    <w:rsid w:val="34FA7A45"/>
    <w:rsid w:val="35127DF3"/>
    <w:rsid w:val="352933BC"/>
    <w:rsid w:val="35366BDD"/>
    <w:rsid w:val="353E4930"/>
    <w:rsid w:val="359758E5"/>
    <w:rsid w:val="359E6C74"/>
    <w:rsid w:val="35BE10C4"/>
    <w:rsid w:val="35D02246"/>
    <w:rsid w:val="35D10786"/>
    <w:rsid w:val="35D27439"/>
    <w:rsid w:val="35E0728C"/>
    <w:rsid w:val="35E84393"/>
    <w:rsid w:val="360F1920"/>
    <w:rsid w:val="361C228F"/>
    <w:rsid w:val="36246FC4"/>
    <w:rsid w:val="364D41F6"/>
    <w:rsid w:val="36511F38"/>
    <w:rsid w:val="365E6403"/>
    <w:rsid w:val="366C4FC4"/>
    <w:rsid w:val="36783969"/>
    <w:rsid w:val="368A544A"/>
    <w:rsid w:val="36AA5AEC"/>
    <w:rsid w:val="36BD137C"/>
    <w:rsid w:val="36E6490D"/>
    <w:rsid w:val="36E717E3"/>
    <w:rsid w:val="36EF52AD"/>
    <w:rsid w:val="36F143CA"/>
    <w:rsid w:val="3704407A"/>
    <w:rsid w:val="370945C1"/>
    <w:rsid w:val="371504C8"/>
    <w:rsid w:val="372B33F7"/>
    <w:rsid w:val="372C6501"/>
    <w:rsid w:val="37337890"/>
    <w:rsid w:val="373830F8"/>
    <w:rsid w:val="3751494E"/>
    <w:rsid w:val="376712E7"/>
    <w:rsid w:val="37A80F1E"/>
    <w:rsid w:val="37B81B43"/>
    <w:rsid w:val="37C329C2"/>
    <w:rsid w:val="37CA60FE"/>
    <w:rsid w:val="37CE559C"/>
    <w:rsid w:val="380134EA"/>
    <w:rsid w:val="38262F51"/>
    <w:rsid w:val="382F0057"/>
    <w:rsid w:val="383026B2"/>
    <w:rsid w:val="38312021"/>
    <w:rsid w:val="38341B11"/>
    <w:rsid w:val="38447A9B"/>
    <w:rsid w:val="38476878"/>
    <w:rsid w:val="384F06F9"/>
    <w:rsid w:val="3862667F"/>
    <w:rsid w:val="3885236D"/>
    <w:rsid w:val="38A65E3F"/>
    <w:rsid w:val="38C22C79"/>
    <w:rsid w:val="38DA604A"/>
    <w:rsid w:val="38F8669B"/>
    <w:rsid w:val="39026556"/>
    <w:rsid w:val="39074B30"/>
    <w:rsid w:val="39447B32"/>
    <w:rsid w:val="394D08DF"/>
    <w:rsid w:val="39513FFD"/>
    <w:rsid w:val="395835DE"/>
    <w:rsid w:val="395D0BF4"/>
    <w:rsid w:val="396C060C"/>
    <w:rsid w:val="39785A2E"/>
    <w:rsid w:val="39900FC9"/>
    <w:rsid w:val="399833FA"/>
    <w:rsid w:val="39CF4948"/>
    <w:rsid w:val="3A103EB8"/>
    <w:rsid w:val="3A155D47"/>
    <w:rsid w:val="3A217DF2"/>
    <w:rsid w:val="3A361B71"/>
    <w:rsid w:val="3A3E27D3"/>
    <w:rsid w:val="3A3F654C"/>
    <w:rsid w:val="3A4A1178"/>
    <w:rsid w:val="3A4D2A17"/>
    <w:rsid w:val="3A811C9B"/>
    <w:rsid w:val="3A8B1791"/>
    <w:rsid w:val="3A96260F"/>
    <w:rsid w:val="3A9643BE"/>
    <w:rsid w:val="3AA50AA5"/>
    <w:rsid w:val="3ABB02C8"/>
    <w:rsid w:val="3AE72E6B"/>
    <w:rsid w:val="3AF45588"/>
    <w:rsid w:val="3B111C96"/>
    <w:rsid w:val="3B11613A"/>
    <w:rsid w:val="3B283ACB"/>
    <w:rsid w:val="3B2D06E4"/>
    <w:rsid w:val="3B366B34"/>
    <w:rsid w:val="3B3B6D13"/>
    <w:rsid w:val="3B4149DB"/>
    <w:rsid w:val="3B455DE4"/>
    <w:rsid w:val="3B6444BC"/>
    <w:rsid w:val="3B7F4E52"/>
    <w:rsid w:val="3B81506E"/>
    <w:rsid w:val="3B8E00C3"/>
    <w:rsid w:val="3BA7084C"/>
    <w:rsid w:val="3BAF2C8C"/>
    <w:rsid w:val="3BCB453B"/>
    <w:rsid w:val="3BCD02B3"/>
    <w:rsid w:val="3BD17677"/>
    <w:rsid w:val="3BD641DA"/>
    <w:rsid w:val="3BDA080F"/>
    <w:rsid w:val="3BFC64A2"/>
    <w:rsid w:val="3BFF5F92"/>
    <w:rsid w:val="3C236105"/>
    <w:rsid w:val="3C2459F9"/>
    <w:rsid w:val="3C2B4FD9"/>
    <w:rsid w:val="3C325F0B"/>
    <w:rsid w:val="3C3E268D"/>
    <w:rsid w:val="3C544530"/>
    <w:rsid w:val="3C544875"/>
    <w:rsid w:val="3C6127A9"/>
    <w:rsid w:val="3C6A3835"/>
    <w:rsid w:val="3C7E115E"/>
    <w:rsid w:val="3C963F93"/>
    <w:rsid w:val="3CAA0A65"/>
    <w:rsid w:val="3CC35212"/>
    <w:rsid w:val="3CE00DEC"/>
    <w:rsid w:val="3CFB0E50"/>
    <w:rsid w:val="3CFD1EB5"/>
    <w:rsid w:val="3D3954D4"/>
    <w:rsid w:val="3D5705CF"/>
    <w:rsid w:val="3D5D11C3"/>
    <w:rsid w:val="3D7D7AB7"/>
    <w:rsid w:val="3D850719"/>
    <w:rsid w:val="3DD35929"/>
    <w:rsid w:val="3DE03BA2"/>
    <w:rsid w:val="3E060C40"/>
    <w:rsid w:val="3E32264F"/>
    <w:rsid w:val="3E410AE4"/>
    <w:rsid w:val="3E432AAE"/>
    <w:rsid w:val="3E5D1F87"/>
    <w:rsid w:val="3E602B0F"/>
    <w:rsid w:val="3E674787"/>
    <w:rsid w:val="3E8310FD"/>
    <w:rsid w:val="3EDF3E59"/>
    <w:rsid w:val="3EE057E6"/>
    <w:rsid w:val="3EE85404"/>
    <w:rsid w:val="3F19380F"/>
    <w:rsid w:val="3F1E7077"/>
    <w:rsid w:val="3F255D10"/>
    <w:rsid w:val="3F282EC4"/>
    <w:rsid w:val="3F391125"/>
    <w:rsid w:val="3F482F4E"/>
    <w:rsid w:val="3F61717C"/>
    <w:rsid w:val="3F7E18C4"/>
    <w:rsid w:val="3F85325E"/>
    <w:rsid w:val="3F9503E1"/>
    <w:rsid w:val="3F95226A"/>
    <w:rsid w:val="3F9D1D4A"/>
    <w:rsid w:val="3F9E4390"/>
    <w:rsid w:val="3FB928FC"/>
    <w:rsid w:val="3FCF3ECE"/>
    <w:rsid w:val="3FD140EA"/>
    <w:rsid w:val="3FDC0668"/>
    <w:rsid w:val="3FF57DD8"/>
    <w:rsid w:val="401A783F"/>
    <w:rsid w:val="402A3CA8"/>
    <w:rsid w:val="40303710"/>
    <w:rsid w:val="40363F4D"/>
    <w:rsid w:val="403E2FEC"/>
    <w:rsid w:val="404F3FD5"/>
    <w:rsid w:val="406B3DDC"/>
    <w:rsid w:val="407A208B"/>
    <w:rsid w:val="407D0E36"/>
    <w:rsid w:val="40880B53"/>
    <w:rsid w:val="409C0254"/>
    <w:rsid w:val="40A10D90"/>
    <w:rsid w:val="40A315E2"/>
    <w:rsid w:val="40B57568"/>
    <w:rsid w:val="40B97058"/>
    <w:rsid w:val="40E47ED6"/>
    <w:rsid w:val="40F2256A"/>
    <w:rsid w:val="40FF230D"/>
    <w:rsid w:val="41032081"/>
    <w:rsid w:val="410A340F"/>
    <w:rsid w:val="411029F0"/>
    <w:rsid w:val="41120516"/>
    <w:rsid w:val="41210759"/>
    <w:rsid w:val="412169AB"/>
    <w:rsid w:val="412D70FE"/>
    <w:rsid w:val="412F731A"/>
    <w:rsid w:val="41330FCF"/>
    <w:rsid w:val="41415E2F"/>
    <w:rsid w:val="41452699"/>
    <w:rsid w:val="41597EF3"/>
    <w:rsid w:val="41744D2D"/>
    <w:rsid w:val="417B60BB"/>
    <w:rsid w:val="4183522A"/>
    <w:rsid w:val="4185270A"/>
    <w:rsid w:val="418A27A2"/>
    <w:rsid w:val="418E2292"/>
    <w:rsid w:val="419D52B7"/>
    <w:rsid w:val="41B94E35"/>
    <w:rsid w:val="41BD4926"/>
    <w:rsid w:val="41BD66D4"/>
    <w:rsid w:val="41CB6793"/>
    <w:rsid w:val="41EA4FEF"/>
    <w:rsid w:val="42125AB0"/>
    <w:rsid w:val="42154762"/>
    <w:rsid w:val="4233229F"/>
    <w:rsid w:val="423F17DF"/>
    <w:rsid w:val="42426BD9"/>
    <w:rsid w:val="424E557E"/>
    <w:rsid w:val="4253296F"/>
    <w:rsid w:val="42576B28"/>
    <w:rsid w:val="425A03C6"/>
    <w:rsid w:val="427C033D"/>
    <w:rsid w:val="42AD752A"/>
    <w:rsid w:val="42B86E9B"/>
    <w:rsid w:val="42BD407C"/>
    <w:rsid w:val="42C65A5C"/>
    <w:rsid w:val="42DC5CC8"/>
    <w:rsid w:val="42DC702D"/>
    <w:rsid w:val="42DE2DA6"/>
    <w:rsid w:val="42E934F8"/>
    <w:rsid w:val="42FE533E"/>
    <w:rsid w:val="43122A4F"/>
    <w:rsid w:val="431247FD"/>
    <w:rsid w:val="43210C07"/>
    <w:rsid w:val="43326C4D"/>
    <w:rsid w:val="43346E69"/>
    <w:rsid w:val="43544E16"/>
    <w:rsid w:val="4360359D"/>
    <w:rsid w:val="43827BD5"/>
    <w:rsid w:val="438837D9"/>
    <w:rsid w:val="438C45B0"/>
    <w:rsid w:val="43917E18"/>
    <w:rsid w:val="43AC2EA4"/>
    <w:rsid w:val="43C5238F"/>
    <w:rsid w:val="43C65736"/>
    <w:rsid w:val="43CD4BC8"/>
    <w:rsid w:val="43D47D05"/>
    <w:rsid w:val="43D92BEF"/>
    <w:rsid w:val="43EB0C2A"/>
    <w:rsid w:val="44185E43"/>
    <w:rsid w:val="4420119C"/>
    <w:rsid w:val="444529B0"/>
    <w:rsid w:val="44501A81"/>
    <w:rsid w:val="4451147D"/>
    <w:rsid w:val="44636A4E"/>
    <w:rsid w:val="4464552C"/>
    <w:rsid w:val="44722751"/>
    <w:rsid w:val="4475773A"/>
    <w:rsid w:val="447C0AC8"/>
    <w:rsid w:val="44977F05"/>
    <w:rsid w:val="44A64897"/>
    <w:rsid w:val="44AC2A30"/>
    <w:rsid w:val="44C24FB4"/>
    <w:rsid w:val="44CD5077"/>
    <w:rsid w:val="44E16B7D"/>
    <w:rsid w:val="44E64193"/>
    <w:rsid w:val="44E87F0C"/>
    <w:rsid w:val="44EB3558"/>
    <w:rsid w:val="450B2031"/>
    <w:rsid w:val="451F1453"/>
    <w:rsid w:val="45246A6A"/>
    <w:rsid w:val="45280539"/>
    <w:rsid w:val="452C6BC0"/>
    <w:rsid w:val="45364C8F"/>
    <w:rsid w:val="453809C7"/>
    <w:rsid w:val="453E0AA9"/>
    <w:rsid w:val="456C42B5"/>
    <w:rsid w:val="458F4349"/>
    <w:rsid w:val="45A100BA"/>
    <w:rsid w:val="45AB2CE7"/>
    <w:rsid w:val="45B20519"/>
    <w:rsid w:val="45B47DEE"/>
    <w:rsid w:val="45B778DE"/>
    <w:rsid w:val="45C049E4"/>
    <w:rsid w:val="45C344D5"/>
    <w:rsid w:val="45E649C1"/>
    <w:rsid w:val="45FE2B09"/>
    <w:rsid w:val="461940F5"/>
    <w:rsid w:val="46256F3D"/>
    <w:rsid w:val="46365271"/>
    <w:rsid w:val="463E3B5B"/>
    <w:rsid w:val="46487824"/>
    <w:rsid w:val="466C06C8"/>
    <w:rsid w:val="466D360F"/>
    <w:rsid w:val="46712183"/>
    <w:rsid w:val="467B6B5D"/>
    <w:rsid w:val="4689127A"/>
    <w:rsid w:val="46A76B23"/>
    <w:rsid w:val="46EA77D2"/>
    <w:rsid w:val="47095F17"/>
    <w:rsid w:val="470A192F"/>
    <w:rsid w:val="471E5E67"/>
    <w:rsid w:val="47347438"/>
    <w:rsid w:val="473E1472"/>
    <w:rsid w:val="47503B46"/>
    <w:rsid w:val="47573126"/>
    <w:rsid w:val="47665118"/>
    <w:rsid w:val="478B4B7E"/>
    <w:rsid w:val="478E5BF3"/>
    <w:rsid w:val="479559FD"/>
    <w:rsid w:val="47AB0809"/>
    <w:rsid w:val="47C022EA"/>
    <w:rsid w:val="47C63154"/>
    <w:rsid w:val="47CB141F"/>
    <w:rsid w:val="47DD11F5"/>
    <w:rsid w:val="47E10C42"/>
    <w:rsid w:val="47EF04AA"/>
    <w:rsid w:val="4800317F"/>
    <w:rsid w:val="4800556C"/>
    <w:rsid w:val="480321E6"/>
    <w:rsid w:val="48180B08"/>
    <w:rsid w:val="4823125B"/>
    <w:rsid w:val="4839282C"/>
    <w:rsid w:val="485E2293"/>
    <w:rsid w:val="485F5788"/>
    <w:rsid w:val="487B1097"/>
    <w:rsid w:val="488A12DA"/>
    <w:rsid w:val="489A151D"/>
    <w:rsid w:val="489B34E7"/>
    <w:rsid w:val="48A837B8"/>
    <w:rsid w:val="48CF2828"/>
    <w:rsid w:val="48E1372A"/>
    <w:rsid w:val="48EE3617"/>
    <w:rsid w:val="48EE7ABB"/>
    <w:rsid w:val="48F814B6"/>
    <w:rsid w:val="49044BE8"/>
    <w:rsid w:val="490746D8"/>
    <w:rsid w:val="49105C83"/>
    <w:rsid w:val="49184C88"/>
    <w:rsid w:val="49214B3A"/>
    <w:rsid w:val="49470F79"/>
    <w:rsid w:val="495F62C2"/>
    <w:rsid w:val="49695393"/>
    <w:rsid w:val="496A2251"/>
    <w:rsid w:val="497F0713"/>
    <w:rsid w:val="49976853"/>
    <w:rsid w:val="499917D4"/>
    <w:rsid w:val="499F0DB5"/>
    <w:rsid w:val="499F5761"/>
    <w:rsid w:val="49AD1724"/>
    <w:rsid w:val="49C425C9"/>
    <w:rsid w:val="49C600F0"/>
    <w:rsid w:val="49DE18DD"/>
    <w:rsid w:val="49E35145"/>
    <w:rsid w:val="49EA0282"/>
    <w:rsid w:val="49EC3FFA"/>
    <w:rsid w:val="49F20EE5"/>
    <w:rsid w:val="49FC7FB5"/>
    <w:rsid w:val="49FE5ADB"/>
    <w:rsid w:val="4A534079"/>
    <w:rsid w:val="4A5751EC"/>
    <w:rsid w:val="4A955225"/>
    <w:rsid w:val="4ABA5EA6"/>
    <w:rsid w:val="4ACA00A8"/>
    <w:rsid w:val="4AEA40A1"/>
    <w:rsid w:val="4AFA44F5"/>
    <w:rsid w:val="4B0709C0"/>
    <w:rsid w:val="4B074A45"/>
    <w:rsid w:val="4B3C4B0D"/>
    <w:rsid w:val="4B510D65"/>
    <w:rsid w:val="4B6978CC"/>
    <w:rsid w:val="4B8D7117"/>
    <w:rsid w:val="4B9E1324"/>
    <w:rsid w:val="4B9F28EF"/>
    <w:rsid w:val="4BA804EE"/>
    <w:rsid w:val="4BAD5A0B"/>
    <w:rsid w:val="4BB87F0C"/>
    <w:rsid w:val="4BCD4DA7"/>
    <w:rsid w:val="4BD72A88"/>
    <w:rsid w:val="4C003D8D"/>
    <w:rsid w:val="4C2D65B7"/>
    <w:rsid w:val="4C453E95"/>
    <w:rsid w:val="4C513C42"/>
    <w:rsid w:val="4C784837"/>
    <w:rsid w:val="4C8C5620"/>
    <w:rsid w:val="4CB71850"/>
    <w:rsid w:val="4CBE1552"/>
    <w:rsid w:val="4CF50C0C"/>
    <w:rsid w:val="4D072EF9"/>
    <w:rsid w:val="4D147DE0"/>
    <w:rsid w:val="4D1723B2"/>
    <w:rsid w:val="4D181B86"/>
    <w:rsid w:val="4D241CFD"/>
    <w:rsid w:val="4D267823"/>
    <w:rsid w:val="4D297313"/>
    <w:rsid w:val="4D2F5E5D"/>
    <w:rsid w:val="4D333CEE"/>
    <w:rsid w:val="4D415BF1"/>
    <w:rsid w:val="4D447CA9"/>
    <w:rsid w:val="4D587BF8"/>
    <w:rsid w:val="4D605095"/>
    <w:rsid w:val="4D834C75"/>
    <w:rsid w:val="4D896004"/>
    <w:rsid w:val="4D897DB2"/>
    <w:rsid w:val="4D924EB8"/>
    <w:rsid w:val="4DA1334D"/>
    <w:rsid w:val="4DC82688"/>
    <w:rsid w:val="4DCB03CA"/>
    <w:rsid w:val="4DD3102D"/>
    <w:rsid w:val="4DDF3E76"/>
    <w:rsid w:val="4DF36049"/>
    <w:rsid w:val="4E0833CC"/>
    <w:rsid w:val="4E0B6A19"/>
    <w:rsid w:val="4E240F03"/>
    <w:rsid w:val="4E2633B6"/>
    <w:rsid w:val="4E2B0E69"/>
    <w:rsid w:val="4E2D4BE1"/>
    <w:rsid w:val="4E4B32B9"/>
    <w:rsid w:val="4E51409D"/>
    <w:rsid w:val="4E6D3230"/>
    <w:rsid w:val="4E810A89"/>
    <w:rsid w:val="4E8F31A6"/>
    <w:rsid w:val="4E9702AC"/>
    <w:rsid w:val="4E9764FE"/>
    <w:rsid w:val="4E9B0304"/>
    <w:rsid w:val="4ED80FF1"/>
    <w:rsid w:val="4EFB083B"/>
    <w:rsid w:val="4F05790C"/>
    <w:rsid w:val="4F082F58"/>
    <w:rsid w:val="4F194B09"/>
    <w:rsid w:val="4F4B3C05"/>
    <w:rsid w:val="4F4C0136"/>
    <w:rsid w:val="4F9D5D96"/>
    <w:rsid w:val="4FB07878"/>
    <w:rsid w:val="4FB629B4"/>
    <w:rsid w:val="4FBD1F95"/>
    <w:rsid w:val="4FC81DBA"/>
    <w:rsid w:val="4FCB2904"/>
    <w:rsid w:val="4FD72978"/>
    <w:rsid w:val="4FDE2637"/>
    <w:rsid w:val="4FE87012"/>
    <w:rsid w:val="4FF0236A"/>
    <w:rsid w:val="50055358"/>
    <w:rsid w:val="50153772"/>
    <w:rsid w:val="501F49FD"/>
    <w:rsid w:val="502913D8"/>
    <w:rsid w:val="504601DC"/>
    <w:rsid w:val="50642410"/>
    <w:rsid w:val="506643DA"/>
    <w:rsid w:val="50962F12"/>
    <w:rsid w:val="50A218B6"/>
    <w:rsid w:val="50AC0FE9"/>
    <w:rsid w:val="50B602D7"/>
    <w:rsid w:val="50BB6929"/>
    <w:rsid w:val="50CC06E1"/>
    <w:rsid w:val="50D91050"/>
    <w:rsid w:val="50DB6B76"/>
    <w:rsid w:val="50E4128C"/>
    <w:rsid w:val="50EC0D83"/>
    <w:rsid w:val="510478A5"/>
    <w:rsid w:val="51084011"/>
    <w:rsid w:val="51286E64"/>
    <w:rsid w:val="51422751"/>
    <w:rsid w:val="51534A93"/>
    <w:rsid w:val="515661FD"/>
    <w:rsid w:val="51AB6549"/>
    <w:rsid w:val="51AC22C1"/>
    <w:rsid w:val="51B51175"/>
    <w:rsid w:val="51B655ED"/>
    <w:rsid w:val="51BC69A8"/>
    <w:rsid w:val="51C45B1E"/>
    <w:rsid w:val="51DD027E"/>
    <w:rsid w:val="5202766A"/>
    <w:rsid w:val="52075749"/>
    <w:rsid w:val="52086E88"/>
    <w:rsid w:val="520914C1"/>
    <w:rsid w:val="522D51B0"/>
    <w:rsid w:val="52385255"/>
    <w:rsid w:val="524D39E7"/>
    <w:rsid w:val="52655EED"/>
    <w:rsid w:val="526A01B2"/>
    <w:rsid w:val="52720E14"/>
    <w:rsid w:val="52B551A5"/>
    <w:rsid w:val="52B92F75"/>
    <w:rsid w:val="52C03D1F"/>
    <w:rsid w:val="52C665A9"/>
    <w:rsid w:val="530B778E"/>
    <w:rsid w:val="53162A7A"/>
    <w:rsid w:val="531B422E"/>
    <w:rsid w:val="53234805"/>
    <w:rsid w:val="533802B0"/>
    <w:rsid w:val="533876CC"/>
    <w:rsid w:val="53514ECE"/>
    <w:rsid w:val="5371731E"/>
    <w:rsid w:val="53774CFF"/>
    <w:rsid w:val="537D2167"/>
    <w:rsid w:val="53890B0C"/>
    <w:rsid w:val="538B66CB"/>
    <w:rsid w:val="538F3E27"/>
    <w:rsid w:val="53933738"/>
    <w:rsid w:val="53C55770"/>
    <w:rsid w:val="53CA286E"/>
    <w:rsid w:val="53D37CCA"/>
    <w:rsid w:val="53D53D51"/>
    <w:rsid w:val="53EB7839"/>
    <w:rsid w:val="53F561A1"/>
    <w:rsid w:val="53FC12DE"/>
    <w:rsid w:val="540208BE"/>
    <w:rsid w:val="540A58B9"/>
    <w:rsid w:val="541327B7"/>
    <w:rsid w:val="542720D3"/>
    <w:rsid w:val="54295E4B"/>
    <w:rsid w:val="542E3461"/>
    <w:rsid w:val="543208FA"/>
    <w:rsid w:val="544762D1"/>
    <w:rsid w:val="545E1D6F"/>
    <w:rsid w:val="546D3F89"/>
    <w:rsid w:val="5479292E"/>
    <w:rsid w:val="54B41BB8"/>
    <w:rsid w:val="54B576DE"/>
    <w:rsid w:val="54BB2F47"/>
    <w:rsid w:val="54C31F15"/>
    <w:rsid w:val="54CF254E"/>
    <w:rsid w:val="54E56216"/>
    <w:rsid w:val="55106DE7"/>
    <w:rsid w:val="55110DB9"/>
    <w:rsid w:val="55326D32"/>
    <w:rsid w:val="55487179"/>
    <w:rsid w:val="554B5B7F"/>
    <w:rsid w:val="55517E5D"/>
    <w:rsid w:val="55521C9E"/>
    <w:rsid w:val="55852E44"/>
    <w:rsid w:val="558C48E3"/>
    <w:rsid w:val="55AA4D69"/>
    <w:rsid w:val="55B61960"/>
    <w:rsid w:val="55C51BA3"/>
    <w:rsid w:val="55D22371"/>
    <w:rsid w:val="55D40D5D"/>
    <w:rsid w:val="55DD0C9B"/>
    <w:rsid w:val="55EB5A20"/>
    <w:rsid w:val="5612303A"/>
    <w:rsid w:val="56215B75"/>
    <w:rsid w:val="567E622C"/>
    <w:rsid w:val="568A5F56"/>
    <w:rsid w:val="569D042A"/>
    <w:rsid w:val="56A143BE"/>
    <w:rsid w:val="56AB2B47"/>
    <w:rsid w:val="56AC76D0"/>
    <w:rsid w:val="56BC2A77"/>
    <w:rsid w:val="56C5189F"/>
    <w:rsid w:val="56E84CA2"/>
    <w:rsid w:val="56E9213D"/>
    <w:rsid w:val="5728063B"/>
    <w:rsid w:val="572A43B4"/>
    <w:rsid w:val="575D6537"/>
    <w:rsid w:val="575E22AF"/>
    <w:rsid w:val="575F4A5D"/>
    <w:rsid w:val="57633422"/>
    <w:rsid w:val="576F0018"/>
    <w:rsid w:val="578320CF"/>
    <w:rsid w:val="57835872"/>
    <w:rsid w:val="57BB14B0"/>
    <w:rsid w:val="57BD10A8"/>
    <w:rsid w:val="57CA16F3"/>
    <w:rsid w:val="57E9601D"/>
    <w:rsid w:val="57FB5D50"/>
    <w:rsid w:val="580F01B2"/>
    <w:rsid w:val="5821117D"/>
    <w:rsid w:val="583555B0"/>
    <w:rsid w:val="58373836"/>
    <w:rsid w:val="583D4424"/>
    <w:rsid w:val="58433FDB"/>
    <w:rsid w:val="584F6B7D"/>
    <w:rsid w:val="585B0D05"/>
    <w:rsid w:val="58694A68"/>
    <w:rsid w:val="586A1866"/>
    <w:rsid w:val="5875165E"/>
    <w:rsid w:val="589046EA"/>
    <w:rsid w:val="58970D9C"/>
    <w:rsid w:val="589B7E1A"/>
    <w:rsid w:val="58BC50A4"/>
    <w:rsid w:val="58CE6FC1"/>
    <w:rsid w:val="58D72319"/>
    <w:rsid w:val="58DC16DE"/>
    <w:rsid w:val="58E97CE8"/>
    <w:rsid w:val="58F033DB"/>
    <w:rsid w:val="59097FF9"/>
    <w:rsid w:val="59125193"/>
    <w:rsid w:val="592461CF"/>
    <w:rsid w:val="59311130"/>
    <w:rsid w:val="593226CA"/>
    <w:rsid w:val="5934151A"/>
    <w:rsid w:val="59411541"/>
    <w:rsid w:val="59413C36"/>
    <w:rsid w:val="59425272"/>
    <w:rsid w:val="594B23BF"/>
    <w:rsid w:val="59512491"/>
    <w:rsid w:val="59545718"/>
    <w:rsid w:val="59554FEC"/>
    <w:rsid w:val="595B6AA6"/>
    <w:rsid w:val="59682F71"/>
    <w:rsid w:val="597520EC"/>
    <w:rsid w:val="598B53E3"/>
    <w:rsid w:val="59902B0E"/>
    <w:rsid w:val="59917A82"/>
    <w:rsid w:val="59AC5554"/>
    <w:rsid w:val="59B461B6"/>
    <w:rsid w:val="59BB5797"/>
    <w:rsid w:val="59CA7E98"/>
    <w:rsid w:val="59F12F67"/>
    <w:rsid w:val="59F564CA"/>
    <w:rsid w:val="59F842F5"/>
    <w:rsid w:val="59FF30AB"/>
    <w:rsid w:val="5A0B0A85"/>
    <w:rsid w:val="5A290952"/>
    <w:rsid w:val="5A2C0AD2"/>
    <w:rsid w:val="5A355A42"/>
    <w:rsid w:val="5A4532B2"/>
    <w:rsid w:val="5A6000EC"/>
    <w:rsid w:val="5A803EC5"/>
    <w:rsid w:val="5AB20948"/>
    <w:rsid w:val="5AC05BF0"/>
    <w:rsid w:val="5AC468CD"/>
    <w:rsid w:val="5AD54636"/>
    <w:rsid w:val="5ADD6987"/>
    <w:rsid w:val="5AE825BC"/>
    <w:rsid w:val="5B0D2022"/>
    <w:rsid w:val="5B1E422F"/>
    <w:rsid w:val="5B304AE3"/>
    <w:rsid w:val="5B4A5024"/>
    <w:rsid w:val="5B57504B"/>
    <w:rsid w:val="5BAA161F"/>
    <w:rsid w:val="5BAA5AC3"/>
    <w:rsid w:val="5BAA7871"/>
    <w:rsid w:val="5BB701E0"/>
    <w:rsid w:val="5BB97AB4"/>
    <w:rsid w:val="5BCF0469"/>
    <w:rsid w:val="5BEA2363"/>
    <w:rsid w:val="5BF705DC"/>
    <w:rsid w:val="5BF925A6"/>
    <w:rsid w:val="5BFB631F"/>
    <w:rsid w:val="5C0D7E00"/>
    <w:rsid w:val="5C397A1F"/>
    <w:rsid w:val="5C3C3BB3"/>
    <w:rsid w:val="5C430981"/>
    <w:rsid w:val="5C5D0B60"/>
    <w:rsid w:val="5C8C3340"/>
    <w:rsid w:val="5CB5360A"/>
    <w:rsid w:val="5CBF6DB9"/>
    <w:rsid w:val="5CD31049"/>
    <w:rsid w:val="5CD32DF8"/>
    <w:rsid w:val="5CDF354A"/>
    <w:rsid w:val="5CE86853"/>
    <w:rsid w:val="5CF35248"/>
    <w:rsid w:val="5D201440"/>
    <w:rsid w:val="5D277C85"/>
    <w:rsid w:val="5D331AE8"/>
    <w:rsid w:val="5D487342"/>
    <w:rsid w:val="5D492258"/>
    <w:rsid w:val="5D543F38"/>
    <w:rsid w:val="5D5F6986"/>
    <w:rsid w:val="5D620824"/>
    <w:rsid w:val="5D850596"/>
    <w:rsid w:val="5D8D5B67"/>
    <w:rsid w:val="5D924A61"/>
    <w:rsid w:val="5D9625A2"/>
    <w:rsid w:val="5DB40418"/>
    <w:rsid w:val="5DDB6408"/>
    <w:rsid w:val="5DEB5F1F"/>
    <w:rsid w:val="5DF23751"/>
    <w:rsid w:val="5E0314BA"/>
    <w:rsid w:val="5E03770C"/>
    <w:rsid w:val="5E0E058B"/>
    <w:rsid w:val="5E0F1C0D"/>
    <w:rsid w:val="5E336E59"/>
    <w:rsid w:val="5E40626B"/>
    <w:rsid w:val="5E4775F9"/>
    <w:rsid w:val="5E4C4C10"/>
    <w:rsid w:val="5E6202E5"/>
    <w:rsid w:val="5E954808"/>
    <w:rsid w:val="5EAC1FB8"/>
    <w:rsid w:val="5EB44B9A"/>
    <w:rsid w:val="5EC86EA1"/>
    <w:rsid w:val="5ECF75EF"/>
    <w:rsid w:val="5ED66053"/>
    <w:rsid w:val="5EDF7832"/>
    <w:rsid w:val="5EEF0DD0"/>
    <w:rsid w:val="5EF325CC"/>
    <w:rsid w:val="5F225ABD"/>
    <w:rsid w:val="5F2E2567"/>
    <w:rsid w:val="5F465B03"/>
    <w:rsid w:val="5F473629"/>
    <w:rsid w:val="5F6C794D"/>
    <w:rsid w:val="5F961BF6"/>
    <w:rsid w:val="5F9E76ED"/>
    <w:rsid w:val="5FB32A6C"/>
    <w:rsid w:val="5FB5096E"/>
    <w:rsid w:val="5FC5111D"/>
    <w:rsid w:val="5FDB26EF"/>
    <w:rsid w:val="5FE07D05"/>
    <w:rsid w:val="60091255"/>
    <w:rsid w:val="60161979"/>
    <w:rsid w:val="602120CC"/>
    <w:rsid w:val="60262BCA"/>
    <w:rsid w:val="60275934"/>
    <w:rsid w:val="60327E35"/>
    <w:rsid w:val="6051650D"/>
    <w:rsid w:val="605D73EA"/>
    <w:rsid w:val="60636240"/>
    <w:rsid w:val="606935C3"/>
    <w:rsid w:val="60735C83"/>
    <w:rsid w:val="60813CE2"/>
    <w:rsid w:val="6082700E"/>
    <w:rsid w:val="60E2185B"/>
    <w:rsid w:val="60ED3165"/>
    <w:rsid w:val="60FE708C"/>
    <w:rsid w:val="61016185"/>
    <w:rsid w:val="611A2DA3"/>
    <w:rsid w:val="61202383"/>
    <w:rsid w:val="6126799A"/>
    <w:rsid w:val="61630BEE"/>
    <w:rsid w:val="616A46F9"/>
    <w:rsid w:val="616C3850"/>
    <w:rsid w:val="61700C15"/>
    <w:rsid w:val="618446C0"/>
    <w:rsid w:val="61860438"/>
    <w:rsid w:val="61A22D98"/>
    <w:rsid w:val="61B530E2"/>
    <w:rsid w:val="61C251E9"/>
    <w:rsid w:val="61D72388"/>
    <w:rsid w:val="61DB4C28"/>
    <w:rsid w:val="61FF26CC"/>
    <w:rsid w:val="620852F1"/>
    <w:rsid w:val="620D0B5A"/>
    <w:rsid w:val="62347E94"/>
    <w:rsid w:val="623C31ED"/>
    <w:rsid w:val="62552366"/>
    <w:rsid w:val="625978FB"/>
    <w:rsid w:val="6267026A"/>
    <w:rsid w:val="62677DBE"/>
    <w:rsid w:val="62714880"/>
    <w:rsid w:val="6271733B"/>
    <w:rsid w:val="627961EF"/>
    <w:rsid w:val="628249B5"/>
    <w:rsid w:val="628C5F22"/>
    <w:rsid w:val="62922E0D"/>
    <w:rsid w:val="62AF1C11"/>
    <w:rsid w:val="62B64D4D"/>
    <w:rsid w:val="62C21944"/>
    <w:rsid w:val="62F20AC3"/>
    <w:rsid w:val="63147CC6"/>
    <w:rsid w:val="631B2E02"/>
    <w:rsid w:val="635B1A77"/>
    <w:rsid w:val="635C3B47"/>
    <w:rsid w:val="63624ED5"/>
    <w:rsid w:val="639C7534"/>
    <w:rsid w:val="639F57E1"/>
    <w:rsid w:val="63B10704"/>
    <w:rsid w:val="63BA3E13"/>
    <w:rsid w:val="63C139AA"/>
    <w:rsid w:val="63C416EC"/>
    <w:rsid w:val="63E37FC6"/>
    <w:rsid w:val="63F14E78"/>
    <w:rsid w:val="64032214"/>
    <w:rsid w:val="6410048D"/>
    <w:rsid w:val="641E704E"/>
    <w:rsid w:val="642301C1"/>
    <w:rsid w:val="64322AF9"/>
    <w:rsid w:val="644B7717"/>
    <w:rsid w:val="645962D8"/>
    <w:rsid w:val="645C0E1F"/>
    <w:rsid w:val="647A6C66"/>
    <w:rsid w:val="64947310"/>
    <w:rsid w:val="64966BE4"/>
    <w:rsid w:val="649D4651"/>
    <w:rsid w:val="64A83A6C"/>
    <w:rsid w:val="64C5571C"/>
    <w:rsid w:val="64E536C8"/>
    <w:rsid w:val="64E9731B"/>
    <w:rsid w:val="64EB11A1"/>
    <w:rsid w:val="64EF2799"/>
    <w:rsid w:val="650C50F9"/>
    <w:rsid w:val="653308D7"/>
    <w:rsid w:val="653A0FA0"/>
    <w:rsid w:val="6549634D"/>
    <w:rsid w:val="656F7435"/>
    <w:rsid w:val="65A05841"/>
    <w:rsid w:val="65A61E51"/>
    <w:rsid w:val="65B25CA0"/>
    <w:rsid w:val="65B71938"/>
    <w:rsid w:val="65BC08CD"/>
    <w:rsid w:val="65C546A4"/>
    <w:rsid w:val="65ED6CD8"/>
    <w:rsid w:val="65F75DA9"/>
    <w:rsid w:val="660706CC"/>
    <w:rsid w:val="664177C9"/>
    <w:rsid w:val="66747D26"/>
    <w:rsid w:val="667747F4"/>
    <w:rsid w:val="66B5531C"/>
    <w:rsid w:val="66C258A6"/>
    <w:rsid w:val="66CF63DE"/>
    <w:rsid w:val="66E856F1"/>
    <w:rsid w:val="66EA3218"/>
    <w:rsid w:val="67176CA3"/>
    <w:rsid w:val="672A3F5C"/>
    <w:rsid w:val="676F196F"/>
    <w:rsid w:val="677A0A3F"/>
    <w:rsid w:val="678673E4"/>
    <w:rsid w:val="67967E45"/>
    <w:rsid w:val="679F070D"/>
    <w:rsid w:val="67C1041C"/>
    <w:rsid w:val="67C65A33"/>
    <w:rsid w:val="67D23DA8"/>
    <w:rsid w:val="67D5211A"/>
    <w:rsid w:val="67E4410B"/>
    <w:rsid w:val="67E81E4D"/>
    <w:rsid w:val="67E934CF"/>
    <w:rsid w:val="67F04F8A"/>
    <w:rsid w:val="68071BA7"/>
    <w:rsid w:val="681048F1"/>
    <w:rsid w:val="681E3F78"/>
    <w:rsid w:val="682F7047"/>
    <w:rsid w:val="68364CD7"/>
    <w:rsid w:val="68420E31"/>
    <w:rsid w:val="685F19E3"/>
    <w:rsid w:val="685F7957"/>
    <w:rsid w:val="687F2281"/>
    <w:rsid w:val="688D6550"/>
    <w:rsid w:val="68C72254"/>
    <w:rsid w:val="68DA0494"/>
    <w:rsid w:val="68E1064A"/>
    <w:rsid w:val="690A7BA1"/>
    <w:rsid w:val="69180510"/>
    <w:rsid w:val="692844CB"/>
    <w:rsid w:val="692F585A"/>
    <w:rsid w:val="69362744"/>
    <w:rsid w:val="694E2184"/>
    <w:rsid w:val="69502F14"/>
    <w:rsid w:val="6974712F"/>
    <w:rsid w:val="699B26CD"/>
    <w:rsid w:val="69A51678"/>
    <w:rsid w:val="69A753F0"/>
    <w:rsid w:val="69BB2B17"/>
    <w:rsid w:val="69EA21D5"/>
    <w:rsid w:val="69F61ED3"/>
    <w:rsid w:val="69FB1963"/>
    <w:rsid w:val="6A1D00CE"/>
    <w:rsid w:val="6A3B3D8A"/>
    <w:rsid w:val="6A3C022E"/>
    <w:rsid w:val="6A4D41E9"/>
    <w:rsid w:val="6A4E3ABD"/>
    <w:rsid w:val="6A4E61B3"/>
    <w:rsid w:val="6A503CD9"/>
    <w:rsid w:val="6A580B7F"/>
    <w:rsid w:val="6A5E3620"/>
    <w:rsid w:val="6A7449B2"/>
    <w:rsid w:val="6A8706F1"/>
    <w:rsid w:val="6A9736B6"/>
    <w:rsid w:val="6AA302AD"/>
    <w:rsid w:val="6AA61B4B"/>
    <w:rsid w:val="6AA95198"/>
    <w:rsid w:val="6ABF6769"/>
    <w:rsid w:val="6AD12266"/>
    <w:rsid w:val="6AD73E3C"/>
    <w:rsid w:val="6AF1726A"/>
    <w:rsid w:val="6AF208ED"/>
    <w:rsid w:val="6B0D1BCA"/>
    <w:rsid w:val="6B120F8F"/>
    <w:rsid w:val="6B122D3D"/>
    <w:rsid w:val="6B1C1E0E"/>
    <w:rsid w:val="6B4355EC"/>
    <w:rsid w:val="6B4E646B"/>
    <w:rsid w:val="6B7457A6"/>
    <w:rsid w:val="6B8579B3"/>
    <w:rsid w:val="6B9419A4"/>
    <w:rsid w:val="6BE124BE"/>
    <w:rsid w:val="6BE20961"/>
    <w:rsid w:val="6BE50451"/>
    <w:rsid w:val="6BE8387E"/>
    <w:rsid w:val="6BE96194"/>
    <w:rsid w:val="6C246144"/>
    <w:rsid w:val="6C7D4B2E"/>
    <w:rsid w:val="6C7E4B30"/>
    <w:rsid w:val="6C8718B8"/>
    <w:rsid w:val="6CA409AC"/>
    <w:rsid w:val="6CA93CD7"/>
    <w:rsid w:val="6CC344F8"/>
    <w:rsid w:val="6CE34991"/>
    <w:rsid w:val="6CE64481"/>
    <w:rsid w:val="6D056FFD"/>
    <w:rsid w:val="6D25144D"/>
    <w:rsid w:val="6D3416A0"/>
    <w:rsid w:val="6D3671B7"/>
    <w:rsid w:val="6D3F05F3"/>
    <w:rsid w:val="6D437B25"/>
    <w:rsid w:val="6D515497"/>
    <w:rsid w:val="6D6C2BD8"/>
    <w:rsid w:val="6D6D4BA2"/>
    <w:rsid w:val="6DAA54AF"/>
    <w:rsid w:val="6DAE1443"/>
    <w:rsid w:val="6E070B53"/>
    <w:rsid w:val="6E274D51"/>
    <w:rsid w:val="6E3A7D92"/>
    <w:rsid w:val="6E3D1FD3"/>
    <w:rsid w:val="6E5427B4"/>
    <w:rsid w:val="6E7855AD"/>
    <w:rsid w:val="6E7A7577"/>
    <w:rsid w:val="6E7F3C61"/>
    <w:rsid w:val="6E9308F4"/>
    <w:rsid w:val="6ED0363B"/>
    <w:rsid w:val="6EEF1D13"/>
    <w:rsid w:val="6EF530A1"/>
    <w:rsid w:val="6EF94940"/>
    <w:rsid w:val="6EFA7CC2"/>
    <w:rsid w:val="6F1C23DC"/>
    <w:rsid w:val="6F2B4B68"/>
    <w:rsid w:val="6F3C65DA"/>
    <w:rsid w:val="6F4934AE"/>
    <w:rsid w:val="6F7D3E81"/>
    <w:rsid w:val="6F800BBD"/>
    <w:rsid w:val="6F851954"/>
    <w:rsid w:val="6FA73BA8"/>
    <w:rsid w:val="6FB75646"/>
    <w:rsid w:val="6FE27182"/>
    <w:rsid w:val="6FEF5D43"/>
    <w:rsid w:val="6FEF7AF1"/>
    <w:rsid w:val="6FF13869"/>
    <w:rsid w:val="704936A5"/>
    <w:rsid w:val="70651B61"/>
    <w:rsid w:val="706F478E"/>
    <w:rsid w:val="708E10B8"/>
    <w:rsid w:val="708E2E66"/>
    <w:rsid w:val="70FC4273"/>
    <w:rsid w:val="71080E6A"/>
    <w:rsid w:val="710A2D64"/>
    <w:rsid w:val="710E3FA6"/>
    <w:rsid w:val="712E4649"/>
    <w:rsid w:val="715069EC"/>
    <w:rsid w:val="7165689A"/>
    <w:rsid w:val="71851885"/>
    <w:rsid w:val="718B148D"/>
    <w:rsid w:val="71950224"/>
    <w:rsid w:val="71997D14"/>
    <w:rsid w:val="71A32E24"/>
    <w:rsid w:val="71BE6476"/>
    <w:rsid w:val="71EF5B86"/>
    <w:rsid w:val="71F0647E"/>
    <w:rsid w:val="71F5250F"/>
    <w:rsid w:val="71FE401B"/>
    <w:rsid w:val="72035BCD"/>
    <w:rsid w:val="720F3474"/>
    <w:rsid w:val="721970A7"/>
    <w:rsid w:val="72330169"/>
    <w:rsid w:val="7241389E"/>
    <w:rsid w:val="72442376"/>
    <w:rsid w:val="72A03324"/>
    <w:rsid w:val="72A0751B"/>
    <w:rsid w:val="72CD44DD"/>
    <w:rsid w:val="72F378F8"/>
    <w:rsid w:val="732950C8"/>
    <w:rsid w:val="732B7092"/>
    <w:rsid w:val="732D3C85"/>
    <w:rsid w:val="73487C44"/>
    <w:rsid w:val="73516D4E"/>
    <w:rsid w:val="735E1215"/>
    <w:rsid w:val="73620FE6"/>
    <w:rsid w:val="7377413B"/>
    <w:rsid w:val="73942E89"/>
    <w:rsid w:val="73A61C8F"/>
    <w:rsid w:val="73AA26AC"/>
    <w:rsid w:val="73AD1BC2"/>
    <w:rsid w:val="73B47087"/>
    <w:rsid w:val="73B726D3"/>
    <w:rsid w:val="73E831D5"/>
    <w:rsid w:val="73F05BE5"/>
    <w:rsid w:val="73FE47A6"/>
    <w:rsid w:val="74051691"/>
    <w:rsid w:val="74220495"/>
    <w:rsid w:val="742777E0"/>
    <w:rsid w:val="742D5A28"/>
    <w:rsid w:val="743957DE"/>
    <w:rsid w:val="743F3434"/>
    <w:rsid w:val="74493C73"/>
    <w:rsid w:val="747F58E7"/>
    <w:rsid w:val="7495214B"/>
    <w:rsid w:val="74B93ECA"/>
    <w:rsid w:val="74CC6652"/>
    <w:rsid w:val="74EB1494"/>
    <w:rsid w:val="74F55BA9"/>
    <w:rsid w:val="74F773E5"/>
    <w:rsid w:val="750C6A4F"/>
    <w:rsid w:val="751D6EAE"/>
    <w:rsid w:val="75330480"/>
    <w:rsid w:val="755F74C6"/>
    <w:rsid w:val="75A3785E"/>
    <w:rsid w:val="75A62E29"/>
    <w:rsid w:val="75A90D63"/>
    <w:rsid w:val="75B07D22"/>
    <w:rsid w:val="75D25EEA"/>
    <w:rsid w:val="75D73501"/>
    <w:rsid w:val="75DC0B17"/>
    <w:rsid w:val="75DD24BF"/>
    <w:rsid w:val="75E8126A"/>
    <w:rsid w:val="760836BA"/>
    <w:rsid w:val="760D6F22"/>
    <w:rsid w:val="763B5B08"/>
    <w:rsid w:val="765D196F"/>
    <w:rsid w:val="76634D94"/>
    <w:rsid w:val="768A5F2A"/>
    <w:rsid w:val="768B0D8B"/>
    <w:rsid w:val="768E0063"/>
    <w:rsid w:val="76A74DDD"/>
    <w:rsid w:val="76AF7FDA"/>
    <w:rsid w:val="76B80C3C"/>
    <w:rsid w:val="76D0242A"/>
    <w:rsid w:val="76D417EE"/>
    <w:rsid w:val="76DD4B47"/>
    <w:rsid w:val="76E61C4D"/>
    <w:rsid w:val="76F31C74"/>
    <w:rsid w:val="76FA5D8E"/>
    <w:rsid w:val="77004391"/>
    <w:rsid w:val="770420D4"/>
    <w:rsid w:val="77075720"/>
    <w:rsid w:val="770C2D36"/>
    <w:rsid w:val="771953B8"/>
    <w:rsid w:val="771F2A69"/>
    <w:rsid w:val="77336515"/>
    <w:rsid w:val="7763043E"/>
    <w:rsid w:val="77901BB9"/>
    <w:rsid w:val="779B2CD1"/>
    <w:rsid w:val="779C40BA"/>
    <w:rsid w:val="77D221D2"/>
    <w:rsid w:val="78122D8D"/>
    <w:rsid w:val="781E71C5"/>
    <w:rsid w:val="782544BF"/>
    <w:rsid w:val="783469E8"/>
    <w:rsid w:val="783562BD"/>
    <w:rsid w:val="78450D3A"/>
    <w:rsid w:val="78496FBD"/>
    <w:rsid w:val="7866291A"/>
    <w:rsid w:val="786B5A9C"/>
    <w:rsid w:val="78746DE5"/>
    <w:rsid w:val="787E7C64"/>
    <w:rsid w:val="789E3E62"/>
    <w:rsid w:val="78BC253A"/>
    <w:rsid w:val="78C338C8"/>
    <w:rsid w:val="78DA3778"/>
    <w:rsid w:val="79004B1D"/>
    <w:rsid w:val="79134850"/>
    <w:rsid w:val="79426EE3"/>
    <w:rsid w:val="794C71C1"/>
    <w:rsid w:val="796609EE"/>
    <w:rsid w:val="797F5A41"/>
    <w:rsid w:val="798C63B0"/>
    <w:rsid w:val="79975481"/>
    <w:rsid w:val="79A851F6"/>
    <w:rsid w:val="79C67B14"/>
    <w:rsid w:val="79EB30D7"/>
    <w:rsid w:val="7A0B19CB"/>
    <w:rsid w:val="7A140880"/>
    <w:rsid w:val="7A2111EE"/>
    <w:rsid w:val="7A2B5BC9"/>
    <w:rsid w:val="7A6D61E2"/>
    <w:rsid w:val="7A6D7F90"/>
    <w:rsid w:val="7A756E44"/>
    <w:rsid w:val="7A905722"/>
    <w:rsid w:val="7AA975E0"/>
    <w:rsid w:val="7ACD16AF"/>
    <w:rsid w:val="7AE83ABA"/>
    <w:rsid w:val="7AEC7106"/>
    <w:rsid w:val="7B0A57DF"/>
    <w:rsid w:val="7B0F54EB"/>
    <w:rsid w:val="7B143268"/>
    <w:rsid w:val="7B160627"/>
    <w:rsid w:val="7B1A0118"/>
    <w:rsid w:val="7B2014A6"/>
    <w:rsid w:val="7B2368A0"/>
    <w:rsid w:val="7B3C1F59"/>
    <w:rsid w:val="7B3F192C"/>
    <w:rsid w:val="7B454A69"/>
    <w:rsid w:val="7B4A207F"/>
    <w:rsid w:val="7B6C561B"/>
    <w:rsid w:val="7B810197"/>
    <w:rsid w:val="7BC02341"/>
    <w:rsid w:val="7BD55DBA"/>
    <w:rsid w:val="7BDE3614"/>
    <w:rsid w:val="7BDF0A19"/>
    <w:rsid w:val="7BF22E42"/>
    <w:rsid w:val="7C1508DF"/>
    <w:rsid w:val="7C1D7794"/>
    <w:rsid w:val="7C1E2304"/>
    <w:rsid w:val="7C4D4FF4"/>
    <w:rsid w:val="7C52568F"/>
    <w:rsid w:val="7C52743D"/>
    <w:rsid w:val="7C5B09E8"/>
    <w:rsid w:val="7C5C02BC"/>
    <w:rsid w:val="7C686C61"/>
    <w:rsid w:val="7C7F3FAA"/>
    <w:rsid w:val="7C9424C4"/>
    <w:rsid w:val="7CA0464C"/>
    <w:rsid w:val="7CC16371"/>
    <w:rsid w:val="7D034BDB"/>
    <w:rsid w:val="7D3E79C1"/>
    <w:rsid w:val="7D5316BF"/>
    <w:rsid w:val="7D5B7F2D"/>
    <w:rsid w:val="7D625DA6"/>
    <w:rsid w:val="7D7002AC"/>
    <w:rsid w:val="7D721306"/>
    <w:rsid w:val="7D8C2E23"/>
    <w:rsid w:val="7D952517"/>
    <w:rsid w:val="7DE642E1"/>
    <w:rsid w:val="7E152E18"/>
    <w:rsid w:val="7E2D0162"/>
    <w:rsid w:val="7E3808B5"/>
    <w:rsid w:val="7E5020A2"/>
    <w:rsid w:val="7E5043EB"/>
    <w:rsid w:val="7E611BB9"/>
    <w:rsid w:val="7E655BDB"/>
    <w:rsid w:val="7E6B47E6"/>
    <w:rsid w:val="7E775881"/>
    <w:rsid w:val="7E867872"/>
    <w:rsid w:val="7E8B2E70"/>
    <w:rsid w:val="7EA83C8C"/>
    <w:rsid w:val="7EAF0B77"/>
    <w:rsid w:val="7ECB797B"/>
    <w:rsid w:val="7EDE320A"/>
    <w:rsid w:val="7EDE76AE"/>
    <w:rsid w:val="7EE12CFA"/>
    <w:rsid w:val="7EF33E37"/>
    <w:rsid w:val="7EFC5D86"/>
    <w:rsid w:val="7F007624"/>
    <w:rsid w:val="7F2F3A66"/>
    <w:rsid w:val="7F361298"/>
    <w:rsid w:val="7F4F44E6"/>
    <w:rsid w:val="7F5E434B"/>
    <w:rsid w:val="7F741DC0"/>
    <w:rsid w:val="7F7F4D53"/>
    <w:rsid w:val="7F8D69DE"/>
    <w:rsid w:val="7F9B4DDA"/>
    <w:rsid w:val="7FA4445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qFormat="1"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iPriority="39"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qFormat="1"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qFormat/>
    <w:uiPriority w:val="9"/>
    <w:pPr>
      <w:keepNext/>
      <w:keepLines/>
      <w:spacing w:before="260" w:after="260" w:line="416" w:lineRule="auto"/>
      <w:outlineLvl w:val="1"/>
    </w:pPr>
    <w:rPr>
      <w:rFonts w:ascii="Cambria" w:hAnsi="Cambria" w:eastAsia="宋体" w:cs="Times New Roman"/>
      <w:b/>
      <w:bCs/>
      <w:sz w:val="32"/>
      <w:szCs w:val="32"/>
    </w:rPr>
  </w:style>
  <w:style w:type="paragraph" w:styleId="4">
    <w:name w:val="heading 3"/>
    <w:basedOn w:val="1"/>
    <w:next w:val="1"/>
    <w:unhideWhenUsed/>
    <w:qFormat/>
    <w:uiPriority w:val="0"/>
    <w:pPr>
      <w:spacing w:beforeAutospacing="1" w:afterAutospacing="1"/>
      <w:jc w:val="left"/>
      <w:outlineLvl w:val="2"/>
    </w:pPr>
    <w:rPr>
      <w:rFonts w:hint="eastAsia" w:ascii="宋体" w:hAnsi="宋体"/>
      <w:b/>
      <w:bCs/>
      <w:kern w:val="0"/>
      <w:sz w:val="27"/>
      <w:szCs w:val="27"/>
    </w:rPr>
  </w:style>
  <w:style w:type="paragraph" w:styleId="5">
    <w:name w:val="heading 4"/>
    <w:basedOn w:val="1"/>
    <w:next w:val="1"/>
    <w:qFormat/>
    <w:uiPriority w:val="0"/>
    <w:pPr>
      <w:keepNext/>
      <w:keepLines/>
      <w:widowControl/>
      <w:spacing w:before="120" w:after="120" w:line="360" w:lineRule="auto"/>
      <w:jc w:val="center"/>
      <w:outlineLvl w:val="3"/>
    </w:pPr>
    <w:rPr>
      <w:rFonts w:eastAsia="Ђˎ̥"/>
      <w:kern w:val="0"/>
      <w:sz w:val="28"/>
      <w:szCs w:val="20"/>
    </w:rPr>
  </w:style>
  <w:style w:type="character" w:default="1" w:styleId="31">
    <w:name w:val="Default Paragraph Font"/>
    <w:semiHidden/>
    <w:qFormat/>
    <w:uiPriority w:val="0"/>
  </w:style>
  <w:style w:type="table" w:default="1" w:styleId="29">
    <w:name w:val="Normal Table"/>
    <w:semiHidden/>
    <w:qFormat/>
    <w:uiPriority w:val="0"/>
    <w:tblPr>
      <w:tblCellMar>
        <w:top w:w="0" w:type="dxa"/>
        <w:left w:w="108" w:type="dxa"/>
        <w:bottom w:w="0" w:type="dxa"/>
        <w:right w:w="108" w:type="dxa"/>
      </w:tblCellMar>
    </w:tblPr>
  </w:style>
  <w:style w:type="paragraph" w:styleId="6">
    <w:name w:val="List Number"/>
    <w:basedOn w:val="1"/>
    <w:qFormat/>
    <w:uiPriority w:val="0"/>
    <w:pPr>
      <w:numPr>
        <w:ilvl w:val="0"/>
        <w:numId w:val="1"/>
      </w:numPr>
    </w:pPr>
  </w:style>
  <w:style w:type="paragraph" w:styleId="7">
    <w:name w:val="Normal Indent"/>
    <w:basedOn w:val="1"/>
    <w:next w:val="1"/>
    <w:qFormat/>
    <w:uiPriority w:val="0"/>
    <w:pPr>
      <w:ind w:firstLine="420"/>
    </w:pPr>
    <w:rPr>
      <w:szCs w:val="20"/>
    </w:rPr>
  </w:style>
  <w:style w:type="paragraph" w:styleId="8">
    <w:name w:val="caption"/>
    <w:basedOn w:val="1"/>
    <w:next w:val="1"/>
    <w:qFormat/>
    <w:uiPriority w:val="0"/>
    <w:pPr>
      <w:spacing w:before="152" w:after="160"/>
    </w:pPr>
    <w:rPr>
      <w:rFonts w:ascii="Arial" w:hAnsi="Arial" w:eastAsia="黑体" w:cs="Arial"/>
      <w:sz w:val="20"/>
      <w:szCs w:val="20"/>
    </w:rPr>
  </w:style>
  <w:style w:type="paragraph" w:styleId="9">
    <w:name w:val="annotation text"/>
    <w:basedOn w:val="1"/>
    <w:qFormat/>
    <w:uiPriority w:val="0"/>
    <w:pPr>
      <w:adjustRightInd w:val="0"/>
      <w:spacing w:line="360" w:lineRule="atLeast"/>
      <w:jc w:val="left"/>
      <w:textAlignment w:val="baseline"/>
    </w:pPr>
    <w:rPr>
      <w:kern w:val="0"/>
      <w:sz w:val="24"/>
      <w:szCs w:val="20"/>
    </w:rPr>
  </w:style>
  <w:style w:type="paragraph" w:styleId="10">
    <w:name w:val="index 6"/>
    <w:basedOn w:val="1"/>
    <w:next w:val="1"/>
    <w:qFormat/>
    <w:uiPriority w:val="0"/>
    <w:pPr>
      <w:widowControl/>
      <w:spacing w:before="100" w:after="200" w:line="276" w:lineRule="auto"/>
      <w:ind w:left="1260" w:hanging="210"/>
      <w:jc w:val="left"/>
    </w:pPr>
    <w:rPr>
      <w:rFonts w:ascii="Calibri" w:hAnsi="Calibri" w:eastAsia="楷体_GB2312"/>
      <w:kern w:val="0"/>
      <w:sz w:val="24"/>
      <w:szCs w:val="20"/>
    </w:rPr>
  </w:style>
  <w:style w:type="paragraph" w:styleId="11">
    <w:name w:val="Body Text 3"/>
    <w:basedOn w:val="1"/>
    <w:qFormat/>
    <w:uiPriority w:val="0"/>
    <w:pPr>
      <w:spacing w:line="500" w:lineRule="exact"/>
    </w:pPr>
    <w:rPr>
      <w:b/>
      <w:bCs/>
      <w:kern w:val="0"/>
      <w:sz w:val="24"/>
    </w:rPr>
  </w:style>
  <w:style w:type="paragraph" w:styleId="12">
    <w:name w:val="Body Text"/>
    <w:basedOn w:val="1"/>
    <w:next w:val="13"/>
    <w:qFormat/>
    <w:uiPriority w:val="0"/>
    <w:pPr>
      <w:spacing w:line="380" w:lineRule="exact"/>
    </w:pPr>
    <w:rPr>
      <w:kern w:val="0"/>
      <w:sz w:val="24"/>
    </w:rPr>
  </w:style>
  <w:style w:type="paragraph" w:styleId="13">
    <w:name w:val="Date"/>
    <w:basedOn w:val="1"/>
    <w:next w:val="1"/>
    <w:qFormat/>
    <w:uiPriority w:val="0"/>
    <w:rPr>
      <w:sz w:val="24"/>
    </w:rPr>
  </w:style>
  <w:style w:type="paragraph" w:styleId="14">
    <w:name w:val="Body Text Indent"/>
    <w:basedOn w:val="1"/>
    <w:qFormat/>
    <w:uiPriority w:val="0"/>
    <w:pPr>
      <w:ind w:firstLine="830" w:firstLineChars="352"/>
    </w:pPr>
    <w:rPr>
      <w:rFonts w:ascii="仿宋_GB2312" w:eastAsia="仿宋_GB2312"/>
      <w:kern w:val="0"/>
      <w:sz w:val="32"/>
      <w:szCs w:val="20"/>
    </w:rPr>
  </w:style>
  <w:style w:type="paragraph" w:styleId="15">
    <w:name w:val="List 2"/>
    <w:basedOn w:val="1"/>
    <w:qFormat/>
    <w:uiPriority w:val="0"/>
    <w:pPr>
      <w:ind w:left="100" w:leftChars="200" w:hanging="200" w:hangingChars="200"/>
    </w:pPr>
    <w:rPr>
      <w:rFonts w:ascii="Verdana" w:hAnsi="Verdana"/>
      <w:sz w:val="28"/>
    </w:rPr>
  </w:style>
  <w:style w:type="paragraph" w:styleId="16">
    <w:name w:val="toc 3"/>
    <w:basedOn w:val="1"/>
    <w:next w:val="1"/>
    <w:qFormat/>
    <w:uiPriority w:val="0"/>
    <w:pPr>
      <w:ind w:left="840" w:leftChars="400"/>
    </w:pPr>
  </w:style>
  <w:style w:type="paragraph" w:styleId="17">
    <w:name w:val="Plain Text"/>
    <w:basedOn w:val="1"/>
    <w:next w:val="1"/>
    <w:qFormat/>
    <w:uiPriority w:val="0"/>
    <w:rPr>
      <w:rFonts w:ascii="宋体" w:hAnsi="Courier New"/>
      <w:kern w:val="0"/>
      <w:sz w:val="20"/>
      <w:szCs w:val="21"/>
    </w:rPr>
  </w:style>
  <w:style w:type="paragraph" w:styleId="18">
    <w:name w:val="footer"/>
    <w:basedOn w:val="1"/>
    <w:qFormat/>
    <w:uiPriority w:val="0"/>
    <w:pPr>
      <w:tabs>
        <w:tab w:val="center" w:pos="4153"/>
        <w:tab w:val="right" w:pos="8306"/>
      </w:tabs>
      <w:snapToGrid w:val="0"/>
      <w:jc w:val="left"/>
    </w:pPr>
    <w:rPr>
      <w:kern w:val="0"/>
      <w:sz w:val="18"/>
      <w:szCs w:val="18"/>
    </w:rPr>
  </w:style>
  <w:style w:type="paragraph" w:styleId="19">
    <w:name w:val="header"/>
    <w:basedOn w:val="1"/>
    <w:next w:val="12"/>
    <w:qFormat/>
    <w:uiPriority w:val="0"/>
    <w:pPr>
      <w:pBdr>
        <w:bottom w:val="single" w:color="auto" w:sz="6" w:space="1"/>
      </w:pBdr>
      <w:tabs>
        <w:tab w:val="center" w:pos="4153"/>
        <w:tab w:val="right" w:pos="8306"/>
      </w:tabs>
      <w:snapToGrid w:val="0"/>
      <w:jc w:val="center"/>
    </w:pPr>
    <w:rPr>
      <w:kern w:val="0"/>
      <w:sz w:val="18"/>
      <w:szCs w:val="18"/>
    </w:rPr>
  </w:style>
  <w:style w:type="paragraph" w:styleId="20">
    <w:name w:val="toc 1"/>
    <w:basedOn w:val="1"/>
    <w:next w:val="1"/>
    <w:qFormat/>
    <w:uiPriority w:val="39"/>
  </w:style>
  <w:style w:type="paragraph" w:styleId="21">
    <w:name w:val="List"/>
    <w:basedOn w:val="1"/>
    <w:qFormat/>
    <w:uiPriority w:val="0"/>
    <w:pPr>
      <w:ind w:left="200" w:hanging="200" w:hangingChars="200"/>
    </w:pPr>
    <w:rPr>
      <w:rFonts w:ascii="Times New Roman" w:hAnsi="Times New Roman" w:eastAsia="宋体" w:cs="Times New Roman"/>
      <w:sz w:val="28"/>
    </w:rPr>
  </w:style>
  <w:style w:type="paragraph" w:styleId="22">
    <w:name w:val="toc 2"/>
    <w:basedOn w:val="1"/>
    <w:next w:val="1"/>
    <w:unhideWhenUsed/>
    <w:qFormat/>
    <w:uiPriority w:val="39"/>
    <w:pPr>
      <w:ind w:left="420" w:leftChars="200"/>
    </w:pPr>
  </w:style>
  <w:style w:type="paragraph" w:styleId="23">
    <w:name w:val="Body Text 2"/>
    <w:basedOn w:val="1"/>
    <w:qFormat/>
    <w:uiPriority w:val="0"/>
    <w:pPr>
      <w:spacing w:after="120" w:line="480" w:lineRule="auto"/>
    </w:pPr>
    <w:rPr>
      <w:kern w:val="0"/>
      <w:sz w:val="20"/>
    </w:rPr>
  </w:style>
  <w:style w:type="paragraph" w:styleId="24">
    <w:name w:val="HTML Preformatted"/>
    <w:basedOn w:val="1"/>
    <w:qFormat/>
    <w:uiPriority w:val="0"/>
    <w:rPr>
      <w:rFonts w:ascii="Courier New" w:hAnsi="Courier New" w:cs="Courier New"/>
      <w:sz w:val="20"/>
      <w:szCs w:val="20"/>
    </w:rPr>
  </w:style>
  <w:style w:type="paragraph" w:styleId="25">
    <w:name w:val="Normal (Web)"/>
    <w:basedOn w:val="1"/>
    <w:qFormat/>
    <w:uiPriority w:val="0"/>
    <w:pPr>
      <w:spacing w:before="0" w:beforeAutospacing="1" w:after="0" w:afterAutospacing="1"/>
      <w:ind w:left="0" w:right="0"/>
      <w:jc w:val="left"/>
    </w:pPr>
    <w:rPr>
      <w:kern w:val="0"/>
      <w:sz w:val="24"/>
      <w:lang w:val="en-US" w:eastAsia="zh-CN" w:bidi="ar"/>
    </w:rPr>
  </w:style>
  <w:style w:type="paragraph" w:styleId="26">
    <w:name w:val="Title"/>
    <w:basedOn w:val="1"/>
    <w:qFormat/>
    <w:uiPriority w:val="0"/>
    <w:pPr>
      <w:spacing w:before="240" w:after="60"/>
      <w:jc w:val="center"/>
      <w:outlineLvl w:val="0"/>
    </w:pPr>
    <w:rPr>
      <w:rFonts w:ascii="Arial" w:hAnsi="Arial"/>
      <w:b/>
      <w:bCs/>
      <w:sz w:val="32"/>
      <w:szCs w:val="32"/>
    </w:rPr>
  </w:style>
  <w:style w:type="paragraph" w:styleId="27">
    <w:name w:val="Body Text First Indent"/>
    <w:basedOn w:val="12"/>
    <w:qFormat/>
    <w:uiPriority w:val="0"/>
    <w:pPr>
      <w:widowControl/>
      <w:wordWrap w:val="0"/>
      <w:topLinePunct/>
      <w:spacing w:after="0" w:line="600" w:lineRule="exact"/>
      <w:ind w:firstLine="880" w:firstLineChars="200"/>
      <w:jc w:val="left"/>
      <w:textAlignment w:val="baseline"/>
    </w:pPr>
    <w:rPr>
      <w:rFonts w:ascii="Times New Roman" w:hAnsi="Times New Roman" w:eastAsia="仿宋_GB2312" w:cs="Times New Roman"/>
      <w:sz w:val="32"/>
      <w:szCs w:val="24"/>
      <w:lang w:eastAsia="en-US"/>
    </w:rPr>
  </w:style>
  <w:style w:type="paragraph" w:styleId="28">
    <w:name w:val="Body Text First Indent 2"/>
    <w:basedOn w:val="14"/>
    <w:next w:val="1"/>
    <w:qFormat/>
    <w:uiPriority w:val="0"/>
    <w:pPr>
      <w:ind w:firstLine="420" w:firstLineChars="200"/>
    </w:pPr>
    <w:rPr>
      <w:rFonts w:ascii="Times New Roman" w:hAnsi="Times New Roman" w:eastAsia="宋体" w:cs="Times New Roman"/>
    </w:rPr>
  </w:style>
  <w:style w:type="table" w:styleId="30">
    <w:name w:val="Table Grid"/>
    <w:basedOn w:val="29"/>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32">
    <w:name w:val="Strong"/>
    <w:basedOn w:val="31"/>
    <w:qFormat/>
    <w:uiPriority w:val="0"/>
    <w:rPr>
      <w:b/>
    </w:rPr>
  </w:style>
  <w:style w:type="character" w:styleId="33">
    <w:name w:val="page number"/>
    <w:qFormat/>
    <w:uiPriority w:val="0"/>
    <w:rPr>
      <w:rFonts w:ascii="Times New Roman" w:hAnsi="Times New Roman" w:eastAsia="宋体" w:cs="Times New Roman"/>
    </w:rPr>
  </w:style>
  <w:style w:type="character" w:styleId="34">
    <w:name w:val="Hyperlink"/>
    <w:basedOn w:val="31"/>
    <w:unhideWhenUsed/>
    <w:qFormat/>
    <w:uiPriority w:val="99"/>
    <w:rPr>
      <w:color w:val="0000FF"/>
      <w:u w:val="single"/>
    </w:rPr>
  </w:style>
  <w:style w:type="character" w:styleId="35">
    <w:name w:val="annotation reference"/>
    <w:qFormat/>
    <w:uiPriority w:val="0"/>
    <w:rPr>
      <w:rFonts w:ascii="Times New Roman" w:hAnsi="Times New Roman" w:eastAsia="宋体" w:cs="Times New Roman"/>
      <w:sz w:val="21"/>
      <w:szCs w:val="21"/>
    </w:rPr>
  </w:style>
  <w:style w:type="paragraph" w:customStyle="1" w:styleId="36">
    <w:name w:val="Default"/>
    <w:next w:val="37"/>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37">
    <w:name w:val="正文文字 6"/>
    <w:next w:val="1"/>
    <w:qFormat/>
    <w:uiPriority w:val="0"/>
    <w:pPr>
      <w:widowControl w:val="0"/>
      <w:ind w:left="240"/>
      <w:jc w:val="both"/>
    </w:pPr>
    <w:rPr>
      <w:rFonts w:ascii="宋体" w:hAnsi="Calibri" w:eastAsia="宋体" w:cs="Times New Roman"/>
      <w:b/>
      <w:bCs/>
      <w:kern w:val="2"/>
      <w:sz w:val="32"/>
      <w:szCs w:val="32"/>
      <w:lang w:val="en-US" w:eastAsia="zh-CN" w:bidi="ar-SA"/>
    </w:rPr>
  </w:style>
  <w:style w:type="paragraph" w:customStyle="1" w:styleId="38">
    <w:name w:val="表格文字"/>
    <w:basedOn w:val="1"/>
    <w:qFormat/>
    <w:uiPriority w:val="99"/>
    <w:pPr>
      <w:spacing w:before="25" w:after="25"/>
      <w:jc w:val="left"/>
    </w:pPr>
    <w:rPr>
      <w:bCs/>
      <w:spacing w:val="10"/>
      <w:kern w:val="0"/>
      <w:sz w:val="24"/>
    </w:rPr>
  </w:style>
  <w:style w:type="paragraph" w:customStyle="1" w:styleId="39">
    <w:name w:val="正文1"/>
    <w:qFormat/>
    <w:uiPriority w:val="0"/>
    <w:pPr>
      <w:widowControl w:val="0"/>
      <w:jc w:val="both"/>
    </w:pPr>
    <w:rPr>
      <w:rFonts w:ascii="Calibri" w:hAnsi="Calibri" w:eastAsia="微软雅黑" w:cs="Times New Roman"/>
      <w:kern w:val="2"/>
      <w:sz w:val="18"/>
      <w:szCs w:val="18"/>
      <w:lang w:val="en-US" w:eastAsia="zh-CN" w:bidi="ar-SA"/>
    </w:rPr>
  </w:style>
  <w:style w:type="paragraph" w:customStyle="1" w:styleId="40">
    <w:name w:val="正文文字 Char"/>
    <w:basedOn w:val="1"/>
    <w:next w:val="24"/>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kern w:val="0"/>
      <w:sz w:val="20"/>
      <w:szCs w:val="20"/>
    </w:rPr>
  </w:style>
  <w:style w:type="paragraph" w:customStyle="1" w:styleId="41">
    <w:name w:val="纯文本1"/>
    <w:basedOn w:val="1"/>
    <w:qFormat/>
    <w:uiPriority w:val="0"/>
    <w:pPr>
      <w:suppressAutoHyphens/>
    </w:pPr>
    <w:rPr>
      <w:rFonts w:ascii="宋体" w:hAnsi="宋体" w:eastAsia="宋体" w:cs="Calibri"/>
      <w:kern w:val="1"/>
      <w:sz w:val="20"/>
      <w:szCs w:val="21"/>
      <w:lang w:eastAsia="ar-SA"/>
    </w:rPr>
  </w:style>
  <w:style w:type="paragraph" w:customStyle="1" w:styleId="42">
    <w:name w:val="表内文字"/>
    <w:basedOn w:val="1"/>
    <w:qFormat/>
    <w:uiPriority w:val="0"/>
    <w:pPr>
      <w:snapToGrid w:val="0"/>
      <w:spacing w:before="50" w:after="50"/>
      <w:jc w:val="center"/>
    </w:pPr>
    <w:rPr>
      <w:rFonts w:ascii="仿宋_GB2312" w:hAnsi="宋体" w:eastAsia="仿宋_GB2312" w:cs="Times New Roman"/>
      <w:color w:val="000000"/>
      <w:szCs w:val="21"/>
    </w:rPr>
  </w:style>
  <w:style w:type="paragraph" w:styleId="43">
    <w:name w:val="List Paragraph"/>
    <w:basedOn w:val="1"/>
    <w:qFormat/>
    <w:uiPriority w:val="34"/>
    <w:pPr>
      <w:ind w:firstLine="420" w:firstLineChars="200"/>
    </w:pPr>
  </w:style>
  <w:style w:type="character" w:customStyle="1" w:styleId="44">
    <w:name w:val="NormalCharacter"/>
    <w:semiHidden/>
    <w:qFormat/>
    <w:uiPriority w:val="0"/>
    <w:rPr>
      <w:rFonts w:ascii="Times New Roman" w:hAnsi="Times New Roman" w:eastAsia="宋体" w:cstheme="minorBidi"/>
      <w:kern w:val="2"/>
      <w:sz w:val="21"/>
      <w:szCs w:val="24"/>
      <w:lang w:val="en-US" w:eastAsia="zh-CN" w:bidi="ar-SA"/>
    </w:rPr>
  </w:style>
  <w:style w:type="character" w:customStyle="1" w:styleId="45">
    <w:name w:val="p141"/>
    <w:qFormat/>
    <w:uiPriority w:val="0"/>
    <w:rPr>
      <w:sz w:val="21"/>
      <w:szCs w:val="21"/>
    </w:rPr>
  </w:style>
  <w:style w:type="paragraph" w:customStyle="1" w:styleId="46">
    <w:name w:val="Other|1"/>
    <w:basedOn w:val="1"/>
    <w:qFormat/>
    <w:uiPriority w:val="0"/>
    <w:pPr>
      <w:spacing w:line="402" w:lineRule="exact"/>
      <w:jc w:val="left"/>
    </w:pPr>
    <w:rPr>
      <w:rFonts w:ascii="宋体" w:hAnsi="宋体" w:eastAsia="宋体" w:cs="Times New Roman"/>
      <w:kern w:val="0"/>
      <w:sz w:val="20"/>
      <w:szCs w:val="20"/>
      <w:lang w:val="zh-TW" w:eastAsia="zh-TW"/>
    </w:rPr>
  </w:style>
  <w:style w:type="character" w:customStyle="1" w:styleId="47">
    <w:name w:val="font31"/>
    <w:qFormat/>
    <w:uiPriority w:val="0"/>
    <w:rPr>
      <w:rFonts w:hint="eastAsia" w:ascii="宋体" w:hAnsi="宋体" w:eastAsia="宋体" w:cs="宋体"/>
      <w:color w:val="000000"/>
      <w:sz w:val="22"/>
      <w:szCs w:val="22"/>
      <w:u w:val="none"/>
    </w:rPr>
  </w:style>
  <w:style w:type="table" w:customStyle="1" w:styleId="48">
    <w:name w:val="Table Normal"/>
    <w:semiHidden/>
    <w:unhideWhenUsed/>
    <w:qFormat/>
    <w:uiPriority w:val="0"/>
    <w:tblPr>
      <w:tblCellMar>
        <w:top w:w="0" w:type="dxa"/>
        <w:left w:w="0" w:type="dxa"/>
        <w:bottom w:w="0" w:type="dxa"/>
        <w:right w:w="0" w:type="dxa"/>
      </w:tblCellMar>
    </w:tblPr>
  </w:style>
  <w:style w:type="paragraph" w:customStyle="1" w:styleId="49">
    <w:name w:val="Body text|3"/>
    <w:basedOn w:val="1"/>
    <w:qFormat/>
    <w:uiPriority w:val="0"/>
    <w:pPr>
      <w:spacing w:after="460"/>
      <w:jc w:val="center"/>
    </w:pPr>
    <w:rPr>
      <w:rFonts w:ascii="宋体" w:hAnsi="宋体" w:eastAsia="宋体" w:cs="Times New Roman"/>
      <w:kern w:val="0"/>
      <w:sz w:val="34"/>
      <w:szCs w:val="34"/>
    </w:rPr>
  </w:style>
  <w:style w:type="paragraph" w:customStyle="1" w:styleId="50">
    <w:name w:val="Body text|1"/>
    <w:basedOn w:val="1"/>
    <w:qFormat/>
    <w:uiPriority w:val="0"/>
    <w:pPr>
      <w:spacing w:line="353" w:lineRule="auto"/>
      <w:ind w:firstLine="400"/>
      <w:jc w:val="left"/>
    </w:pPr>
    <w:rPr>
      <w:rFonts w:ascii="宋体" w:hAnsi="宋体" w:eastAsia="宋体" w:cs="Times New Roman"/>
      <w:kern w:val="0"/>
      <w:sz w:val="30"/>
      <w:szCs w:val="30"/>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73a8e4a2-0410-41b6-9909-1d59d5a64795</errorID>
      <errorWord>公示的</errorWord>
      <group>L1_Word</group>
      <groupName>字词问题</groupName>
      <ability>L2_Typo</ability>
      <abilityName>字词错误</abilityName>
      <candidateList>
        <item>公示</item>
      </candidateList>
      <explain/>
      <paraID>58574F3E</paraID>
      <start>2</start>
      <end>5</end>
      <status>ignored</status>
      <modifiedWord/>
      <trackRevisions>false</trackRevisions>
    </reviewItem>
    <reviewItem>
      <errorID>b6ef0db7-047e-41c7-b6ec-2cdcf13e8d9c</errorID>
      <errorWord>日至2026年</errorWord>
      <group>L1_Word</group>
      <groupName>字词问题</groupName>
      <ability>L2_Typo</ability>
      <abilityName>字词错误</abilityName>
      <candidateList>
        <item>日起至2026年</item>
      </candidateList>
      <explain/>
      <paraID>4FB2C99B</paraID>
      <start>9</start>
      <end>16</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383ad83-61fb-488e-aca7-2ca810b11918}">
  <ds:schemaRefs/>
</ds:datastoreItem>
</file>

<file path=docProps/app.xml><?xml version="1.0" encoding="utf-8"?>
<Properties xmlns="http://schemas.openxmlformats.org/officeDocument/2006/extended-properties" xmlns:vt="http://schemas.openxmlformats.org/officeDocument/2006/docPropsVTypes">
  <Template>Normal.dotm</Template>
  <Pages>18</Pages>
  <Words>4546</Words>
  <Characters>4849</Characters>
  <Lines>0</Lines>
  <Paragraphs>0</Paragraphs>
  <TotalTime>0</TotalTime>
  <ScaleCrop>false</ScaleCrop>
  <LinksUpToDate>false</LinksUpToDate>
  <CharactersWithSpaces>5605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LD</dc:creator>
  <cp:lastModifiedBy>路小路</cp:lastModifiedBy>
  <cp:lastPrinted>2026-08-04T08:15:00Z</cp:lastPrinted>
  <dcterms:modified xsi:type="dcterms:W3CDTF">2026-08-27T06:46:20Z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BB9CA2D1FA8F423C9F6199F94F4F8B24_13</vt:lpwstr>
  </property>
  <property fmtid="{D5CDD505-2E9C-101B-9397-08002B2CF9AE}" pid="4" name="commondata">
    <vt:lpwstr>eyJoZGlkIjoiZWExNWU1N2QxY2UxZWI4YzNlODg4ODFmNzk0YTgzMDQifQ==</vt:lpwstr>
  </property>
  <property fmtid="{D5CDD505-2E9C-101B-9397-08002B2CF9AE}" pid="5" name="KSOTemplateDocerSaveRecord">
    <vt:lpwstr>eyJoZGlkIjoiZmIxOThhMzE5M2MzYzgxMWZlNjBlMTFmYmZiYTc1YjQiLCJ1c2VySWQiOiIyODQ5NTIzNzYifQ==</vt:lpwstr>
  </property>
</Properties>
</file>