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600" w:lineRule="exact"/>
        <w:jc w:val="center"/>
        <w:rPr>
          <w:rFonts w:hint="eastAsia" w:ascii="宋体" w:hAnsi="宋体" w:eastAsia="宋体"/>
          <w:b/>
          <w:sz w:val="72"/>
          <w:szCs w:val="72"/>
          <w:lang w:eastAsia="zh-CN"/>
        </w:rPr>
      </w:pPr>
    </w:p>
    <w:p w14:paraId="345907D3">
      <w:pPr>
        <w:spacing w:before="312" w:beforeLines="100" w:after="156" w:afterLines="50" w:line="600" w:lineRule="exact"/>
        <w:jc w:val="center"/>
        <w:rPr>
          <w:rFonts w:hint="eastAsia" w:ascii="宋体" w:hAnsi="宋体"/>
          <w:b/>
          <w:sz w:val="72"/>
          <w:szCs w:val="72"/>
        </w:rPr>
      </w:pPr>
    </w:p>
    <w:p w14:paraId="14ADFCB2">
      <w:pPr>
        <w:spacing w:before="312" w:beforeLines="100" w:after="156" w:afterLines="50" w:line="600" w:lineRule="exact"/>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600" w:lineRule="exact"/>
        <w:jc w:val="center"/>
        <w:rPr>
          <w:rFonts w:hint="eastAsia" w:ascii="宋体" w:hAnsi="宋体"/>
          <w:b/>
          <w:sz w:val="72"/>
          <w:szCs w:val="72"/>
        </w:rPr>
      </w:pPr>
    </w:p>
    <w:p w14:paraId="69A40B1D">
      <w:pPr>
        <w:spacing w:before="312" w:beforeLines="100" w:after="156" w:afterLines="50" w:line="600" w:lineRule="exact"/>
        <w:jc w:val="center"/>
        <w:rPr>
          <w:rFonts w:hint="eastAsia" w:ascii="宋体" w:hAnsi="宋体"/>
          <w:b/>
          <w:sz w:val="72"/>
          <w:szCs w:val="72"/>
        </w:rPr>
      </w:pPr>
    </w:p>
    <w:p w14:paraId="1A77BABC">
      <w:pPr>
        <w:spacing w:before="312" w:beforeLines="100" w:after="156" w:afterLines="50" w:line="600" w:lineRule="exact"/>
        <w:jc w:val="center"/>
        <w:rPr>
          <w:rFonts w:hint="eastAsia" w:ascii="宋体" w:hAnsi="宋体"/>
          <w:b/>
          <w:sz w:val="72"/>
          <w:szCs w:val="72"/>
        </w:rPr>
      </w:pPr>
    </w:p>
    <w:p w14:paraId="434AFEC0">
      <w:pPr>
        <w:spacing w:line="400" w:lineRule="exact"/>
        <w:jc w:val="center"/>
        <w:rPr>
          <w:rFonts w:hint="eastAsia" w:ascii="宋体" w:hAnsi="宋体"/>
          <w:b/>
          <w:sz w:val="32"/>
          <w:szCs w:val="32"/>
        </w:rPr>
      </w:pPr>
    </w:p>
    <w:p w14:paraId="7C62A841">
      <w:pPr>
        <w:spacing w:line="360" w:lineRule="auto"/>
        <w:jc w:val="center"/>
        <w:rPr>
          <w:rFonts w:hint="eastAsia" w:ascii="宋体" w:hAnsi="宋体"/>
          <w:b/>
          <w:sz w:val="32"/>
          <w:szCs w:val="32"/>
        </w:rPr>
      </w:pPr>
    </w:p>
    <w:p w14:paraId="6D06032C">
      <w:pPr>
        <w:pStyle w:val="18"/>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default" w:ascii="Times New Roman" w:hAnsi="宋体" w:eastAsia="宋体" w:cs="Times New Roman"/>
          <w:b/>
          <w:kern w:val="2"/>
          <w:sz w:val="32"/>
          <w:szCs w:val="32"/>
          <w:lang w:val="en-US" w:eastAsia="zh-CN" w:bidi="ar-SA"/>
        </w:rPr>
      </w:pPr>
      <w:r>
        <w:rPr>
          <w:rFonts w:hint="eastAsia" w:ascii="宋体" w:hAnsi="宋体" w:eastAsia="宋体"/>
          <w:b/>
          <w:sz w:val="32"/>
          <w:szCs w:val="32"/>
          <w:lang w:eastAsia="zh-CN"/>
        </w:rPr>
        <w:t>项目名称：2026年医院楼层平面图调整优化服务</w:t>
      </w:r>
    </w:p>
    <w:p w14:paraId="0FE7D269">
      <w:pPr>
        <w:pStyle w:val="18"/>
        <w:keepNext w:val="0"/>
        <w:keepLines w:val="0"/>
        <w:pageBreakBefore w:val="0"/>
        <w:widowControl w:val="0"/>
        <w:kinsoku/>
        <w:wordWrap/>
        <w:overflowPunct/>
        <w:topLinePunct w:val="0"/>
        <w:autoSpaceDE/>
        <w:autoSpaceDN/>
        <w:bidi w:val="0"/>
        <w:adjustRightInd/>
        <w:snapToGrid w:val="0"/>
        <w:spacing w:before="50" w:after="120" w:line="360" w:lineRule="auto"/>
        <w:ind w:firstLine="964" w:firstLineChars="300"/>
        <w:textAlignment w:val="auto"/>
        <w:rPr>
          <w:rFonts w:hint="eastAsia" w:ascii="宋体" w:hAnsi="宋体"/>
          <w:b/>
          <w:color w:val="FF0000"/>
          <w:sz w:val="32"/>
          <w:szCs w:val="32"/>
          <w:lang w:eastAsia="zh-CN"/>
        </w:rPr>
      </w:pPr>
      <w:r>
        <w:rPr>
          <w:rFonts w:hint="eastAsia" w:ascii="宋体" w:hAnsi="宋体"/>
          <w:b/>
          <w:sz w:val="32"/>
          <w:szCs w:val="32"/>
          <w:lang w:eastAsia="zh-CN"/>
        </w:rPr>
        <w:t>项目编号：GXSZ2026-00</w:t>
      </w:r>
      <w:r>
        <w:rPr>
          <w:rFonts w:hint="eastAsia" w:hAnsi="宋体"/>
          <w:b/>
          <w:sz w:val="32"/>
          <w:szCs w:val="32"/>
          <w:lang w:val="en-US" w:eastAsia="zh-CN"/>
        </w:rPr>
        <w:t>4</w:t>
      </w:r>
      <w:r>
        <w:rPr>
          <w:rFonts w:hint="eastAsia" w:ascii="宋体" w:hAnsi="宋体"/>
          <w:b/>
          <w:sz w:val="32"/>
          <w:szCs w:val="32"/>
          <w:lang w:eastAsia="zh-CN"/>
        </w:rPr>
        <w:t>-JYB</w:t>
      </w:r>
    </w:p>
    <w:p w14:paraId="28764F66">
      <w:pPr>
        <w:keepNext w:val="0"/>
        <w:keepLines w:val="0"/>
        <w:pageBreakBefore w:val="0"/>
        <w:widowControl w:val="0"/>
        <w:kinsoku/>
        <w:wordWrap/>
        <w:overflowPunct/>
        <w:topLinePunct w:val="0"/>
        <w:autoSpaceDE/>
        <w:autoSpaceDN/>
        <w:bidi w:val="0"/>
        <w:adjustRightInd/>
        <w:spacing w:line="360" w:lineRule="auto"/>
        <w:ind w:firstLine="964" w:firstLineChars="300"/>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31D4DE08">
      <w:pPr>
        <w:spacing w:line="400" w:lineRule="exact"/>
        <w:jc w:val="center"/>
        <w:rPr>
          <w:rFonts w:hint="eastAsia" w:ascii="宋体" w:hAnsi="宋体"/>
          <w:b/>
          <w:sz w:val="32"/>
          <w:szCs w:val="32"/>
        </w:rPr>
      </w:pPr>
    </w:p>
    <w:p w14:paraId="24F97C84">
      <w:pPr>
        <w:spacing w:line="400" w:lineRule="exact"/>
        <w:jc w:val="both"/>
        <w:rPr>
          <w:rFonts w:hint="eastAsia" w:ascii="宋体" w:hAnsi="宋体"/>
          <w:b/>
          <w:sz w:val="32"/>
          <w:szCs w:val="32"/>
        </w:rPr>
      </w:pPr>
    </w:p>
    <w:p w14:paraId="732B3909">
      <w:pPr>
        <w:spacing w:line="400" w:lineRule="exact"/>
        <w:jc w:val="center"/>
        <w:rPr>
          <w:rFonts w:hint="eastAsia" w:ascii="宋体" w:hAnsi="宋体"/>
          <w:b/>
          <w:sz w:val="32"/>
          <w:szCs w:val="32"/>
        </w:rPr>
      </w:pPr>
    </w:p>
    <w:p w14:paraId="3DAAB2A5">
      <w:pPr>
        <w:spacing w:line="400" w:lineRule="exact"/>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9</w:t>
      </w:r>
      <w:r>
        <w:rPr>
          <w:rFonts w:hint="eastAsia" w:ascii="宋体" w:hAnsi="宋体"/>
          <w:b/>
          <w:sz w:val="32"/>
          <w:szCs w:val="32"/>
        </w:rPr>
        <w:t>月</w:t>
      </w:r>
    </w:p>
    <w:p w14:paraId="4ED003AD">
      <w:pPr>
        <w:spacing w:line="400" w:lineRule="exact"/>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400" w:lineRule="exact"/>
        <w:jc w:val="center"/>
        <w:rPr>
          <w:rFonts w:hint="eastAsia" w:ascii="宋体" w:hAnsi="宋体"/>
          <w:b/>
          <w:sz w:val="32"/>
          <w:szCs w:val="32"/>
        </w:rPr>
      </w:pPr>
      <w:r>
        <w:rPr>
          <w:rFonts w:hint="eastAsia" w:ascii="宋体" w:hAnsi="宋体"/>
          <w:b/>
          <w:sz w:val="32"/>
          <w:szCs w:val="32"/>
        </w:rPr>
        <w:t>目   录</w:t>
      </w:r>
    </w:p>
    <w:p w14:paraId="65CA51B4">
      <w:pPr>
        <w:pStyle w:val="21"/>
        <w:tabs>
          <w:tab w:val="right" w:leader="dot" w:pos="8788"/>
        </w:tabs>
        <w:rPr>
          <w:rFonts w:hint="eastAsia" w:ascii="Times New Roman" w:hAnsi="Times New Roman" w:eastAsia="宋体" w:cs="Times New Roman"/>
          <w:sz w:val="28"/>
          <w:szCs w:val="28"/>
          <w:highlight w:val="none"/>
          <w:lang w:val="en-US" w:eastAsia="zh-CN"/>
        </w:rPr>
      </w:pPr>
    </w:p>
    <w:p w14:paraId="4130A916">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rFonts w:hint="eastAsia"/>
          <w:sz w:val="28"/>
          <w:szCs w:val="28"/>
          <w:lang w:val="en-US" w:eastAsia="zh-CN"/>
        </w:rPr>
        <w:t>6</w:t>
      </w:r>
      <w:r>
        <w:rPr>
          <w:rFonts w:hint="eastAsia" w:ascii="Times New Roman" w:hAnsi="Times New Roman" w:eastAsia="宋体" w:cs="Times New Roman"/>
          <w:sz w:val="28"/>
          <w:szCs w:val="28"/>
          <w:highlight w:val="none"/>
          <w:lang w:val="en-US" w:eastAsia="zh-CN"/>
        </w:rPr>
        <w:fldChar w:fldCharType="end"/>
      </w:r>
    </w:p>
    <w:p w14:paraId="5E0DA633">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rFonts w:hint="eastAsia"/>
          <w:sz w:val="28"/>
          <w:szCs w:val="28"/>
          <w:lang w:val="en-US" w:eastAsia="zh-CN"/>
        </w:rPr>
        <w:t>8</w:t>
      </w:r>
      <w:r>
        <w:rPr>
          <w:rFonts w:hint="eastAsia" w:ascii="Times New Roman" w:hAnsi="Times New Roman" w:eastAsia="宋体" w:cs="Times New Roman"/>
          <w:sz w:val="28"/>
          <w:szCs w:val="28"/>
          <w:highlight w:val="none"/>
          <w:lang w:val="en-US" w:eastAsia="zh-CN"/>
        </w:rPr>
        <w:fldChar w:fldCharType="end"/>
      </w:r>
    </w:p>
    <w:p w14:paraId="73BAD2EA">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sz w:val="28"/>
          <w:szCs w:val="28"/>
        </w:rPr>
        <w:fldChar w:fldCharType="begin"/>
      </w:r>
      <w:r>
        <w:rPr>
          <w:sz w:val="28"/>
          <w:szCs w:val="28"/>
        </w:rPr>
        <w:instrText xml:space="preserve"> PAGEREF _Toc22671 \h </w:instrText>
      </w:r>
      <w:r>
        <w:rPr>
          <w:sz w:val="28"/>
          <w:szCs w:val="28"/>
        </w:rPr>
        <w:fldChar w:fldCharType="separate"/>
      </w:r>
      <w:r>
        <w:rPr>
          <w:sz w:val="28"/>
          <w:szCs w:val="28"/>
        </w:rPr>
        <w:t>1</w:t>
      </w:r>
      <w:r>
        <w:rPr>
          <w:rFonts w:hint="eastAsia"/>
          <w:sz w:val="28"/>
          <w:szCs w:val="28"/>
          <w:lang w:val="en-US" w:eastAsia="zh-CN"/>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29AD163D">
      <w:pPr>
        <w:pStyle w:val="21"/>
        <w:tabs>
          <w:tab w:val="right" w:leader="dot" w:pos="8788"/>
        </w:tabs>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9294"/>
      <w:bookmarkStart w:id="1" w:name="_Toc499576933"/>
    </w:p>
    <w:p w14:paraId="50AF129E">
      <w:pPr>
        <w:rPr>
          <w:rFonts w:hint="eastAsia" w:ascii="宋体" w:hAnsi="宋体" w:eastAsia="宋体" w:cs="宋体"/>
          <w:sz w:val="30"/>
          <w:szCs w:val="30"/>
        </w:rPr>
      </w:pPr>
      <w:r>
        <w:rPr>
          <w:rFonts w:hint="eastAsia" w:ascii="宋体" w:hAnsi="宋体" w:eastAsia="宋体" w:cs="宋体"/>
          <w:sz w:val="30"/>
          <w:szCs w:val="30"/>
        </w:rPr>
        <w:br w:type="page"/>
      </w:r>
    </w:p>
    <w:p w14:paraId="615365A3">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宋体" w:hAnsi="宋体" w:eastAsia="宋体" w:cs="Times New Roman"/>
          <w:szCs w:val="21"/>
          <w:lang w:val="en-US" w:eastAsia="zh-CN"/>
        </w:rPr>
      </w:pPr>
      <w:bookmarkStart w:id="2" w:name="_Toc17140"/>
      <w:r>
        <w:rPr>
          <w:rFonts w:hint="eastAsia"/>
          <w:sz w:val="36"/>
          <w:szCs w:val="36"/>
          <w:lang w:val="en-US" w:eastAsia="zh-CN"/>
        </w:rPr>
        <w:t>第一章</w:t>
      </w:r>
      <w:r>
        <w:rPr>
          <w:rFonts w:hint="eastAsia" w:eastAsia="宋体"/>
          <w:sz w:val="36"/>
          <w:szCs w:val="36"/>
          <w:lang w:val="en-US" w:eastAsia="zh-CN"/>
        </w:rPr>
        <w:t xml:space="preserve"> 采购公告</w:t>
      </w:r>
      <w:bookmarkEnd w:id="0"/>
      <w:bookmarkEnd w:id="1"/>
      <w:bookmarkEnd w:id="2"/>
    </w:p>
    <w:p w14:paraId="789D1D0A">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根据医院工作需要，现对2026年医院楼层平面图调整优化服务项目进行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6F5C82CF">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7AF440E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项目名称：2026年医院楼层平面图调整优化服务</w:t>
      </w:r>
    </w:p>
    <w:p w14:paraId="270973D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项目编号：GXSZ2026-004-JYB</w:t>
      </w:r>
    </w:p>
    <w:p w14:paraId="55B4C651">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采购方式：</w:t>
      </w:r>
      <w:r>
        <w:rPr>
          <w:rFonts w:hint="eastAsia" w:ascii="宋体" w:hAnsi="宋体" w:cs="Times New Roman"/>
          <w:szCs w:val="21"/>
          <w:lang w:val="en-US" w:eastAsia="zh-CN"/>
        </w:rPr>
        <w:t>院内询价</w:t>
      </w:r>
    </w:p>
    <w:p w14:paraId="4D8A742A">
      <w:pPr>
        <w:spacing w:line="400" w:lineRule="exact"/>
        <w:ind w:firstLine="420" w:firstLineChars="200"/>
        <w:rPr>
          <w:rFonts w:hint="eastAsia" w:ascii="宋体" w:hAnsi="宋体" w:eastAsia="宋体"/>
          <w:szCs w:val="21"/>
          <w:lang w:eastAsia="zh-CN"/>
        </w:rPr>
      </w:pPr>
      <w:r>
        <w:rPr>
          <w:rFonts w:hint="eastAsia" w:ascii="宋体" w:hAnsi="宋体" w:eastAsia="宋体" w:cs="Times New Roman"/>
          <w:szCs w:val="21"/>
          <w:lang w:val="en-US" w:eastAsia="zh-CN"/>
        </w:rPr>
        <w:t>4</w:t>
      </w:r>
      <w:r>
        <w:rPr>
          <w:rFonts w:hint="eastAsia" w:ascii="宋体" w:hAnsi="宋体" w:cs="Times New Roman"/>
          <w:szCs w:val="21"/>
          <w:lang w:val="en-US" w:eastAsia="zh-CN"/>
        </w:rPr>
        <w:t>、</w:t>
      </w:r>
      <w:r>
        <w:rPr>
          <w:rFonts w:hint="eastAsia" w:ascii="宋体" w:hAnsi="宋体" w:eastAsia="宋体" w:cs="Times New Roman"/>
          <w:szCs w:val="21"/>
          <w:lang w:val="en-US" w:eastAsia="zh-CN"/>
        </w:rPr>
        <w:t>预算金额：人民币（大写）</w:t>
      </w:r>
      <w:r>
        <w:rPr>
          <w:rFonts w:hint="eastAsia" w:ascii="宋体" w:hAnsi="宋体" w:cs="Times New Roman"/>
          <w:szCs w:val="21"/>
          <w:lang w:val="en-US" w:eastAsia="zh-CN"/>
        </w:rPr>
        <w:t>壹</w:t>
      </w:r>
      <w:r>
        <w:rPr>
          <w:rFonts w:hint="eastAsia" w:ascii="宋体" w:hAnsi="宋体" w:eastAsia="宋体" w:cs="Times New Roman"/>
          <w:szCs w:val="21"/>
          <w:lang w:val="en-US" w:eastAsia="zh-CN"/>
        </w:rPr>
        <w:t>万</w:t>
      </w:r>
      <w:r>
        <w:rPr>
          <w:rFonts w:hint="eastAsia" w:ascii="宋体" w:hAnsi="宋体" w:cs="Times New Roman"/>
          <w:szCs w:val="21"/>
          <w:lang w:val="en-US" w:eastAsia="zh-CN"/>
        </w:rPr>
        <w:t>贰</w:t>
      </w:r>
      <w:r>
        <w:rPr>
          <w:rFonts w:hint="eastAsia" w:ascii="宋体" w:hAnsi="宋体" w:eastAsia="宋体" w:cs="Times New Roman"/>
          <w:szCs w:val="21"/>
          <w:lang w:val="en-US" w:eastAsia="zh-CN"/>
        </w:rPr>
        <w:t>仟元整</w:t>
      </w:r>
      <w:r>
        <w:rPr>
          <w:rFonts w:hint="eastAsia" w:ascii="宋体" w:hAnsi="宋体"/>
          <w:szCs w:val="21"/>
        </w:rPr>
        <w:t xml:space="preserve"> (¥12,000.00)</w:t>
      </w:r>
    </w:p>
    <w:p w14:paraId="3E8E6BB6">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采购内容：详见</w:t>
      </w:r>
      <w:r>
        <w:rPr>
          <w:rFonts w:hint="eastAsia" w:ascii="宋体" w:hAnsi="宋体" w:cs="Times New Roman"/>
          <w:szCs w:val="21"/>
          <w:lang w:val="en-US" w:eastAsia="zh-CN"/>
        </w:rPr>
        <w:t>《采购项目需求》第二章内容。</w:t>
      </w:r>
    </w:p>
    <w:p w14:paraId="7D4D46D5">
      <w:pPr>
        <w:numPr>
          <w:ilvl w:val="0"/>
          <w:numId w:val="0"/>
        </w:numPr>
        <w:spacing w:line="400" w:lineRule="exact"/>
        <w:ind w:firstLine="422" w:firstLineChars="200"/>
        <w:rPr>
          <w:rFonts w:hint="eastAsia" w:ascii="宋体" w:hAnsi="宋体" w:cs="宋体"/>
          <w:b/>
          <w:bCs/>
          <w:highlight w:val="none"/>
        </w:rPr>
      </w:pPr>
      <w:r>
        <w:rPr>
          <w:rFonts w:hint="eastAsia" w:ascii="宋体" w:hAnsi="宋体" w:cs="宋体"/>
          <w:b/>
          <w:bCs/>
          <w:highlight w:val="none"/>
        </w:rPr>
        <w:t>二、供应商的资格要求</w:t>
      </w:r>
    </w:p>
    <w:p w14:paraId="74635DA0">
      <w:pPr>
        <w:spacing w:line="40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满足《中华人民共和国政府采购法》第二十二条规定</w:t>
      </w:r>
      <w:r>
        <w:rPr>
          <w:rFonts w:hint="eastAsia" w:ascii="宋体" w:hAnsi="宋体"/>
          <w:szCs w:val="21"/>
          <w:highlight w:val="none"/>
          <w:lang w:eastAsia="zh-CN"/>
        </w:rPr>
        <w:t>：</w:t>
      </w:r>
    </w:p>
    <w:p w14:paraId="547B6C99">
      <w:pPr>
        <w:spacing w:line="400" w:lineRule="exact"/>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D7008B0">
      <w:pPr>
        <w:spacing w:line="400" w:lineRule="exact"/>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59DE8609">
      <w:pPr>
        <w:spacing w:line="400" w:lineRule="exact"/>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9BDC357">
      <w:pPr>
        <w:spacing w:line="400" w:lineRule="exact"/>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76BF961B">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5D97E133">
      <w:pPr>
        <w:spacing w:line="400" w:lineRule="exact"/>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52828DBF">
      <w:pPr>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国内注册（指按工商管理有关规定要求核准登记的）依法取得营业执照，经营范围达到本次采购需求的供应商。</w:t>
      </w:r>
    </w:p>
    <w:p w14:paraId="5226D2B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3、本项目的特定资格要求：无。</w:t>
      </w:r>
    </w:p>
    <w:p w14:paraId="301208D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4、本项目不允许外包、分包、转包，不接受联合体供应商参与本项目采购活动。</w:t>
      </w:r>
    </w:p>
    <w:p w14:paraId="70323B09">
      <w:pPr>
        <w:numPr>
          <w:ilvl w:val="0"/>
          <w:numId w:val="0"/>
        </w:numPr>
        <w:spacing w:line="40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3944EBDD">
      <w:pPr>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3FE64566">
      <w:pPr>
        <w:spacing w:line="400" w:lineRule="exact"/>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2、报名表：详见《采购项目需求》第一章《广西壮族自治区生殖医院采购项目报名表》</w:t>
      </w:r>
      <w:r>
        <w:rPr>
          <w:rFonts w:hint="eastAsia" w:ascii="宋体" w:hAnsi="宋体" w:cs="Arial"/>
          <w:szCs w:val="21"/>
          <w:highlight w:val="none"/>
        </w:rPr>
        <w:t>。</w:t>
      </w:r>
    </w:p>
    <w:p w14:paraId="7FA08AC4">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四</w:t>
      </w:r>
      <w:r>
        <w:rPr>
          <w:rFonts w:hint="eastAsia" w:ascii="宋体" w:hAnsi="宋体"/>
          <w:b/>
          <w:szCs w:val="21"/>
          <w:highlight w:val="none"/>
        </w:rPr>
        <w:t>、响应文件递交截止时间和地点</w:t>
      </w:r>
      <w:bookmarkStart w:id="8" w:name="_GoBack"/>
      <w:bookmarkEnd w:id="8"/>
    </w:p>
    <w:p w14:paraId="27C11174">
      <w:pPr>
        <w:snapToGrid w:val="0"/>
        <w:spacing w:line="400" w:lineRule="exact"/>
        <w:ind w:firstLine="420" w:firstLineChars="200"/>
        <w:rPr>
          <w:rFonts w:ascii="宋体" w:hAnsi="宋体"/>
          <w:szCs w:val="21"/>
          <w:highlight w:val="none"/>
        </w:rPr>
      </w:pPr>
      <w:r>
        <w:rPr>
          <w:rFonts w:hint="eastAsia" w:ascii="宋体" w:hAnsi="宋体"/>
          <w:szCs w:val="21"/>
          <w:highlight w:val="none"/>
          <w:lang w:val="en-US" w:eastAsia="zh-CN"/>
        </w:rPr>
        <w:t>1、 递交时间</w:t>
      </w:r>
      <w:r>
        <w:rPr>
          <w:rFonts w:hint="eastAsia" w:ascii="宋体" w:hAnsi="宋体"/>
          <w:szCs w:val="21"/>
          <w:highlight w:val="none"/>
        </w:rPr>
        <w:t>：</w:t>
      </w:r>
      <w:r>
        <w:rPr>
          <w:rFonts w:hint="eastAsia" w:ascii="宋体" w:hAnsi="宋体" w:cs="Arial"/>
          <w:b/>
          <w:bCs/>
          <w:color w:val="000000"/>
          <w:szCs w:val="21"/>
          <w:u w:val="single"/>
        </w:rPr>
        <w:t>2026年</w:t>
      </w:r>
      <w:r>
        <w:rPr>
          <w:rFonts w:hint="eastAsia" w:ascii="宋体" w:hAnsi="宋体" w:cs="Arial"/>
          <w:b/>
          <w:bCs/>
          <w:color w:val="000000"/>
          <w:szCs w:val="21"/>
          <w:highlight w:val="none"/>
          <w:u w:val="single"/>
          <w:lang w:val="en-US" w:eastAsia="zh-CN"/>
        </w:rPr>
        <w:t>9</w:t>
      </w:r>
      <w:r>
        <w:rPr>
          <w:rFonts w:hint="eastAsia" w:ascii="宋体" w:hAnsi="宋体" w:cs="Arial"/>
          <w:b/>
          <w:bCs/>
          <w:color w:val="000000"/>
          <w:szCs w:val="21"/>
          <w:highlight w:val="none"/>
          <w:u w:val="single"/>
        </w:rPr>
        <w:t>月</w:t>
      </w:r>
      <w:r>
        <w:rPr>
          <w:rFonts w:hint="eastAsia" w:ascii="宋体" w:hAnsi="宋体" w:cs="Arial"/>
          <w:b/>
          <w:bCs/>
          <w:color w:val="000000"/>
          <w:szCs w:val="21"/>
          <w:highlight w:val="none"/>
          <w:u w:val="single"/>
          <w:lang w:val="en-US" w:eastAsia="zh-CN"/>
        </w:rPr>
        <w:t xml:space="preserve"> 15</w:t>
      </w:r>
      <w:r>
        <w:rPr>
          <w:rFonts w:hint="eastAsia" w:ascii="宋体" w:hAnsi="宋体" w:cs="Arial"/>
          <w:b/>
          <w:bCs/>
          <w:color w:val="000000"/>
          <w:szCs w:val="21"/>
          <w:highlight w:val="yellow"/>
          <w:u w:val="single"/>
          <w:lang w:val="en-US" w:eastAsia="zh-CN"/>
        </w:rPr>
        <w:t xml:space="preserve"> </w:t>
      </w:r>
      <w:r>
        <w:rPr>
          <w:rFonts w:hint="eastAsia" w:ascii="宋体" w:hAnsi="宋体" w:cs="Arial"/>
          <w:b/>
          <w:bCs/>
          <w:color w:val="000000"/>
          <w:szCs w:val="21"/>
          <w:highlight w:val="yellow"/>
          <w:u w:val="single"/>
        </w:rPr>
        <w:t>日</w:t>
      </w:r>
      <w:r>
        <w:rPr>
          <w:rFonts w:hint="eastAsia" w:ascii="宋体" w:hAnsi="宋体" w:cs="Arial"/>
          <w:b/>
          <w:bCs/>
          <w:color w:val="000000"/>
          <w:szCs w:val="21"/>
          <w:highlight w:val="none"/>
        </w:rPr>
        <w:t>起至</w:t>
      </w:r>
      <w:r>
        <w:rPr>
          <w:rFonts w:hint="eastAsia" w:ascii="宋体" w:hAnsi="宋体" w:cs="Arial"/>
          <w:b/>
          <w:bCs/>
          <w:color w:val="000000"/>
          <w:szCs w:val="21"/>
          <w:highlight w:val="none"/>
          <w:u w:val="single"/>
        </w:rPr>
        <w:t>2026年</w:t>
      </w:r>
      <w:r>
        <w:rPr>
          <w:rFonts w:hint="eastAsia" w:ascii="宋体" w:hAnsi="宋体" w:cs="Arial"/>
          <w:b/>
          <w:bCs/>
          <w:color w:val="000000"/>
          <w:szCs w:val="21"/>
          <w:highlight w:val="none"/>
          <w:u w:val="single"/>
          <w:lang w:val="en-US" w:eastAsia="zh-CN"/>
        </w:rPr>
        <w:t>9</w:t>
      </w:r>
      <w:r>
        <w:rPr>
          <w:rFonts w:hint="eastAsia" w:ascii="宋体" w:hAnsi="宋体" w:cs="Arial"/>
          <w:b/>
          <w:bCs/>
          <w:color w:val="000000"/>
          <w:szCs w:val="21"/>
          <w:highlight w:val="none"/>
          <w:u w:val="single"/>
        </w:rPr>
        <w:t>月</w:t>
      </w:r>
      <w:r>
        <w:rPr>
          <w:rFonts w:hint="eastAsia" w:ascii="宋体" w:hAnsi="宋体" w:cs="Arial"/>
          <w:b/>
          <w:bCs/>
          <w:color w:val="000000"/>
          <w:szCs w:val="21"/>
          <w:highlight w:val="yellow"/>
          <w:u w:val="single"/>
          <w:lang w:val="en-US" w:eastAsia="zh-CN"/>
        </w:rPr>
        <w:t xml:space="preserve"> 17</w:t>
      </w:r>
      <w:r>
        <w:rPr>
          <w:rFonts w:hint="eastAsia" w:ascii="宋体" w:hAnsi="宋体" w:cs="Arial"/>
          <w:b/>
          <w:bCs/>
          <w:color w:val="000000"/>
          <w:szCs w:val="21"/>
          <w:highlight w:val="yellow"/>
          <w:u w:val="single"/>
        </w:rPr>
        <w:t>日</w:t>
      </w:r>
      <w:r>
        <w:rPr>
          <w:rFonts w:hint="eastAsia" w:ascii="宋体" w:hAnsi="宋体" w:cs="Arial"/>
          <w:szCs w:val="21"/>
          <w:highlight w:val="none"/>
          <w:lang w:eastAsia="zh-CN"/>
        </w:rPr>
        <w:t>，</w:t>
      </w:r>
      <w:r>
        <w:rPr>
          <w:rFonts w:hint="eastAsia" w:ascii="宋体" w:hAnsi="宋体" w:cs="Arial"/>
          <w:szCs w:val="21"/>
          <w:lang w:val="en-US" w:eastAsia="zh-CN"/>
        </w:rPr>
        <w:t>每天</w:t>
      </w:r>
      <w:r>
        <w:rPr>
          <w:rFonts w:hint="eastAsia" w:ascii="宋体" w:hAnsi="宋体" w:cs="Arial"/>
          <w:szCs w:val="21"/>
        </w:rPr>
        <w:t>上午8:00-12:00，下午13:30-16:30</w:t>
      </w:r>
      <w:r>
        <w:rPr>
          <w:rFonts w:hint="eastAsia" w:ascii="宋体" w:hAnsi="宋体" w:cs="Arial"/>
          <w:szCs w:val="21"/>
          <w:lang w:eastAsia="zh-CN"/>
        </w:rPr>
        <w:t>（</w:t>
      </w:r>
      <w:r>
        <w:rPr>
          <w:rFonts w:hint="eastAsia" w:ascii="宋体" w:hAnsi="宋体" w:cs="Arial"/>
          <w:szCs w:val="21"/>
          <w:lang w:val="en-US" w:eastAsia="zh-CN"/>
        </w:rPr>
        <w:t>北京时间</w:t>
      </w:r>
      <w:r>
        <w:rPr>
          <w:rFonts w:hint="eastAsia" w:ascii="宋体" w:hAnsi="宋体" w:cs="Arial"/>
          <w:szCs w:val="21"/>
        </w:rPr>
        <w:t>，</w:t>
      </w:r>
      <w:r>
        <w:rPr>
          <w:rFonts w:ascii="宋体" w:hAnsi="宋体" w:cs="Arial"/>
          <w:color w:val="000000"/>
          <w:szCs w:val="21"/>
        </w:rPr>
        <w:t>法定节假日</w:t>
      </w:r>
      <w:r>
        <w:rPr>
          <w:rFonts w:hint="eastAsia" w:ascii="宋体" w:hAnsi="宋体" w:cs="Arial"/>
          <w:color w:val="000000"/>
          <w:szCs w:val="21"/>
        </w:rPr>
        <w:t>除外</w:t>
      </w:r>
      <w:r>
        <w:rPr>
          <w:rFonts w:hint="eastAsia" w:ascii="宋体" w:hAnsi="宋体" w:cs="Arial"/>
          <w:szCs w:val="21"/>
        </w:rPr>
        <w:t>）</w:t>
      </w:r>
    </w:p>
    <w:p w14:paraId="555B0511">
      <w:pPr>
        <w:snapToGrid w:val="0"/>
        <w:spacing w:line="400" w:lineRule="exact"/>
        <w:ind w:firstLine="420" w:firstLineChars="200"/>
        <w:rPr>
          <w:rFonts w:hint="eastAsia" w:ascii="宋体" w:hAnsi="宋体" w:cs="Arial"/>
          <w:szCs w:val="21"/>
          <w:highlight w:val="none"/>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7C9EA546">
      <w:pPr>
        <w:spacing w:line="400" w:lineRule="exact"/>
        <w:ind w:firstLine="422" w:firstLineChars="200"/>
        <w:rPr>
          <w:rFonts w:hint="default" w:ascii="宋体" w:hAnsi="宋体" w:eastAsia="宋体"/>
          <w:b/>
          <w:bCs/>
          <w:szCs w:val="21"/>
          <w:highlight w:val="none"/>
          <w:lang w:val="en-US" w:eastAsia="zh-CN"/>
        </w:rPr>
      </w:pPr>
      <w:r>
        <w:rPr>
          <w:rFonts w:hint="eastAsia" w:ascii="宋体" w:hAnsi="宋体"/>
          <w:b/>
          <w:szCs w:val="21"/>
          <w:highlight w:val="none"/>
        </w:rPr>
        <w:t>※3</w:t>
      </w:r>
      <w:r>
        <w:rPr>
          <w:rFonts w:hint="eastAsia" w:ascii="宋体" w:hAnsi="宋体"/>
          <w:b/>
          <w:szCs w:val="21"/>
          <w:highlight w:val="none"/>
          <w:lang w:eastAsia="zh-CN"/>
        </w:rPr>
        <w:t>、</w:t>
      </w:r>
      <w:r>
        <w:rPr>
          <w:rFonts w:hint="eastAsia" w:ascii="宋体" w:hAnsi="宋体" w:eastAsia="宋体" w:cs="Times New Roman"/>
          <w:b/>
          <w:szCs w:val="21"/>
          <w:highlight w:val="none"/>
        </w:rPr>
        <w:t>特别说明：（1）供应商所提交的材料加盖单位公章有效；（2）《采购项目报名表》不需要密封，</w:t>
      </w:r>
      <w:r>
        <w:rPr>
          <w:rFonts w:hint="eastAsia" w:ascii="宋体" w:hAnsi="宋体" w:cs="Times New Roman"/>
          <w:b/>
          <w:szCs w:val="21"/>
          <w:highlight w:val="none"/>
          <w:lang w:val="en-US" w:eastAsia="zh-CN"/>
        </w:rPr>
        <w:t>加盖单位公章有效，</w:t>
      </w:r>
      <w:r>
        <w:rPr>
          <w:rFonts w:hint="eastAsia" w:ascii="宋体" w:hAnsi="宋体" w:eastAsia="宋体" w:cs="Times New Roman"/>
          <w:b/>
          <w:szCs w:val="21"/>
          <w:highlight w:val="none"/>
        </w:rPr>
        <w:t>随同响应文件统一递交；（2）响应文件（一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正</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副</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）密封有效，采用现场递交方式送达，未按要求密封、逾时送达的，采购人将予以拒收；（3）询价时间由采购人另行电话通知。</w:t>
      </w:r>
    </w:p>
    <w:p w14:paraId="2AFAF0EE">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1823BC1E">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1</w:t>
      </w:r>
      <w:r>
        <w:rPr>
          <w:rFonts w:hint="eastAsia" w:ascii="宋体" w:hAnsi="宋体" w:cs="Arial"/>
          <w:szCs w:val="21"/>
          <w:highlight w:val="none"/>
          <w:lang w:eastAsia="zh-CN"/>
        </w:rPr>
        <w:t>、</w:t>
      </w:r>
      <w:r>
        <w:rPr>
          <w:rFonts w:hint="eastAsia" w:ascii="宋体" w:hAnsi="宋体" w:cs="Arial"/>
          <w:szCs w:val="21"/>
          <w:highlight w:val="none"/>
        </w:rPr>
        <w:t>采购人：广西壮族自治区生殖医院</w:t>
      </w:r>
    </w:p>
    <w:p w14:paraId="1B1DF300">
      <w:pPr>
        <w:snapToGrid w:val="0"/>
        <w:spacing w:line="400" w:lineRule="exact"/>
        <w:ind w:firstLine="420" w:firstLineChars="200"/>
        <w:rPr>
          <w:rFonts w:hint="eastAsia" w:ascii="宋体" w:hAnsi="宋体"/>
          <w:color w:val="000000"/>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联系人：</w:t>
      </w:r>
      <w:r>
        <w:rPr>
          <w:rFonts w:hint="eastAsia" w:ascii="宋体" w:hAnsi="宋体" w:cs="Arial"/>
          <w:szCs w:val="21"/>
          <w:highlight w:val="none"/>
          <w:lang w:val="en-US" w:eastAsia="zh-CN"/>
        </w:rPr>
        <w:t>韦</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43D942D5">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3</w:t>
      </w:r>
      <w:r>
        <w:rPr>
          <w:rFonts w:hint="eastAsia" w:ascii="宋体" w:hAnsi="宋体" w:cs="Arial"/>
          <w:szCs w:val="21"/>
          <w:highlight w:val="none"/>
          <w:lang w:eastAsia="zh-CN"/>
        </w:rPr>
        <w:t>、</w:t>
      </w:r>
      <w:r>
        <w:rPr>
          <w:rFonts w:hint="eastAsia" w:ascii="宋体" w:hAnsi="宋体" w:cs="Arial"/>
          <w:szCs w:val="21"/>
          <w:highlight w:val="none"/>
        </w:rPr>
        <w:t>联系电话：0771-2239975（招标采购办公室）、2239681（监察室）</w:t>
      </w:r>
    </w:p>
    <w:p w14:paraId="772A3170">
      <w:pPr>
        <w:snapToGrid w:val="0"/>
        <w:spacing w:line="400" w:lineRule="exact"/>
        <w:ind w:firstLine="420" w:firstLineChars="200"/>
        <w:rPr>
          <w:rFonts w:hint="default" w:ascii="宋体" w:hAnsi="宋体" w:eastAsia="宋体" w:cs="Arial"/>
          <w:szCs w:val="21"/>
          <w:highlight w:val="none"/>
          <w:lang w:val="en-US" w:eastAsia="zh-CN"/>
        </w:rPr>
      </w:pPr>
      <w:r>
        <w:rPr>
          <w:rFonts w:hint="eastAsia" w:ascii="宋体" w:hAnsi="宋体" w:cs="Arial"/>
          <w:szCs w:val="21"/>
          <w:highlight w:val="none"/>
          <w:lang w:val="en-US" w:eastAsia="zh-CN"/>
        </w:rPr>
        <w:t>4、电子邮箱：zcb@gxszyy.cn</w:t>
      </w:r>
    </w:p>
    <w:p w14:paraId="5AAC25F7">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5</w:t>
      </w:r>
      <w:r>
        <w:rPr>
          <w:rFonts w:hint="eastAsia" w:ascii="宋体" w:hAnsi="宋体" w:cs="Arial"/>
          <w:szCs w:val="21"/>
          <w:highlight w:val="none"/>
          <w:lang w:eastAsia="zh-CN"/>
        </w:rPr>
        <w:t>、</w:t>
      </w:r>
      <w:r>
        <w:rPr>
          <w:rFonts w:hint="eastAsia" w:ascii="宋体" w:hAnsi="宋体" w:cs="Arial"/>
          <w:szCs w:val="21"/>
          <w:highlight w:val="none"/>
        </w:rPr>
        <w:t>采购人地址：</w:t>
      </w:r>
      <w:r>
        <w:rPr>
          <w:rFonts w:hint="eastAsia" w:ascii="宋体" w:hAnsi="宋体"/>
          <w:color w:val="000000"/>
          <w:szCs w:val="21"/>
          <w:highlight w:val="none"/>
        </w:rPr>
        <w:t>广西南宁市青秀区龙源路3号（</w:t>
      </w:r>
      <w:r>
        <w:rPr>
          <w:rFonts w:hint="eastAsia" w:ascii="宋体" w:hAnsi="宋体" w:cs="Arial"/>
          <w:szCs w:val="21"/>
          <w:highlight w:val="none"/>
        </w:rPr>
        <w:t>邮编：</w:t>
      </w:r>
      <w:r>
        <w:rPr>
          <w:rFonts w:ascii="宋体" w:hAnsi="宋体" w:cs="Arial"/>
          <w:szCs w:val="21"/>
          <w:highlight w:val="none"/>
        </w:rPr>
        <w:t>530</w:t>
      </w:r>
      <w:r>
        <w:rPr>
          <w:rFonts w:hint="eastAsia" w:ascii="宋体" w:hAnsi="宋体" w:cs="Arial"/>
          <w:szCs w:val="21"/>
          <w:highlight w:val="none"/>
          <w:lang w:val="en-US" w:eastAsia="zh-CN"/>
        </w:rPr>
        <w:t>000</w:t>
      </w:r>
      <w:r>
        <w:rPr>
          <w:rFonts w:hint="eastAsia" w:ascii="宋体" w:hAnsi="宋体" w:cs="Arial"/>
          <w:szCs w:val="21"/>
          <w:highlight w:val="none"/>
        </w:rPr>
        <w:t>）</w:t>
      </w:r>
    </w:p>
    <w:p w14:paraId="4A70E17D">
      <w:pPr>
        <w:spacing w:line="400" w:lineRule="exact"/>
        <w:ind w:firstLine="422" w:firstLineChars="200"/>
        <w:rPr>
          <w:rFonts w:hint="eastAsia" w:ascii="宋体" w:hAnsi="宋体"/>
          <w:b/>
          <w:szCs w:val="21"/>
        </w:rPr>
      </w:pPr>
      <w:r>
        <w:rPr>
          <w:rFonts w:hint="eastAsia" w:ascii="宋体" w:hAnsi="宋体"/>
          <w:b/>
          <w:szCs w:val="21"/>
          <w:lang w:val="en-US" w:eastAsia="zh-CN"/>
        </w:rPr>
        <w:t>六</w:t>
      </w:r>
      <w:r>
        <w:rPr>
          <w:rFonts w:hint="eastAsia" w:ascii="宋体" w:hAnsi="宋体"/>
          <w:b/>
          <w:szCs w:val="21"/>
        </w:rPr>
        <w:t>、网上公告媒体查询</w:t>
      </w:r>
    </w:p>
    <w:p w14:paraId="32CC549A">
      <w:pPr>
        <w:snapToGrid w:val="0"/>
        <w:spacing w:line="400" w:lineRule="exact"/>
        <w:ind w:firstLine="420" w:firstLineChars="200"/>
        <w:rPr>
          <w:rFonts w:hint="eastAsia" w:ascii="宋体" w:hAnsi="宋体" w:cs="Arial"/>
          <w:szCs w:val="21"/>
        </w:rPr>
      </w:pPr>
      <w:r>
        <w:rPr>
          <w:rFonts w:hint="eastAsia" w:ascii="宋体" w:hAnsi="宋体" w:eastAsia="宋体" w:cs="Arial"/>
          <w:szCs w:val="21"/>
        </w:rPr>
        <w:fldChar w:fldCharType="begin"/>
      </w:r>
      <w:r>
        <w:rPr>
          <w:rFonts w:hint="eastAsia" w:ascii="宋体" w:hAnsi="宋体" w:eastAsia="宋体" w:cs="Arial"/>
          <w:szCs w:val="21"/>
        </w:rPr>
        <w:instrText xml:space="preserve"> HYPERLINK "http://www.gxszjk.com/index.html" </w:instrText>
      </w:r>
      <w:r>
        <w:rPr>
          <w:rFonts w:hint="eastAsia" w:ascii="宋体" w:hAnsi="宋体" w:eastAsia="宋体" w:cs="Arial"/>
          <w:szCs w:val="21"/>
        </w:rPr>
        <w:fldChar w:fldCharType="separate"/>
      </w:r>
      <w:r>
        <w:rPr>
          <w:rFonts w:hint="eastAsia" w:ascii="宋体" w:hAnsi="宋体" w:eastAsia="宋体" w:cs="Arial"/>
          <w:szCs w:val="21"/>
        </w:rPr>
        <w:t>www.gxszyy.cn</w:t>
      </w:r>
      <w:r>
        <w:rPr>
          <w:rFonts w:hint="eastAsia" w:ascii="宋体" w:hAnsi="宋体" w:eastAsia="宋体" w:cs="Arial"/>
          <w:szCs w:val="21"/>
        </w:rPr>
        <w:fldChar w:fldCharType="end"/>
      </w:r>
      <w:r>
        <w:rPr>
          <w:rFonts w:hint="eastAsia" w:ascii="宋体" w:hAnsi="宋体" w:eastAsia="宋体" w:cs="Arial"/>
          <w:szCs w:val="21"/>
        </w:rPr>
        <w:t>（广</w:t>
      </w:r>
      <w:r>
        <w:rPr>
          <w:rFonts w:hint="eastAsia" w:ascii="宋体" w:hAnsi="宋体" w:cs="Arial"/>
          <w:szCs w:val="21"/>
        </w:rPr>
        <w:t>西壮族自治区生殖医院）</w:t>
      </w:r>
    </w:p>
    <w:p w14:paraId="76B0E58A">
      <w:pPr>
        <w:pStyle w:val="37"/>
        <w:rPr>
          <w:rFonts w:hint="eastAsia"/>
        </w:rPr>
      </w:pPr>
    </w:p>
    <w:p w14:paraId="5F2E9A02">
      <w:pPr>
        <w:pStyle w:val="19"/>
        <w:spacing w:line="400" w:lineRule="exact"/>
        <w:rPr>
          <w:rFonts w:hint="eastAsia" w:ascii="宋体" w:hAnsi="宋体" w:cs="Arial"/>
          <w:szCs w:val="21"/>
          <w:highlight w:val="none"/>
        </w:rPr>
      </w:pPr>
    </w:p>
    <w:p w14:paraId="5187076D">
      <w:pPr>
        <w:widowControl/>
        <w:adjustRightInd w:val="0"/>
        <w:snapToGrid w:val="0"/>
        <w:spacing w:line="400" w:lineRule="exact"/>
        <w:ind w:firstLine="6300" w:firstLineChars="3000"/>
        <w:jc w:val="right"/>
        <w:rPr>
          <w:rFonts w:ascii="宋体" w:hAnsi="宋体"/>
          <w:szCs w:val="21"/>
          <w:highlight w:val="none"/>
        </w:rPr>
      </w:pPr>
      <w:r>
        <w:rPr>
          <w:rFonts w:hint="eastAsia" w:ascii="宋体" w:hAnsi="宋体"/>
          <w:szCs w:val="21"/>
          <w:highlight w:val="none"/>
        </w:rPr>
        <w:t>广西壮族自治区生殖医院</w:t>
      </w:r>
    </w:p>
    <w:p w14:paraId="02606B2F">
      <w:pPr>
        <w:widowControl/>
        <w:adjustRightInd w:val="0"/>
        <w:snapToGrid w:val="0"/>
        <w:spacing w:line="400" w:lineRule="exact"/>
        <w:ind w:firstLine="6300" w:firstLineChars="3000"/>
        <w:jc w:val="center"/>
        <w:rPr>
          <w:rFonts w:hint="eastAsia" w:ascii="宋体" w:hAnsi="宋体"/>
          <w:szCs w:val="21"/>
          <w:highlight w:val="yellow"/>
        </w:rPr>
      </w:pPr>
      <w:r>
        <w:rPr>
          <w:rFonts w:hint="eastAsia" w:ascii="宋体" w:hAnsi="宋体"/>
          <w:szCs w:val="21"/>
          <w:highlight w:val="none"/>
        </w:rPr>
        <w:t xml:space="preserve">   </w:t>
      </w:r>
      <w:r>
        <w:rPr>
          <w:rFonts w:hint="eastAsia" w:ascii="宋体" w:hAnsi="宋体"/>
          <w:szCs w:val="21"/>
          <w:highlight w:val="yellow"/>
        </w:rPr>
        <w:t>2026年</w:t>
      </w:r>
      <w:r>
        <w:rPr>
          <w:rFonts w:hint="eastAsia" w:ascii="宋体" w:hAnsi="宋体"/>
          <w:szCs w:val="21"/>
          <w:highlight w:val="yellow"/>
          <w:lang w:val="en-US" w:eastAsia="zh-CN"/>
        </w:rPr>
        <w:t>9</w:t>
      </w:r>
      <w:r>
        <w:rPr>
          <w:rFonts w:hint="eastAsia" w:ascii="宋体" w:hAnsi="宋体"/>
          <w:szCs w:val="21"/>
          <w:highlight w:val="yellow"/>
        </w:rPr>
        <w:t>月</w:t>
      </w:r>
      <w:r>
        <w:rPr>
          <w:rFonts w:hint="eastAsia" w:ascii="宋体" w:hAnsi="宋体"/>
          <w:szCs w:val="21"/>
          <w:highlight w:val="yellow"/>
          <w:lang w:val="en-US" w:eastAsia="zh-CN"/>
        </w:rPr>
        <w:t xml:space="preserve"> 14</w:t>
      </w:r>
      <w:r>
        <w:rPr>
          <w:rFonts w:hint="eastAsia" w:ascii="宋体" w:hAnsi="宋体"/>
          <w:szCs w:val="21"/>
          <w:highlight w:val="yellow"/>
        </w:rPr>
        <w:t>日</w:t>
      </w:r>
    </w:p>
    <w:p w14:paraId="7E2E5FBD">
      <w:pPr>
        <w:rPr>
          <w:rFonts w:hint="eastAsia" w:ascii="宋体" w:hAnsi="宋体"/>
          <w:szCs w:val="21"/>
          <w:highlight w:val="yellow"/>
        </w:rPr>
      </w:pPr>
      <w:r>
        <w:rPr>
          <w:rFonts w:hint="eastAsia" w:ascii="宋体" w:hAnsi="宋体"/>
          <w:szCs w:val="21"/>
          <w:highlight w:val="yellow"/>
        </w:rPr>
        <w:br w:type="page"/>
      </w:r>
    </w:p>
    <w:p w14:paraId="53354CF8">
      <w:pPr>
        <w:tabs>
          <w:tab w:val="left" w:pos="2520"/>
        </w:tabs>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30"/>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000" w:type="pct"/>
            <w:vAlign w:val="center"/>
          </w:tcPr>
          <w:p w14:paraId="6AD37A66">
            <w:pPr>
              <w:pStyle w:val="4"/>
              <w:widowControl/>
              <w:spacing w:beforeAutospacing="0" w:afterAutospacing="0" w:line="480" w:lineRule="auto"/>
              <w:textAlignment w:val="baseline"/>
              <w:rPr>
                <w:rFonts w:hint="eastAsia" w:ascii="仿宋" w:hAnsi="仿宋" w:eastAsia="仿宋" w:cs="仿宋"/>
                <w:b w:val="0"/>
                <w:bCs w:val="0"/>
                <w:kern w:val="2"/>
                <w:sz w:val="28"/>
                <w:szCs w:val="28"/>
                <w:lang w:val="en-US" w:eastAsia="zh-CN" w:bidi="ar-SA"/>
              </w:rPr>
            </w:pPr>
            <w:bookmarkStart w:id="3"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w:t>
            </w:r>
            <w:bookmarkEnd w:id="3"/>
            <w:r>
              <w:rPr>
                <w:rFonts w:hint="eastAsia" w:ascii="仿宋" w:hAnsi="仿宋" w:eastAsia="仿宋" w:cs="仿宋"/>
                <w:b w:val="0"/>
                <w:bCs w:val="0"/>
                <w:kern w:val="2"/>
                <w:sz w:val="28"/>
                <w:szCs w:val="28"/>
                <w:lang w:val="en-US" w:eastAsia="zh-CN" w:bidi="ar-SA"/>
              </w:rPr>
              <w:t>2026年医院楼层平面图调整优化服务</w:t>
            </w:r>
          </w:p>
          <w:p w14:paraId="3C5289AE">
            <w:pPr>
              <w:adjustRightInd w:val="0"/>
              <w:snapToGrid w:val="0"/>
              <w:spacing w:line="480" w:lineRule="auto"/>
              <w:jc w:val="left"/>
              <w:rPr>
                <w:rFonts w:hint="default"/>
                <w:sz w:val="28"/>
                <w:szCs w:val="28"/>
              </w:rPr>
            </w:pPr>
            <w:r>
              <w:rPr>
                <w:rFonts w:hint="eastAsia" w:ascii="仿宋" w:hAnsi="仿宋" w:eastAsia="仿宋" w:cs="仿宋"/>
                <w:sz w:val="28"/>
                <w:szCs w:val="28"/>
                <w:lang w:val="en-US" w:eastAsia="zh-CN"/>
              </w:rPr>
              <w:t>项目编号：GXSZ2026-004-JYB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48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val="0"/>
                <w:bCs w:val="0"/>
                <w:kern w:val="2"/>
                <w:sz w:val="28"/>
                <w:szCs w:val="28"/>
                <w:u w:val="single"/>
                <w:lang w:val="en-US" w:eastAsia="zh-CN" w:bidi="ar-SA"/>
              </w:rPr>
              <w:t>2026年医院楼层平面图调整优化服务项目</w:t>
            </w:r>
            <w:r>
              <w:rPr>
                <w:rFonts w:hint="eastAsia" w:ascii="仿宋" w:hAnsi="仿宋" w:eastAsia="仿宋" w:cs="仿宋"/>
                <w:b w:val="0"/>
                <w:bCs w:val="0"/>
                <w:kern w:val="2"/>
                <w:sz w:val="28"/>
                <w:szCs w:val="28"/>
                <w:lang w:val="en-US" w:eastAsia="zh-CN" w:bidi="ar-SA"/>
              </w:rPr>
              <w:t>院内询价采购活动。</w:t>
            </w:r>
          </w:p>
          <w:p w14:paraId="7392FAA8">
            <w:pPr>
              <w:spacing w:line="48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480" w:lineRule="auto"/>
              <w:rPr>
                <w:rFonts w:hint="eastAsia" w:ascii="仿宋" w:hAnsi="仿宋" w:eastAsia="仿宋" w:cs="仿宋"/>
                <w:b w:val="0"/>
                <w:bCs w:val="0"/>
                <w:kern w:val="2"/>
                <w:sz w:val="28"/>
                <w:szCs w:val="28"/>
                <w:lang w:val="en-US" w:eastAsia="zh-CN" w:bidi="ar-SA"/>
              </w:rPr>
            </w:pPr>
          </w:p>
          <w:p w14:paraId="6AC17DEA">
            <w:pPr>
              <w:spacing w:line="48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48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480" w:lineRule="auto"/>
              <w:rPr>
                <w:rFonts w:hint="eastAsia" w:ascii="仿宋" w:hAnsi="仿宋" w:eastAsia="仿宋" w:cs="仿宋"/>
                <w:b w:val="0"/>
                <w:bCs w:val="0"/>
                <w:kern w:val="2"/>
                <w:sz w:val="28"/>
                <w:szCs w:val="28"/>
                <w:lang w:val="en-US" w:eastAsia="zh-CN" w:bidi="ar-SA"/>
              </w:rPr>
            </w:pPr>
          </w:p>
          <w:p w14:paraId="039BBDA5">
            <w:pPr>
              <w:spacing w:line="48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48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48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480" w:lineRule="auto"/>
              <w:rPr>
                <w:rFonts w:hint="eastAsia" w:ascii="仿宋" w:hAnsi="仿宋" w:eastAsia="仿宋" w:cs="仿宋"/>
                <w:sz w:val="28"/>
                <w:szCs w:val="28"/>
                <w:lang w:val="en-US" w:eastAsia="zh-CN"/>
              </w:rPr>
            </w:pPr>
          </w:p>
          <w:p w14:paraId="19068098">
            <w:pPr>
              <w:spacing w:line="48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3E47B887">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eastAsia="宋体"/>
          <w:sz w:val="36"/>
          <w:szCs w:val="36"/>
          <w:lang w:val="en-US" w:eastAsia="zh-CN"/>
        </w:rPr>
      </w:pPr>
      <w:bookmarkStart w:id="4" w:name="_Toc30074"/>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4"/>
    </w:p>
    <w:p w14:paraId="030785B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p>
    <w:p w14:paraId="472AAF61">
      <w:pPr>
        <w:numPr>
          <w:ilvl w:val="0"/>
          <w:numId w:val="2"/>
        </w:numPr>
        <w:ind w:firstLine="420" w:firstLineChars="200"/>
        <w:rPr>
          <w:rFonts w:hint="eastAsia" w:ascii="宋体" w:hAnsi="宋体" w:eastAsia="宋体" w:cs="宋体"/>
          <w:b w:val="0"/>
          <w:bCs w:val="0"/>
          <w:i w:val="0"/>
          <w:iCs w:val="0"/>
          <w:caps w:val="0"/>
          <w:color w:val="000000"/>
          <w:spacing w:val="0"/>
          <w:sz w:val="21"/>
          <w:szCs w:val="21"/>
          <w:lang w:val="en-US" w:eastAsia="zh-CN"/>
        </w:rPr>
      </w:pPr>
      <w:r>
        <w:rPr>
          <w:rFonts w:hint="eastAsia" w:ascii="宋体" w:hAnsi="宋体" w:eastAsia="宋体" w:cs="宋体"/>
          <w:b w:val="0"/>
          <w:bCs w:val="0"/>
          <w:i w:val="0"/>
          <w:iCs w:val="0"/>
          <w:caps w:val="0"/>
          <w:color w:val="000000"/>
          <w:spacing w:val="0"/>
          <w:sz w:val="21"/>
          <w:szCs w:val="21"/>
          <w:lang w:val="en-US" w:eastAsia="zh-CN"/>
        </w:rPr>
        <w:t>业务用房建筑面积：19096.57㎡ 房屋总层数14层</w:t>
      </w:r>
    </w:p>
    <w:p w14:paraId="133FBB50">
      <w:pPr>
        <w:numPr>
          <w:ilvl w:val="0"/>
          <w:numId w:val="2"/>
        </w:numPr>
        <w:ind w:firstLine="420" w:firstLineChars="200"/>
        <w:rPr>
          <w:rFonts w:hint="eastAsia" w:ascii="宋体" w:hAnsi="宋体" w:eastAsia="宋体" w:cs="宋体"/>
          <w:b w:val="0"/>
          <w:bCs w:val="0"/>
          <w:i w:val="0"/>
          <w:iCs w:val="0"/>
          <w:caps w:val="0"/>
          <w:color w:val="000000"/>
          <w:spacing w:val="0"/>
          <w:sz w:val="21"/>
          <w:szCs w:val="21"/>
          <w:lang w:val="en-US" w:eastAsia="zh-CN"/>
        </w:rPr>
      </w:pPr>
      <w:r>
        <w:rPr>
          <w:rFonts w:hint="eastAsia" w:ascii="宋体" w:hAnsi="宋体" w:eastAsia="宋体" w:cs="宋体"/>
          <w:b w:val="0"/>
          <w:bCs w:val="0"/>
          <w:i w:val="0"/>
          <w:iCs w:val="0"/>
          <w:caps w:val="0"/>
          <w:color w:val="000000"/>
          <w:spacing w:val="0"/>
          <w:sz w:val="21"/>
          <w:szCs w:val="21"/>
          <w:lang w:val="en-US" w:eastAsia="zh-CN"/>
        </w:rPr>
        <w:t>医技保障综合楼建筑面积：2674.62㎡ 房屋总层数6层</w:t>
      </w:r>
    </w:p>
    <w:p w14:paraId="5237A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二、项目需求</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2615"/>
        <w:gridCol w:w="2865"/>
        <w:gridCol w:w="825"/>
        <w:gridCol w:w="875"/>
        <w:gridCol w:w="1197"/>
      </w:tblGrid>
      <w:tr w14:paraId="586B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00" w:type="dxa"/>
            <w:shd w:val="clear" w:color="auto" w:fill="auto"/>
            <w:vAlign w:val="center"/>
          </w:tcPr>
          <w:p w14:paraId="383F6448">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序号</w:t>
            </w:r>
          </w:p>
        </w:tc>
        <w:tc>
          <w:tcPr>
            <w:tcW w:w="2615" w:type="dxa"/>
            <w:shd w:val="clear" w:color="auto" w:fill="auto"/>
            <w:vAlign w:val="center"/>
          </w:tcPr>
          <w:p w14:paraId="4A38712D">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标的名称</w:t>
            </w:r>
          </w:p>
        </w:tc>
        <w:tc>
          <w:tcPr>
            <w:tcW w:w="2865" w:type="dxa"/>
            <w:shd w:val="clear" w:color="auto" w:fill="auto"/>
            <w:vAlign w:val="center"/>
          </w:tcPr>
          <w:p w14:paraId="32EBBCFA">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规格</w:t>
            </w:r>
          </w:p>
        </w:tc>
        <w:tc>
          <w:tcPr>
            <w:tcW w:w="825" w:type="dxa"/>
            <w:shd w:val="clear" w:color="auto" w:fill="auto"/>
            <w:vAlign w:val="center"/>
          </w:tcPr>
          <w:p w14:paraId="2E0522C9">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计量单位</w:t>
            </w:r>
          </w:p>
        </w:tc>
        <w:tc>
          <w:tcPr>
            <w:tcW w:w="875" w:type="dxa"/>
            <w:shd w:val="clear" w:color="auto" w:fill="auto"/>
            <w:vAlign w:val="center"/>
          </w:tcPr>
          <w:p w14:paraId="77530BA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数量</w:t>
            </w:r>
          </w:p>
        </w:tc>
        <w:tc>
          <w:tcPr>
            <w:tcW w:w="1197" w:type="dxa"/>
            <w:shd w:val="clear" w:color="auto" w:fill="auto"/>
            <w:vAlign w:val="center"/>
          </w:tcPr>
          <w:p w14:paraId="78D4100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上控单价（元）</w:t>
            </w:r>
          </w:p>
        </w:tc>
      </w:tr>
      <w:tr w14:paraId="4778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00" w:type="dxa"/>
            <w:shd w:val="clear" w:color="auto" w:fill="auto"/>
            <w:vAlign w:val="center"/>
          </w:tcPr>
          <w:p w14:paraId="7DB2EC6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1</w:t>
            </w:r>
          </w:p>
        </w:tc>
        <w:tc>
          <w:tcPr>
            <w:tcW w:w="2615" w:type="dxa"/>
            <w:shd w:val="clear" w:color="auto" w:fill="auto"/>
            <w:vAlign w:val="center"/>
          </w:tcPr>
          <w:p w14:paraId="2892817E">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医院楼层平面图调整优化</w:t>
            </w:r>
          </w:p>
        </w:tc>
        <w:tc>
          <w:tcPr>
            <w:tcW w:w="2865" w:type="dxa"/>
            <w:shd w:val="clear" w:color="auto" w:fill="auto"/>
            <w:vAlign w:val="center"/>
          </w:tcPr>
          <w:p w14:paraId="4B757E17">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包含</w:t>
            </w:r>
            <w:r>
              <w:rPr>
                <w:rFonts w:hint="default" w:ascii="宋体" w:hAnsi="宋体" w:eastAsia="宋体" w:cs="宋体"/>
                <w:kern w:val="2"/>
                <w:sz w:val="21"/>
                <w:szCs w:val="21"/>
                <w:lang w:val="en-US" w:eastAsia="zh-CN" w:bidi="ar-SA"/>
              </w:rPr>
              <w:t>全院各楼栋、各楼层建筑平面图</w:t>
            </w:r>
            <w:r>
              <w:rPr>
                <w:rFonts w:hint="eastAsia" w:ascii="宋体" w:hAnsi="宋体" w:cs="宋体"/>
                <w:kern w:val="2"/>
                <w:sz w:val="21"/>
                <w:szCs w:val="21"/>
                <w:lang w:val="en-US" w:eastAsia="zh-CN" w:bidi="ar-SA"/>
              </w:rPr>
              <w:t>，预估数量20张</w:t>
            </w:r>
          </w:p>
        </w:tc>
        <w:tc>
          <w:tcPr>
            <w:tcW w:w="825" w:type="dxa"/>
            <w:shd w:val="clear" w:color="auto" w:fill="auto"/>
            <w:vAlign w:val="center"/>
          </w:tcPr>
          <w:p w14:paraId="049DD83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项</w:t>
            </w:r>
          </w:p>
        </w:tc>
        <w:tc>
          <w:tcPr>
            <w:tcW w:w="875" w:type="dxa"/>
            <w:shd w:val="clear" w:color="auto" w:fill="auto"/>
            <w:vAlign w:val="center"/>
          </w:tcPr>
          <w:p w14:paraId="55695C0C">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1</w:t>
            </w:r>
          </w:p>
        </w:tc>
        <w:tc>
          <w:tcPr>
            <w:tcW w:w="1197" w:type="dxa"/>
            <w:vAlign w:val="center"/>
          </w:tcPr>
          <w:p w14:paraId="6CD90D5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12000.00</w:t>
            </w:r>
          </w:p>
        </w:tc>
      </w:tr>
    </w:tbl>
    <w:p w14:paraId="773F1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三、技术商务需求</w:t>
      </w:r>
    </w:p>
    <w:tbl>
      <w:tblPr>
        <w:tblStyle w:val="3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67"/>
        <w:gridCol w:w="7337"/>
      </w:tblGrid>
      <w:tr w14:paraId="73259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2F76EA0C">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技术参数及性能配置要求</w:t>
            </w:r>
          </w:p>
        </w:tc>
        <w:tc>
          <w:tcPr>
            <w:tcW w:w="4074" w:type="pct"/>
            <w:tcBorders>
              <w:tl2br w:val="nil"/>
              <w:tr2bl w:val="nil"/>
            </w:tcBorders>
            <w:noWrap/>
            <w:vAlign w:val="center"/>
          </w:tcPr>
          <w:p w14:paraId="6CF6E5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aps w:val="0"/>
                <w:color w:val="000000"/>
                <w:spacing w:val="0"/>
                <w:kern w:val="2"/>
                <w:sz w:val="21"/>
                <w:szCs w:val="21"/>
                <w:lang w:val="en-US" w:eastAsia="zh-CN" w:bidi="ar-SA"/>
              </w:rPr>
            </w:pPr>
            <w:r>
              <w:rPr>
                <w:rFonts w:hint="eastAsia" w:ascii="宋体" w:hAnsi="宋体" w:eastAsia="宋体" w:cs="宋体"/>
                <w:b w:val="0"/>
                <w:bCs w:val="0"/>
                <w:i w:val="0"/>
                <w:iCs w:val="0"/>
                <w:caps w:val="0"/>
                <w:color w:val="000000"/>
                <w:spacing w:val="0"/>
                <w:kern w:val="2"/>
                <w:sz w:val="21"/>
                <w:szCs w:val="21"/>
                <w:lang w:val="en-US" w:eastAsia="zh-CN" w:bidi="ar-SA"/>
              </w:rPr>
              <w:t>1、全院各楼栋、各楼层建筑原始平面图修正，核对现场实际尺寸、墙体格局、门窗位置、通道宽度，修正图纸与现场不符内容。</w:t>
            </w:r>
          </w:p>
          <w:p w14:paraId="49628377">
            <w:pPr>
              <w:numPr>
                <w:ilvl w:val="0"/>
                <w:numId w:val="0"/>
              </w:numPr>
              <w:spacing w:line="360" w:lineRule="auto"/>
              <w:jc w:val="left"/>
              <w:rPr>
                <w:rFonts w:hint="eastAsia" w:ascii="宋体" w:hAnsi="宋体" w:eastAsia="宋体" w:cs="宋体"/>
                <w:sz w:val="21"/>
                <w:szCs w:val="21"/>
                <w:highlight w:val="none"/>
                <w:lang w:val="en-US" w:eastAsia="zh-CN"/>
              </w:rPr>
            </w:pPr>
            <w:r>
              <w:rPr>
                <w:rFonts w:hint="eastAsia" w:ascii="宋体" w:hAnsi="宋体" w:eastAsia="宋体" w:cs="宋体"/>
                <w:b w:val="0"/>
                <w:bCs w:val="0"/>
                <w:i w:val="0"/>
                <w:iCs w:val="0"/>
                <w:caps w:val="0"/>
                <w:color w:val="000000"/>
                <w:spacing w:val="0"/>
                <w:kern w:val="2"/>
                <w:sz w:val="21"/>
                <w:szCs w:val="21"/>
                <w:lang w:val="en-US" w:eastAsia="zh-CN" w:bidi="ar-SA"/>
              </w:rPr>
              <w:t>2、统一图纸标注规范，完善房间编号、功能名称、面积、尺寸标高等细节内容，做到图纸标注清晰、数据精准、格式统一。</w:t>
            </w:r>
          </w:p>
        </w:tc>
      </w:tr>
      <w:tr w14:paraId="34870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039A5621">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质保期或服务期</w:t>
            </w:r>
          </w:p>
        </w:tc>
        <w:tc>
          <w:tcPr>
            <w:tcW w:w="4074" w:type="pct"/>
            <w:tcBorders>
              <w:tl2br w:val="nil"/>
              <w:tr2bl w:val="nil"/>
            </w:tcBorders>
            <w:noWrap/>
            <w:vAlign w:val="center"/>
          </w:tcPr>
          <w:p w14:paraId="2665449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aps w:val="0"/>
                <w:color w:val="000000"/>
                <w:spacing w:val="0"/>
                <w:kern w:val="2"/>
                <w:sz w:val="21"/>
                <w:szCs w:val="21"/>
                <w:lang w:val="en-US" w:eastAsia="zh-CN" w:bidi="ar-SA"/>
              </w:rPr>
            </w:pPr>
            <w:r>
              <w:rPr>
                <w:rFonts w:hint="eastAsia" w:ascii="宋体" w:hAnsi="宋体" w:eastAsia="宋体" w:cs="宋体"/>
                <w:b w:val="0"/>
                <w:bCs w:val="0"/>
                <w:i w:val="0"/>
                <w:iCs w:val="0"/>
                <w:caps w:val="0"/>
                <w:color w:val="000000"/>
                <w:spacing w:val="0"/>
                <w:kern w:val="2"/>
                <w:sz w:val="21"/>
                <w:szCs w:val="21"/>
                <w:lang w:val="en-US" w:eastAsia="zh-CN" w:bidi="ar-SA"/>
              </w:rPr>
              <w:t>1、合同签订后3个工作日内，服务方进场。15个工作日内完成全部图纸初稿修改，提交</w:t>
            </w:r>
            <w:r>
              <w:rPr>
                <w:rFonts w:hint="eastAsia" w:ascii="宋体" w:hAnsi="宋体" w:cs="宋体"/>
                <w:b w:val="0"/>
                <w:bCs w:val="0"/>
                <w:i w:val="0"/>
                <w:iCs w:val="0"/>
                <w:caps w:val="0"/>
                <w:color w:val="000000"/>
                <w:spacing w:val="0"/>
                <w:kern w:val="2"/>
                <w:sz w:val="21"/>
                <w:szCs w:val="21"/>
                <w:lang w:val="en-US" w:eastAsia="zh-CN" w:bidi="ar-SA"/>
              </w:rPr>
              <w:t>采购人</w:t>
            </w:r>
            <w:r>
              <w:rPr>
                <w:rFonts w:hint="eastAsia" w:ascii="宋体" w:hAnsi="宋体" w:eastAsia="宋体" w:cs="宋体"/>
                <w:b w:val="0"/>
                <w:bCs w:val="0"/>
                <w:i w:val="0"/>
                <w:iCs w:val="0"/>
                <w:caps w:val="0"/>
                <w:color w:val="000000"/>
                <w:spacing w:val="0"/>
                <w:kern w:val="2"/>
                <w:sz w:val="21"/>
                <w:szCs w:val="21"/>
                <w:lang w:val="en-US" w:eastAsia="zh-CN" w:bidi="ar-SA"/>
              </w:rPr>
              <w:t>初审。</w:t>
            </w:r>
          </w:p>
          <w:p w14:paraId="3B1EDD6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aps w:val="0"/>
                <w:color w:val="000000"/>
                <w:spacing w:val="0"/>
                <w:kern w:val="2"/>
                <w:sz w:val="21"/>
                <w:szCs w:val="21"/>
                <w:lang w:val="en-US" w:eastAsia="zh-CN" w:bidi="ar-SA"/>
              </w:rPr>
            </w:pPr>
            <w:r>
              <w:rPr>
                <w:rFonts w:hint="eastAsia" w:ascii="宋体" w:hAnsi="宋体" w:eastAsia="宋体" w:cs="宋体"/>
                <w:b w:val="0"/>
                <w:bCs w:val="0"/>
                <w:i w:val="0"/>
                <w:iCs w:val="0"/>
                <w:caps w:val="0"/>
                <w:color w:val="000000"/>
                <w:spacing w:val="0"/>
                <w:kern w:val="2"/>
                <w:sz w:val="21"/>
                <w:szCs w:val="21"/>
                <w:lang w:val="en-US" w:eastAsia="zh-CN" w:bidi="ar-SA"/>
              </w:rPr>
              <w:t>2、根据</w:t>
            </w:r>
            <w:r>
              <w:rPr>
                <w:rFonts w:hint="eastAsia" w:ascii="宋体" w:hAnsi="宋体" w:cs="宋体"/>
                <w:b w:val="0"/>
                <w:bCs w:val="0"/>
                <w:i w:val="0"/>
                <w:iCs w:val="0"/>
                <w:caps w:val="0"/>
                <w:color w:val="000000"/>
                <w:spacing w:val="0"/>
                <w:kern w:val="2"/>
                <w:sz w:val="21"/>
                <w:szCs w:val="21"/>
                <w:lang w:val="en-US" w:eastAsia="zh-CN" w:bidi="ar-SA"/>
              </w:rPr>
              <w:t>采购人</w:t>
            </w:r>
            <w:r>
              <w:rPr>
                <w:rFonts w:hint="eastAsia" w:ascii="宋体" w:hAnsi="宋体" w:eastAsia="宋体" w:cs="宋体"/>
                <w:b w:val="0"/>
                <w:bCs w:val="0"/>
                <w:i w:val="0"/>
                <w:iCs w:val="0"/>
                <w:caps w:val="0"/>
                <w:color w:val="000000"/>
                <w:spacing w:val="0"/>
                <w:kern w:val="2"/>
                <w:sz w:val="21"/>
                <w:szCs w:val="21"/>
                <w:lang w:val="en-US" w:eastAsia="zh-CN" w:bidi="ar-SA"/>
              </w:rPr>
              <w:t>初审意见，7个工作日内优化完成图纸，出具终稿。</w:t>
            </w:r>
          </w:p>
          <w:p w14:paraId="7B7F91C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i w:val="0"/>
                <w:strike w:val="0"/>
                <w:color w:val="auto"/>
                <w:sz w:val="21"/>
                <w:szCs w:val="21"/>
                <w:highlight w:val="none"/>
                <w:u w:val="none"/>
                <w:lang w:val="en-US" w:eastAsia="zh-CN"/>
              </w:rPr>
            </w:pPr>
            <w:r>
              <w:rPr>
                <w:rFonts w:hint="eastAsia" w:ascii="宋体" w:hAnsi="宋体" w:eastAsia="宋体" w:cs="宋体"/>
                <w:b w:val="0"/>
                <w:bCs w:val="0"/>
                <w:i w:val="0"/>
                <w:iCs w:val="0"/>
                <w:caps w:val="0"/>
                <w:color w:val="000000"/>
                <w:spacing w:val="0"/>
                <w:kern w:val="2"/>
                <w:sz w:val="21"/>
                <w:szCs w:val="21"/>
                <w:lang w:val="en-US" w:eastAsia="zh-CN" w:bidi="ar-SA"/>
              </w:rPr>
              <w:t>3、特殊大面积调整区域可双方协商合理顺延。</w:t>
            </w:r>
          </w:p>
        </w:tc>
      </w:tr>
      <w:tr w14:paraId="00022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1179E7C9">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default"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付款方式</w:t>
            </w:r>
          </w:p>
        </w:tc>
        <w:tc>
          <w:tcPr>
            <w:tcW w:w="4074" w:type="pct"/>
            <w:tcBorders>
              <w:tl2br w:val="nil"/>
              <w:tr2bl w:val="nil"/>
            </w:tcBorders>
            <w:noWrap/>
            <w:vAlign w:val="center"/>
          </w:tcPr>
          <w:p w14:paraId="56A2B5D7">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1、本项目无预付款，</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提供各楼层建筑平面图成果，经</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验收合格后，</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10个工作日内一次性支付合同金额的80%。自合同履行期满1年，</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全部履约义务完毕后，</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支付剩余合同总金额20%。</w:t>
            </w:r>
          </w:p>
          <w:p w14:paraId="2B09DAAE">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2、上述款项支付前，</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须向</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 xml:space="preserve">提供合法有效等额发票。 </w:t>
            </w:r>
          </w:p>
        </w:tc>
      </w:tr>
      <w:tr w14:paraId="0006C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25EDFAF8">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履约保证金</w:t>
            </w:r>
          </w:p>
        </w:tc>
        <w:tc>
          <w:tcPr>
            <w:tcW w:w="4074" w:type="pct"/>
            <w:tcBorders>
              <w:tl2br w:val="nil"/>
              <w:tr2bl w:val="nil"/>
            </w:tcBorders>
            <w:noWrap/>
            <w:vAlign w:val="center"/>
          </w:tcPr>
          <w:p w14:paraId="06CBC769">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无</w:t>
            </w:r>
          </w:p>
        </w:tc>
      </w:tr>
      <w:tr w14:paraId="6BDA7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7A933B58">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default"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售后服务</w:t>
            </w:r>
          </w:p>
        </w:tc>
        <w:tc>
          <w:tcPr>
            <w:tcW w:w="4074" w:type="pct"/>
            <w:tcBorders>
              <w:tl2br w:val="nil"/>
              <w:tr2bl w:val="nil"/>
            </w:tcBorders>
            <w:noWrap/>
            <w:vAlign w:val="center"/>
          </w:tcPr>
          <w:p w14:paraId="6957AEE5">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图纸交付验收合格后，针对</w:t>
            </w:r>
            <w:r>
              <w:rPr>
                <w:rFonts w:hint="eastAsia" w:ascii="宋体" w:hAnsi="宋体" w:cs="宋体"/>
                <w:sz w:val="21"/>
                <w:szCs w:val="21"/>
                <w:highlight w:val="none"/>
                <w:lang w:val="en-US" w:eastAsia="zh-CN"/>
              </w:rPr>
              <w:t>采购人</w:t>
            </w:r>
            <w:r>
              <w:rPr>
                <w:rFonts w:hint="eastAsia" w:ascii="宋体" w:hAnsi="宋体" w:eastAsia="宋体" w:cs="宋体"/>
                <w:sz w:val="21"/>
                <w:szCs w:val="21"/>
                <w:highlight w:val="none"/>
                <w:lang w:val="en-US" w:eastAsia="zh-CN"/>
              </w:rPr>
              <w:t>微小布局调整，提供一年免费图纸微调服务。</w:t>
            </w:r>
          </w:p>
        </w:tc>
      </w:tr>
      <w:tr w14:paraId="5D449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7818F676">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验收标准</w:t>
            </w:r>
          </w:p>
        </w:tc>
        <w:tc>
          <w:tcPr>
            <w:tcW w:w="4074" w:type="pct"/>
            <w:tcBorders>
              <w:tl2br w:val="nil"/>
              <w:tr2bl w:val="nil"/>
            </w:tcBorders>
            <w:noWrap/>
            <w:vAlign w:val="center"/>
          </w:tcPr>
          <w:p w14:paraId="415D4E95">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r>
              <w:rPr>
                <w:rFonts w:hint="eastAsia" w:ascii="宋体" w:hAnsi="宋体" w:eastAsia="宋体" w:cs="宋体"/>
                <w:sz w:val="21"/>
                <w:szCs w:val="21"/>
                <w:highlight w:val="none"/>
                <w:lang w:val="en-US" w:eastAsia="zh-CN"/>
              </w:rPr>
              <w:t>提交各楼层建筑平面图一</w:t>
            </w:r>
            <w:r>
              <w:rPr>
                <w:rFonts w:hint="eastAsia" w:ascii="宋体" w:hAnsi="宋体" w:cs="宋体"/>
                <w:sz w:val="21"/>
                <w:szCs w:val="21"/>
                <w:highlight w:val="none"/>
                <w:lang w:val="en-US" w:eastAsia="zh-CN"/>
              </w:rPr>
              <w:t>张</w:t>
            </w:r>
            <w:r>
              <w:rPr>
                <w:rFonts w:hint="eastAsia" w:ascii="宋体" w:hAnsi="宋体" w:eastAsia="宋体" w:cs="宋体"/>
                <w:sz w:val="21"/>
                <w:szCs w:val="21"/>
                <w:highlight w:val="none"/>
                <w:lang w:val="en-US" w:eastAsia="zh-CN"/>
              </w:rPr>
              <w:t>，</w:t>
            </w:r>
            <w:r>
              <w:rPr>
                <w:rFonts w:hint="eastAsia" w:ascii="宋体" w:hAnsi="宋体" w:cs="宋体"/>
                <w:sz w:val="21"/>
                <w:szCs w:val="21"/>
                <w:highlight w:val="none"/>
                <w:lang w:val="en-US" w:eastAsia="zh-CN"/>
              </w:rPr>
              <w:t>含</w:t>
            </w:r>
            <w:r>
              <w:rPr>
                <w:rFonts w:hint="eastAsia" w:ascii="宋体" w:hAnsi="宋体" w:eastAsia="宋体" w:cs="宋体"/>
                <w:sz w:val="21"/>
                <w:szCs w:val="21"/>
                <w:highlight w:val="none"/>
                <w:lang w:val="en-US" w:eastAsia="zh-CN"/>
              </w:rPr>
              <w:t>CAD可编辑格式、高清PDF格式</w:t>
            </w:r>
          </w:p>
          <w:p w14:paraId="0D940FB3">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zh-CN"/>
              </w:rPr>
              <w:t>、所有图纸须与现场吻合，尺寸、布局、点位无错漏、无偏差。</w:t>
            </w:r>
          </w:p>
          <w:p w14:paraId="314B8E1E">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lang w:val="en-US" w:eastAsia="zh-CN"/>
              </w:rPr>
              <w:t>、交付成果完整齐全、格式规范。</w:t>
            </w:r>
          </w:p>
        </w:tc>
      </w:tr>
      <w:tr w14:paraId="47128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522C75EA">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违约责任</w:t>
            </w:r>
          </w:p>
        </w:tc>
        <w:tc>
          <w:tcPr>
            <w:tcW w:w="4074" w:type="pct"/>
            <w:tcBorders>
              <w:tl2br w:val="nil"/>
              <w:tr2bl w:val="nil"/>
            </w:tcBorders>
            <w:noWrap/>
            <w:vAlign w:val="center"/>
          </w:tcPr>
          <w:p w14:paraId="61663E2B">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应按合同约定完成楼层平面图调整、重绘及出图工作，按时提交完整图纸成果。若</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交付图纸成果不符合</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要求，</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须在</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指定期限内无偿修改完善，直至达到验收标准。</w:t>
            </w:r>
          </w:p>
          <w:p w14:paraId="528B5C32">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2、除不可抗力原因外，</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没有按照合同规定的时间提供服务的，</w:t>
            </w:r>
            <w:r>
              <w:rPr>
                <w:rFonts w:hint="eastAsia" w:ascii="宋体" w:hAnsi="宋体" w:cs="宋体"/>
                <w:sz w:val="21"/>
                <w:szCs w:val="21"/>
                <w:lang w:val="en-US" w:eastAsia="zh-CN"/>
              </w:rPr>
              <w:t>采购人</w:t>
            </w:r>
            <w:r>
              <w:rPr>
                <w:rFonts w:hint="eastAsia" w:ascii="宋体" w:hAnsi="宋体" w:eastAsia="宋体" w:cs="宋体"/>
                <w:sz w:val="21"/>
                <w:szCs w:val="21"/>
                <w:lang w:val="en-US" w:eastAsia="zh-CN"/>
              </w:rPr>
              <w:t>可要求</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支付违约金。每推迟一天按合同金额的万分之五支付违约金，该违约金累计不超过合同金额的10%。</w:t>
            </w:r>
          </w:p>
          <w:p w14:paraId="1D92845E">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提供的服务如侵犯了第三方合法权益而引发的任何纠纷或者诉讼，均由</w:t>
            </w:r>
            <w:r>
              <w:rPr>
                <w:rFonts w:hint="eastAsia" w:ascii="宋体" w:hAnsi="宋体" w:cs="宋体"/>
                <w:sz w:val="21"/>
                <w:szCs w:val="21"/>
                <w:lang w:val="en-US" w:eastAsia="zh-CN"/>
              </w:rPr>
              <w:t>供应商</w:t>
            </w:r>
            <w:r>
              <w:rPr>
                <w:rFonts w:hint="eastAsia" w:ascii="宋体" w:hAnsi="宋体" w:eastAsia="宋体" w:cs="宋体"/>
                <w:sz w:val="21"/>
                <w:szCs w:val="21"/>
                <w:lang w:val="en-US" w:eastAsia="zh-CN"/>
              </w:rPr>
              <w:t xml:space="preserve">负责交涉并承担全部责任。         </w:t>
            </w:r>
          </w:p>
        </w:tc>
      </w:tr>
      <w:tr w14:paraId="146EB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6596219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其他要求</w:t>
            </w:r>
          </w:p>
        </w:tc>
        <w:tc>
          <w:tcPr>
            <w:tcW w:w="4074" w:type="pct"/>
            <w:tcBorders>
              <w:tl2br w:val="nil"/>
              <w:tr2bl w:val="nil"/>
            </w:tcBorders>
            <w:noWrap/>
            <w:vAlign w:val="center"/>
          </w:tcPr>
          <w:p w14:paraId="0C01AE47">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项目全过程所有费用包干，包含勘测、编制、修改、出图、资料编辑等全部费用。</w:t>
            </w:r>
          </w:p>
        </w:tc>
      </w:tr>
    </w:tbl>
    <w:p w14:paraId="2A9B128D">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5" w:name="_Toc18067"/>
      <w:r>
        <w:rPr>
          <w:rFonts w:hint="eastAsia" w:ascii="Times New Roman" w:hAnsi="Times New Roman" w:eastAsia="宋体" w:cs="Times New Roman"/>
          <w:sz w:val="36"/>
          <w:szCs w:val="36"/>
          <w:highlight w:val="none"/>
          <w:lang w:val="en-US" w:eastAsia="zh-CN"/>
        </w:rPr>
        <w:t>第三章 响应文件格式</w:t>
      </w:r>
      <w:bookmarkEnd w:id="5"/>
    </w:p>
    <w:p w14:paraId="3F236313">
      <w:pPr>
        <w:rPr>
          <w:highlight w:val="none"/>
        </w:rPr>
      </w:pPr>
    </w:p>
    <w:p w14:paraId="7EE9F07F">
      <w:pPr>
        <w:rPr>
          <w:highlight w:val="none"/>
        </w:rPr>
      </w:pPr>
    </w:p>
    <w:p w14:paraId="612A8841">
      <w:pPr>
        <w:rPr>
          <w:highlight w:val="none"/>
        </w:rPr>
      </w:pPr>
    </w:p>
    <w:p w14:paraId="2E62B9C7">
      <w:pPr>
        <w:rPr>
          <w:highlight w:val="none"/>
        </w:rPr>
      </w:pPr>
    </w:p>
    <w:p w14:paraId="7730420B">
      <w:pPr>
        <w:spacing w:line="240" w:lineRule="atLeast"/>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240" w:lineRule="atLeast"/>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8"/>
        <w:snapToGrid w:val="0"/>
        <w:spacing w:line="400" w:lineRule="exact"/>
        <w:ind w:firstLine="1320" w:firstLineChars="550"/>
        <w:rPr>
          <w:rFonts w:hint="eastAsia" w:ascii="宋体" w:hAnsi="宋体"/>
          <w:sz w:val="24"/>
          <w:szCs w:val="24"/>
          <w:highlight w:val="none"/>
          <w:lang w:val="en-US" w:eastAsia="zh-CN"/>
        </w:rPr>
      </w:pPr>
    </w:p>
    <w:p w14:paraId="7C40FB25">
      <w:pPr>
        <w:rPr>
          <w:rFonts w:hint="eastAsia" w:ascii="宋体" w:hAnsi="宋体"/>
          <w:sz w:val="24"/>
          <w:szCs w:val="24"/>
          <w:highlight w:val="none"/>
          <w:lang w:val="en-US" w:eastAsia="zh-CN"/>
        </w:rPr>
      </w:pPr>
    </w:p>
    <w:p w14:paraId="0F8A6C59">
      <w:pPr>
        <w:rPr>
          <w:rFonts w:hint="eastAsia" w:ascii="宋体" w:hAnsi="宋体"/>
          <w:sz w:val="24"/>
          <w:szCs w:val="24"/>
          <w:highlight w:val="none"/>
          <w:lang w:val="en-US" w:eastAsia="zh-CN"/>
        </w:rPr>
      </w:pPr>
    </w:p>
    <w:p w14:paraId="67DFBCDC">
      <w:pPr>
        <w:rPr>
          <w:rFonts w:hint="eastAsia" w:ascii="宋体" w:hAnsi="宋体"/>
          <w:sz w:val="24"/>
          <w:szCs w:val="24"/>
          <w:highlight w:val="none"/>
          <w:lang w:val="en-US" w:eastAsia="zh-CN"/>
        </w:rPr>
      </w:pPr>
    </w:p>
    <w:p w14:paraId="52AF9B5B">
      <w:pPr>
        <w:pStyle w:val="8"/>
        <w:snapToGrid w:val="0"/>
        <w:spacing w:line="400" w:lineRule="exact"/>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8"/>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8"/>
        <w:spacing w:line="360" w:lineRule="auto"/>
        <w:ind w:firstLine="616" w:firstLineChars="257"/>
        <w:jc w:val="right"/>
        <w:rPr>
          <w:rFonts w:hint="eastAsia"/>
          <w:sz w:val="24"/>
          <w:szCs w:val="24"/>
          <w:highlight w:val="none"/>
          <w:u w:val="single"/>
        </w:rPr>
      </w:pPr>
    </w:p>
    <w:p w14:paraId="4A83CCAB">
      <w:pPr>
        <w:pStyle w:val="18"/>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514FD710">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kern w:val="2"/>
          <w:sz w:val="21"/>
          <w:szCs w:val="21"/>
          <w:lang w:val="en-US" w:eastAsia="zh-CN" w:bidi="ar-SA"/>
        </w:rPr>
        <w:t>一、有效的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p>
    <w:p w14:paraId="69525018">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color w:val="000000"/>
          <w:sz w:val="21"/>
          <w:szCs w:val="21"/>
          <w:highlight w:val="none"/>
          <w:lang w:eastAsia="zh-CN"/>
        </w:rPr>
      </w:pPr>
    </w:p>
    <w:p w14:paraId="7851E5FF">
      <w:pPr>
        <w:keepNext w:val="0"/>
        <w:keepLines w:val="0"/>
        <w:pageBreakBefore w:val="0"/>
        <w:numPr>
          <w:ilvl w:val="0"/>
          <w:numId w:val="3"/>
        </w:numPr>
        <w:kinsoku/>
        <w:overflowPunct/>
        <w:topLinePunct w:val="0"/>
        <w:bidi w:val="0"/>
        <w:snapToGrid w:val="0"/>
        <w:spacing w:line="400" w:lineRule="exact"/>
        <w:textAlignment w:val="auto"/>
        <w:rPr>
          <w:rFonts w:hint="eastAsia"/>
          <w:lang w:eastAsia="zh-CN"/>
        </w:rPr>
      </w:pPr>
      <w:r>
        <w:rPr>
          <w:rFonts w:hint="eastAsia" w:ascii="宋体" w:hAnsi="宋体" w:eastAsia="宋体" w:cs="宋体"/>
          <w:b/>
          <w:bCs w:val="0"/>
          <w:color w:val="000000"/>
          <w:sz w:val="21"/>
          <w:szCs w:val="21"/>
          <w:highlight w:val="none"/>
          <w:lang w:eastAsia="zh-CN"/>
        </w:rPr>
        <w:t>法定代表人完整有效的身份证复印件（必须提供）</w:t>
      </w:r>
    </w:p>
    <w:p w14:paraId="087C5979">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51B40545">
      <w:pPr>
        <w:keepNext w:val="0"/>
        <w:keepLines w:val="0"/>
        <w:pageBreakBefore w:val="0"/>
        <w:numPr>
          <w:ilvl w:val="0"/>
          <w:numId w:val="0"/>
        </w:numPr>
        <w:kinsoku/>
        <w:overflowPunct/>
        <w:topLinePunct w:val="0"/>
        <w:autoSpaceDE/>
        <w:autoSpaceDN/>
        <w:bidi w:val="0"/>
        <w:spacing w:line="400" w:lineRule="exact"/>
        <w:ind w:leftChars="0"/>
        <w:jc w:val="left"/>
        <w:textAlignment w:val="auto"/>
        <w:rPr>
          <w:rFonts w:hint="eastAsia" w:ascii="宋体" w:hAnsi="宋体" w:eastAsia="宋体" w:cs="宋体"/>
          <w:b/>
          <w:color w:val="000000"/>
          <w:sz w:val="21"/>
          <w:szCs w:val="21"/>
          <w:highlight w:val="none"/>
          <w:lang w:eastAsia="zh-CN"/>
        </w:rPr>
      </w:pPr>
    </w:p>
    <w:p w14:paraId="039867C2">
      <w:pPr>
        <w:keepNext w:val="0"/>
        <w:keepLines w:val="0"/>
        <w:pageBreakBefore w:val="0"/>
        <w:kinsoku/>
        <w:overflowPunct/>
        <w:topLinePunct w:val="0"/>
        <w:autoSpaceDE/>
        <w:autoSpaceDN/>
        <w:bidi w:val="0"/>
        <w:spacing w:line="400" w:lineRule="exact"/>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三</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p>
    <w:p w14:paraId="1D105EF7">
      <w:pPr>
        <w:keepNext w:val="0"/>
        <w:keepLines w:val="0"/>
        <w:pageBreakBefore w:val="0"/>
        <w:kinsoku/>
        <w:overflowPunct/>
        <w:topLinePunct w:val="0"/>
        <w:bidi w:val="0"/>
        <w:snapToGrid w:val="0"/>
        <w:spacing w:before="120" w:beforeLines="50" w:after="50" w:line="400" w:lineRule="exact"/>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8"/>
        <w:keepNext w:val="0"/>
        <w:keepLines w:val="0"/>
        <w:pageBreakBefore w:val="0"/>
        <w:widowControl w:val="0"/>
        <w:kinsoku/>
        <w:wordWrap w:val="0"/>
        <w:overflowPunct/>
        <w:topLinePunct w:val="0"/>
        <w:autoSpaceDE/>
        <w:autoSpaceDN/>
        <w:bidi w:val="0"/>
        <w:adjustRightInd/>
        <w:spacing w:line="400" w:lineRule="exact"/>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0E4F3E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2259284B">
      <w:pPr>
        <w:keepNext w:val="0"/>
        <w:keepLines w:val="0"/>
        <w:pageBreakBefore w:val="0"/>
        <w:numPr>
          <w:ilvl w:val="0"/>
          <w:numId w:val="0"/>
        </w:numPr>
        <w:kinsoku/>
        <w:overflowPunct/>
        <w:topLinePunct w:val="0"/>
        <w:bidi w:val="0"/>
        <w:spacing w:line="400" w:lineRule="exact"/>
        <w:ind w:left="0" w:leftChars="0" w:firstLine="0" w:firstLineChars="0"/>
        <w:textAlignment w:val="auto"/>
        <w:rPr>
          <w:rFonts w:hint="eastAsia" w:ascii="宋体" w:hAnsi="宋体" w:eastAsia="宋体" w:cs="宋体"/>
          <w:b/>
          <w:color w:val="000000"/>
          <w:sz w:val="21"/>
          <w:szCs w:val="21"/>
          <w:highlight w:val="none"/>
          <w:lang w:val="en-US" w:eastAsia="zh-CN"/>
        </w:rPr>
      </w:pPr>
    </w:p>
    <w:p w14:paraId="07DA74DD">
      <w:pPr>
        <w:keepNext w:val="0"/>
        <w:keepLines w:val="0"/>
        <w:pageBreakBefore w:val="0"/>
        <w:widowControl w:val="0"/>
        <w:kinsoku/>
        <w:wordWrap/>
        <w:overflowPunct/>
        <w:topLinePunct w:val="0"/>
        <w:autoSpaceDE/>
        <w:autoSpaceDN/>
        <w:bidi w:val="0"/>
        <w:adjustRightInd/>
        <w:snapToGrid w:val="0"/>
        <w:spacing w:before="120" w:beforeLines="50" w:after="50" w:line="400" w:lineRule="exact"/>
        <w:textAlignment w:val="auto"/>
        <w:rPr>
          <w:rFonts w:hint="eastAsia" w:ascii="宋体" w:hAnsi="宋体" w:eastAsia="宋体" w:cs="宋体"/>
          <w:sz w:val="21"/>
          <w:szCs w:val="21"/>
          <w:highlight w:val="none"/>
        </w:rPr>
      </w:pPr>
    </w:p>
    <w:p w14:paraId="5E40207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val="en-US" w:eastAsia="zh-CN"/>
        </w:rPr>
      </w:pPr>
    </w:p>
    <w:p w14:paraId="7785EBB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四</w:t>
      </w:r>
      <w:r>
        <w:rPr>
          <w:rFonts w:hint="eastAsia" w:ascii="宋体" w:hAnsi="宋体" w:eastAsia="宋体" w:cs="宋体"/>
          <w:b/>
          <w:color w:val="000000"/>
          <w:kern w:val="2"/>
          <w:sz w:val="21"/>
          <w:szCs w:val="21"/>
          <w:lang w:val="en-US" w:eastAsia="zh-CN" w:bidi="ar-SA"/>
        </w:rPr>
        <w:t>、</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8"/>
        <w:keepNext w:val="0"/>
        <w:keepLines w:val="0"/>
        <w:pageBreakBefore w:val="0"/>
        <w:numPr>
          <w:ilvl w:val="0"/>
          <w:numId w:val="0"/>
        </w:numPr>
        <w:kinsoku/>
        <w:wordWrap/>
        <w:overflowPunct/>
        <w:topLinePunct w:val="0"/>
        <w:bidi w:val="0"/>
        <w:adjustRightInd w:val="0"/>
        <w:spacing w:line="400" w:lineRule="exact"/>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报 价 表</w:t>
      </w:r>
    </w:p>
    <w:p w14:paraId="520C3663">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p w14:paraId="661BDDD4">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p>
    <w:tbl>
      <w:tblPr>
        <w:tblStyle w:val="30"/>
        <w:tblW w:w="48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2531"/>
        <w:gridCol w:w="2195"/>
        <w:gridCol w:w="818"/>
        <w:gridCol w:w="1188"/>
        <w:gridCol w:w="1330"/>
      </w:tblGrid>
      <w:tr w14:paraId="327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395" w:type="pct"/>
            <w:noWrap w:val="0"/>
            <w:vAlign w:val="center"/>
          </w:tcPr>
          <w:p w14:paraId="635B0DA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1445" w:type="pct"/>
            <w:noWrap w:val="0"/>
            <w:vAlign w:val="center"/>
          </w:tcPr>
          <w:p w14:paraId="7501B258">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标的</w:t>
            </w:r>
            <w:r>
              <w:rPr>
                <w:rFonts w:hint="eastAsia" w:ascii="宋体" w:hAnsi="宋体" w:eastAsia="宋体" w:cs="宋体"/>
                <w:sz w:val="21"/>
                <w:szCs w:val="21"/>
                <w:lang w:val="en-US" w:eastAsia="zh-CN"/>
              </w:rPr>
              <w:t>名称</w:t>
            </w:r>
          </w:p>
        </w:tc>
        <w:tc>
          <w:tcPr>
            <w:tcW w:w="1253" w:type="pct"/>
            <w:noWrap w:val="0"/>
            <w:vAlign w:val="center"/>
          </w:tcPr>
          <w:p w14:paraId="7007059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规格</w:t>
            </w:r>
          </w:p>
        </w:tc>
        <w:tc>
          <w:tcPr>
            <w:tcW w:w="467" w:type="pct"/>
            <w:noWrap w:val="0"/>
            <w:vAlign w:val="center"/>
          </w:tcPr>
          <w:p w14:paraId="1D395556">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计量单位</w:t>
            </w:r>
          </w:p>
        </w:tc>
        <w:tc>
          <w:tcPr>
            <w:tcW w:w="678" w:type="pct"/>
            <w:noWrap w:val="0"/>
            <w:vAlign w:val="center"/>
          </w:tcPr>
          <w:p w14:paraId="50926F5F">
            <w:pPr>
              <w:keepNext w:val="0"/>
              <w:keepLines w:val="0"/>
              <w:pageBreakBefore w:val="0"/>
              <w:kinsoku/>
              <w:overflowPunct/>
              <w:topLinePunct w:val="0"/>
              <w:bidi w:val="0"/>
              <w:spacing w:line="400" w:lineRule="exact"/>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数量</w:t>
            </w:r>
          </w:p>
        </w:tc>
        <w:tc>
          <w:tcPr>
            <w:tcW w:w="759" w:type="pct"/>
            <w:noWrap w:val="0"/>
            <w:vAlign w:val="center"/>
          </w:tcPr>
          <w:p w14:paraId="125D12AB">
            <w:pPr>
              <w:keepNext w:val="0"/>
              <w:keepLines w:val="0"/>
              <w:pageBreakBefore w:val="0"/>
              <w:kinsoku/>
              <w:overflowPunct/>
              <w:topLinePunct w:val="0"/>
              <w:bidi w:val="0"/>
              <w:spacing w:line="400" w:lineRule="exact"/>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报价</w:t>
            </w:r>
          </w:p>
          <w:p w14:paraId="48DB35C7">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（元）</w:t>
            </w:r>
          </w:p>
        </w:tc>
      </w:tr>
      <w:tr w14:paraId="6E3C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395" w:type="pct"/>
            <w:noWrap w:val="0"/>
            <w:vAlign w:val="center"/>
          </w:tcPr>
          <w:p w14:paraId="07642F1E">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445" w:type="pct"/>
            <w:noWrap w:val="0"/>
            <w:vAlign w:val="center"/>
          </w:tcPr>
          <w:p w14:paraId="382F9C57">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eastAsia="宋体" w:cs="宋体"/>
                <w:kern w:val="2"/>
                <w:sz w:val="21"/>
                <w:szCs w:val="21"/>
                <w:lang w:val="en-US" w:eastAsia="zh-CN" w:bidi="ar-SA"/>
              </w:rPr>
              <w:t>医院楼层平面图调整优化</w:t>
            </w:r>
          </w:p>
        </w:tc>
        <w:tc>
          <w:tcPr>
            <w:tcW w:w="1253" w:type="pct"/>
            <w:noWrap w:val="0"/>
            <w:vAlign w:val="center"/>
          </w:tcPr>
          <w:p w14:paraId="6131A3E7">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sz w:val="21"/>
                <w:szCs w:val="21"/>
                <w:lang w:val="en-US" w:eastAsia="zh-CN"/>
              </w:rPr>
            </w:pPr>
            <w:r>
              <w:rPr>
                <w:rFonts w:hint="eastAsia" w:ascii="宋体" w:hAnsi="宋体" w:cs="宋体"/>
                <w:kern w:val="2"/>
                <w:sz w:val="21"/>
                <w:szCs w:val="21"/>
                <w:lang w:val="en-US" w:eastAsia="zh-CN" w:bidi="ar-SA"/>
              </w:rPr>
              <w:t>包含</w:t>
            </w:r>
            <w:r>
              <w:rPr>
                <w:rFonts w:hint="default" w:ascii="宋体" w:hAnsi="宋体" w:eastAsia="宋体" w:cs="宋体"/>
                <w:kern w:val="2"/>
                <w:sz w:val="21"/>
                <w:szCs w:val="21"/>
                <w:lang w:val="en-US" w:eastAsia="zh-CN" w:bidi="ar-SA"/>
              </w:rPr>
              <w:t>全院各楼栋、各楼层建筑平面图</w:t>
            </w:r>
            <w:r>
              <w:rPr>
                <w:rFonts w:hint="eastAsia" w:ascii="宋体" w:hAnsi="宋体" w:cs="宋体"/>
                <w:kern w:val="2"/>
                <w:sz w:val="21"/>
                <w:szCs w:val="21"/>
                <w:lang w:val="en-US" w:eastAsia="zh-CN" w:bidi="ar-SA"/>
              </w:rPr>
              <w:t>，预估数量20张</w:t>
            </w:r>
          </w:p>
        </w:tc>
        <w:tc>
          <w:tcPr>
            <w:tcW w:w="467" w:type="pct"/>
            <w:noWrap w:val="0"/>
            <w:vAlign w:val="center"/>
          </w:tcPr>
          <w:p w14:paraId="1B08C66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cs="宋体"/>
                <w:kern w:val="2"/>
                <w:sz w:val="21"/>
                <w:szCs w:val="21"/>
                <w:lang w:val="en-US" w:eastAsia="zh-CN" w:bidi="ar-SA"/>
              </w:rPr>
              <w:t>项</w:t>
            </w:r>
          </w:p>
        </w:tc>
        <w:tc>
          <w:tcPr>
            <w:tcW w:w="678" w:type="pct"/>
            <w:noWrap w:val="0"/>
            <w:vAlign w:val="center"/>
          </w:tcPr>
          <w:p w14:paraId="6670048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cs="宋体"/>
                <w:kern w:val="2"/>
                <w:sz w:val="21"/>
                <w:szCs w:val="21"/>
                <w:lang w:val="en-US" w:eastAsia="zh-CN" w:bidi="ar-SA"/>
              </w:rPr>
              <w:t>1</w:t>
            </w:r>
          </w:p>
        </w:tc>
        <w:tc>
          <w:tcPr>
            <w:tcW w:w="759" w:type="pct"/>
            <w:noWrap w:val="0"/>
            <w:vAlign w:val="center"/>
          </w:tcPr>
          <w:p w14:paraId="33EE69CA">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p>
        </w:tc>
      </w:tr>
    </w:tbl>
    <w:p w14:paraId="48290457">
      <w:pPr>
        <w:keepNext w:val="0"/>
        <w:keepLines w:val="0"/>
        <w:pageBreakBefore w:val="0"/>
        <w:tabs>
          <w:tab w:val="left" w:pos="180"/>
          <w:tab w:val="left" w:pos="1620"/>
        </w:tabs>
        <w:kinsoku/>
        <w:wordWrap/>
        <w:overflowPunct/>
        <w:topLinePunct w:val="0"/>
        <w:autoSpaceDE/>
        <w:autoSpaceDN/>
        <w:bidi w:val="0"/>
        <w:snapToGrid/>
        <w:spacing w:line="400" w:lineRule="exact"/>
        <w:jc w:val="left"/>
        <w:textAlignment w:val="auto"/>
        <w:rPr>
          <w:rFonts w:hint="eastAsia" w:ascii="宋体" w:hAnsi="宋体" w:eastAsia="宋体" w:cs="宋体"/>
          <w:b w:val="0"/>
          <w:bCs w:val="0"/>
          <w:sz w:val="21"/>
          <w:szCs w:val="21"/>
          <w:highlight w:val="none"/>
          <w:lang w:eastAsia="zh-CN"/>
        </w:rPr>
      </w:pPr>
    </w:p>
    <w:p w14:paraId="6E74B7DD">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785E91AC">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1、根据采购内容要求提供明细内容（名称、规格、单位、单价）报价。</w:t>
      </w:r>
    </w:p>
    <w:p w14:paraId="7FB18543">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2、投标报价以人民币计价，单位为元，精确至小数点后两位。</w:t>
      </w:r>
    </w:p>
    <w:p w14:paraId="12CD619B">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3512E02F">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4、供应商报价应充分预估各类履约风险，合同履约期内价格不予调整，采购人不再另行支付任何其他费用。</w:t>
      </w:r>
    </w:p>
    <w:p w14:paraId="7DA3DF35">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5、供应商须对本项目全部服务内容作出完整唯一报价，投标报价超出上控单价、存在漏项报价、选择性报价及有条件报价的，均作响应无效处理。</w:t>
      </w:r>
    </w:p>
    <w:p w14:paraId="7D6AA114">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400" w:lineRule="exact"/>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400" w:lineRule="exact"/>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1ED041CE">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6" w:name="_Toc6622"/>
    </w:p>
    <w:p w14:paraId="3849939D">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F9B4063">
      <w:pPr>
        <w:spacing w:line="460" w:lineRule="exact"/>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4084083D">
      <w:pPr>
        <w:spacing w:line="240" w:lineRule="auto"/>
        <w:rPr>
          <w:highlight w:val="none"/>
        </w:rPr>
      </w:pPr>
    </w:p>
    <w:p w14:paraId="1D4728E7">
      <w:pPr>
        <w:keepNext w:val="0"/>
        <w:keepLines w:val="0"/>
        <w:pageBreakBefore w:val="0"/>
        <w:widowControl/>
        <w:kinsoku/>
        <w:wordWrap/>
        <w:overflowPunct/>
        <w:topLinePunct w:val="0"/>
        <w:autoSpaceDE/>
        <w:autoSpaceDN/>
        <w:bidi w:val="0"/>
        <w:adjustRightInd/>
        <w:snapToGrid/>
        <w:spacing w:line="24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4E9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13E7BEC4">
            <w:pPr>
              <w:keepNext w:val="0"/>
              <w:keepLines w:val="0"/>
              <w:pageBreakBefore w:val="0"/>
              <w:widowControl/>
              <w:kinsoku/>
              <w:wordWrap/>
              <w:overflowPunct/>
              <w:topLinePunct w:val="0"/>
              <w:autoSpaceDE/>
              <w:autoSpaceDN/>
              <w:bidi w:val="0"/>
              <w:adjustRightInd/>
              <w:snapToGrid/>
              <w:spacing w:line="400" w:lineRule="exact"/>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4914BA76">
            <w:pPr>
              <w:keepNext w:val="0"/>
              <w:keepLines w:val="0"/>
              <w:pageBreakBefore w:val="0"/>
              <w:widowControl/>
              <w:kinsoku/>
              <w:wordWrap/>
              <w:overflowPunct/>
              <w:topLinePunct w:val="0"/>
              <w:autoSpaceDE/>
              <w:autoSpaceDN/>
              <w:bidi w:val="0"/>
              <w:adjustRightInd/>
              <w:snapToGrid/>
              <w:spacing w:line="400" w:lineRule="exact"/>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2D3C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56647DFA">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2B7C45DD">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1C7B86E4">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3BF0B4D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2E2643B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95159E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78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4FC40CF0">
            <w:pPr>
              <w:keepNext w:val="0"/>
              <w:keepLines w:val="0"/>
              <w:pageBreakBefore w:val="0"/>
              <w:widowControl/>
              <w:kinsoku/>
              <w:wordWrap/>
              <w:overflowPunct/>
              <w:topLinePunct w:val="0"/>
              <w:autoSpaceDE/>
              <w:autoSpaceDN/>
              <w:bidi w:val="0"/>
              <w:adjustRightInd/>
              <w:snapToGrid/>
              <w:spacing w:line="400" w:lineRule="exact"/>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45D4751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67AE0E">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B928EB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3E6CFD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6620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A4DD7C5">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349B4EE9">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115008A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B6EC1C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9CCAB6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5981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3F7E161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0F1435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40D97882">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7C94E2E7">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28FA0D20">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74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127D436">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0BC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120B81E3">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14C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444B59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1D2D65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4026579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601352E2">
            <w:pPr>
              <w:keepNext w:val="0"/>
              <w:keepLines w:val="0"/>
              <w:pageBreakBefore w:val="0"/>
              <w:widowControl/>
              <w:kinsoku/>
              <w:wordWrap/>
              <w:overflowPunct/>
              <w:topLinePunct w:val="0"/>
              <w:autoSpaceDE/>
              <w:autoSpaceDN/>
              <w:bidi w:val="0"/>
              <w:adjustRightInd/>
              <w:snapToGrid/>
              <w:spacing w:line="400" w:lineRule="exact"/>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2383554C">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24D2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53ABDC5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7CA2F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6BEC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7D148CA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1D9A8AA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9B9F90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p>
        </w:tc>
      </w:tr>
      <w:tr w14:paraId="4A66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372FEC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p>
        </w:tc>
        <w:tc>
          <w:tcPr>
            <w:tcW w:w="4354" w:type="pct"/>
            <w:gridSpan w:val="5"/>
            <w:noWrap w:val="0"/>
            <w:vAlign w:val="center"/>
          </w:tcPr>
          <w:p w14:paraId="26D4EAAD">
            <w:pPr>
              <w:keepNext w:val="0"/>
              <w:keepLines w:val="0"/>
              <w:pageBreakBefore w:val="0"/>
              <w:widowControl/>
              <w:kinsoku/>
              <w:wordWrap/>
              <w:overflowPunct/>
              <w:topLinePunct w:val="0"/>
              <w:autoSpaceDE/>
              <w:autoSpaceDN/>
              <w:bidi w:val="0"/>
              <w:adjustRightInd/>
              <w:snapToGrid/>
              <w:spacing w:line="400" w:lineRule="exact"/>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431FE2D1">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0D888A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768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230C6FC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验收小组成员签字：</w:t>
            </w:r>
          </w:p>
        </w:tc>
      </w:tr>
      <w:tr w14:paraId="77A5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5000" w:type="pct"/>
            <w:gridSpan w:val="6"/>
            <w:noWrap w:val="0"/>
            <w:tcMar>
              <w:top w:w="0" w:type="dxa"/>
              <w:left w:w="108" w:type="dxa"/>
              <w:bottom w:w="0" w:type="dxa"/>
              <w:right w:w="108" w:type="dxa"/>
            </w:tcMar>
            <w:vAlign w:val="center"/>
          </w:tcPr>
          <w:p w14:paraId="7173D4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监督人员或其他相关人员签字：</w:t>
            </w:r>
          </w:p>
          <w:p w14:paraId="6083B24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或受邀机构的意见（盖章）：</w:t>
            </w:r>
          </w:p>
        </w:tc>
      </w:tr>
      <w:tr w14:paraId="490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2468" w:type="pct"/>
            <w:gridSpan w:val="3"/>
            <w:noWrap w:val="0"/>
            <w:tcMar>
              <w:top w:w="0" w:type="dxa"/>
              <w:left w:w="108" w:type="dxa"/>
              <w:bottom w:w="0" w:type="dxa"/>
              <w:right w:w="108" w:type="dxa"/>
            </w:tcMar>
            <w:vAlign w:val="center"/>
          </w:tcPr>
          <w:p w14:paraId="789B332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61563A6D">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71A660E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5320B1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29C0B670">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47972A48">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10916A62">
      <w:pPr>
        <w:spacing w:line="460" w:lineRule="exact"/>
        <w:jc w:val="both"/>
        <w:rPr>
          <w:rFonts w:hint="eastAsia"/>
          <w:highlight w:val="none"/>
          <w:lang w:val="en-US" w:eastAsia="zh-CN"/>
        </w:rPr>
      </w:pPr>
    </w:p>
    <w:p w14:paraId="088CFFE9">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p>
    <w:p w14:paraId="08FCFBC0">
      <w:pPr>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p w14:paraId="7511E425">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cs="Times New Roman"/>
          <w:sz w:val="36"/>
          <w:szCs w:val="36"/>
          <w:highlight w:val="none"/>
          <w:lang w:val="en-US" w:eastAsia="zh-CN"/>
        </w:rPr>
      </w:pPr>
      <w:bookmarkStart w:id="7" w:name="_Toc22671"/>
      <w:r>
        <w:rPr>
          <w:rFonts w:hint="eastAsia" w:ascii="Times New Roman" w:hAnsi="Times New Roman" w:cs="Times New Roman"/>
          <w:sz w:val="36"/>
          <w:szCs w:val="36"/>
          <w:highlight w:val="none"/>
          <w:lang w:val="en-US" w:eastAsia="zh-CN"/>
        </w:rPr>
        <w:t>第</w:t>
      </w:r>
      <w:r>
        <w:rPr>
          <w:rFonts w:hint="eastAsia" w:cs="Times New Roman"/>
          <w:sz w:val="36"/>
          <w:szCs w:val="36"/>
          <w:highlight w:val="none"/>
          <w:lang w:val="en-US" w:eastAsia="zh-CN"/>
        </w:rPr>
        <w:t>四</w:t>
      </w:r>
      <w:r>
        <w:rPr>
          <w:rFonts w:hint="eastAsia" w:ascii="Times New Roman" w:hAnsi="Times New Roman" w:cs="Times New Roman"/>
          <w:sz w:val="36"/>
          <w:szCs w:val="36"/>
          <w:highlight w:val="none"/>
          <w:lang w:val="en-US" w:eastAsia="zh-CN"/>
        </w:rPr>
        <w:t>章 合同主要条款</w:t>
      </w:r>
      <w:bookmarkEnd w:id="6"/>
      <w:bookmarkEnd w:id="7"/>
    </w:p>
    <w:p w14:paraId="14EC3726">
      <w:pPr>
        <w:pStyle w:val="3"/>
        <w:keepNext/>
        <w:keepLines/>
        <w:pageBreakBefore w:val="0"/>
        <w:widowControl w:val="0"/>
        <w:kinsoku/>
        <w:wordWrap/>
        <w:overflowPunct/>
        <w:topLinePunct w:val="0"/>
        <w:autoSpaceDE/>
        <w:autoSpaceDN/>
        <w:bidi w:val="0"/>
        <w:adjustRightInd/>
        <w:snapToGrid/>
        <w:spacing w:before="0" w:after="0" w:line="240" w:lineRule="atLeast"/>
        <w:jc w:val="center"/>
        <w:textAlignment w:val="auto"/>
        <w:outlineLvl w:val="1"/>
        <w:rPr>
          <w:rFonts w:hint="eastAsia" w:ascii="宋体" w:hAnsi="宋体" w:eastAsia="宋体" w:cs="宋体"/>
          <w:lang w:val="en-US" w:eastAsia="zh-CN"/>
        </w:rPr>
      </w:pPr>
      <w:r>
        <w:rPr>
          <w:rFonts w:hint="eastAsia" w:ascii="宋体" w:hAnsi="宋体" w:eastAsia="宋体" w:cs="宋体"/>
        </w:rPr>
        <w:t>合</w:t>
      </w:r>
      <w:r>
        <w:rPr>
          <w:rFonts w:hint="eastAsia" w:ascii="宋体" w:hAnsi="宋体" w:eastAsia="宋体" w:cs="宋体"/>
          <w:lang w:val="en-US" w:eastAsia="zh-CN"/>
        </w:rPr>
        <w:t xml:space="preserve"> </w:t>
      </w:r>
      <w:r>
        <w:rPr>
          <w:rFonts w:hint="eastAsia" w:ascii="宋体" w:hAnsi="宋体" w:eastAsia="宋体" w:cs="宋体"/>
        </w:rPr>
        <w:t>同</w:t>
      </w:r>
      <w:r>
        <w:rPr>
          <w:rFonts w:hint="eastAsia" w:ascii="宋体" w:hAnsi="宋体" w:eastAsia="宋体" w:cs="宋体"/>
          <w:lang w:val="en-US" w:eastAsia="zh-CN"/>
        </w:rPr>
        <w:t xml:space="preserve"> 书（服务类）</w:t>
      </w:r>
    </w:p>
    <w:p w14:paraId="700CA08D">
      <w:pPr>
        <w:pStyle w:val="6"/>
        <w:rPr>
          <w:rFonts w:hint="eastAsia" w:ascii="宋体" w:hAnsi="宋体" w:eastAsia="宋体" w:cs="宋体"/>
        </w:rPr>
      </w:pPr>
    </w:p>
    <w:p w14:paraId="266164DE">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493D97DD">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226DB1BA">
      <w:pPr>
        <w:keepNext w:val="0"/>
        <w:keepLines w:val="0"/>
        <w:pageBreakBefore w:val="0"/>
        <w:kinsoku/>
        <w:wordWrap/>
        <w:overflowPunct/>
        <w:topLinePunct w:val="0"/>
        <w:autoSpaceDE/>
        <w:autoSpaceDN/>
        <w:bidi w:val="0"/>
        <w:adjustRightInd/>
        <w:snapToGrid w:val="0"/>
        <w:spacing w:line="400" w:lineRule="exact"/>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408F1646">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p>
    <w:p w14:paraId="189834D3">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none"/>
          <w:lang w:val="en-US" w:eastAsia="zh-CN"/>
        </w:rPr>
        <w:t xml:space="preserve">                                   </w:t>
      </w:r>
    </w:p>
    <w:p w14:paraId="4471DB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u w:val="none"/>
        </w:rPr>
      </w:pPr>
    </w:p>
    <w:p w14:paraId="0C8BA807">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3C30BDE0">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第一条　合同标的</w:t>
      </w:r>
    </w:p>
    <w:p w14:paraId="1576BA99">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服务</w:t>
      </w:r>
      <w:r>
        <w:rPr>
          <w:rFonts w:hint="eastAsia" w:ascii="宋体" w:hAnsi="宋体" w:eastAsia="宋体" w:cs="宋体"/>
          <w:b/>
          <w:bCs/>
          <w:color w:val="auto"/>
          <w:sz w:val="24"/>
          <w:szCs w:val="24"/>
          <w:highlight w:val="none"/>
        </w:rPr>
        <w:t>一览表</w:t>
      </w:r>
    </w:p>
    <w:tbl>
      <w:tblPr>
        <w:tblStyle w:val="30"/>
        <w:tblpPr w:leftFromText="180" w:rightFromText="180" w:vertAnchor="text" w:horzAnchor="page" w:tblpXSpec="center" w:tblpY="191"/>
        <w:tblOverlap w:val="never"/>
        <w:tblW w:w="11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571"/>
        <w:gridCol w:w="4035"/>
        <w:gridCol w:w="870"/>
        <w:gridCol w:w="1065"/>
        <w:gridCol w:w="1170"/>
        <w:gridCol w:w="930"/>
        <w:gridCol w:w="1010"/>
      </w:tblGrid>
      <w:tr w14:paraId="1642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566" w:type="dxa"/>
            <w:noWrap w:val="0"/>
            <w:vAlign w:val="center"/>
          </w:tcPr>
          <w:p w14:paraId="5446AF3E">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序号</w:t>
            </w:r>
          </w:p>
        </w:tc>
        <w:tc>
          <w:tcPr>
            <w:tcW w:w="1571" w:type="dxa"/>
            <w:noWrap w:val="0"/>
            <w:vAlign w:val="center"/>
          </w:tcPr>
          <w:p w14:paraId="706563A8">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项目名称</w:t>
            </w:r>
          </w:p>
        </w:tc>
        <w:tc>
          <w:tcPr>
            <w:tcW w:w="4035" w:type="dxa"/>
            <w:noWrap w:val="0"/>
            <w:vAlign w:val="center"/>
          </w:tcPr>
          <w:p w14:paraId="13346829">
            <w:pPr>
              <w:pStyle w:val="18"/>
              <w:keepNext w:val="0"/>
              <w:keepLines w:val="0"/>
              <w:pageBreakBefore w:val="0"/>
              <w:widowControl w:val="0"/>
              <w:kinsoku/>
              <w:wordWrap/>
              <w:overflowPunct/>
              <w:topLinePunct w:val="0"/>
              <w:autoSpaceDE/>
              <w:autoSpaceDN/>
              <w:bidi w:val="0"/>
              <w:adjustRightInd/>
              <w:spacing w:line="440" w:lineRule="exact"/>
              <w:ind w:firstLine="240" w:firstLineChars="10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服务内容</w:t>
            </w:r>
          </w:p>
        </w:tc>
        <w:tc>
          <w:tcPr>
            <w:tcW w:w="870" w:type="dxa"/>
            <w:noWrap w:val="0"/>
            <w:vAlign w:val="center"/>
          </w:tcPr>
          <w:p w14:paraId="1F1FA4BC">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数量</w:t>
            </w:r>
          </w:p>
        </w:tc>
        <w:tc>
          <w:tcPr>
            <w:tcW w:w="1065" w:type="dxa"/>
            <w:noWrap w:val="0"/>
            <w:vAlign w:val="center"/>
          </w:tcPr>
          <w:p w14:paraId="22DDC562">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pacing w:val="-6"/>
                <w:sz w:val="24"/>
                <w:szCs w:val="24"/>
                <w:highlight w:val="none"/>
                <w:lang w:val="en-US" w:eastAsia="zh-CN"/>
              </w:rPr>
            </w:pPr>
            <w:r>
              <w:rPr>
                <w:rFonts w:hint="default" w:ascii="宋体" w:hAnsi="宋体" w:eastAsia="宋体" w:cs="宋体"/>
                <w:color w:val="auto"/>
                <w:spacing w:val="-6"/>
                <w:sz w:val="24"/>
                <w:szCs w:val="24"/>
                <w:highlight w:val="none"/>
                <w:lang w:val="en-US" w:eastAsia="zh-CN"/>
              </w:rPr>
              <w:t>单位</w:t>
            </w:r>
          </w:p>
        </w:tc>
        <w:tc>
          <w:tcPr>
            <w:tcW w:w="1170" w:type="dxa"/>
            <w:noWrap w:val="0"/>
            <w:vAlign w:val="center"/>
          </w:tcPr>
          <w:p w14:paraId="10DDE4CA">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最终单价（元）</w:t>
            </w:r>
          </w:p>
        </w:tc>
        <w:tc>
          <w:tcPr>
            <w:tcW w:w="930" w:type="dxa"/>
            <w:noWrap w:val="0"/>
            <w:vAlign w:val="center"/>
          </w:tcPr>
          <w:p w14:paraId="185AE60C">
            <w:pPr>
              <w:pStyle w:val="18"/>
              <w:keepNext w:val="0"/>
              <w:keepLines w:val="0"/>
              <w:pageBreakBefore w:val="0"/>
              <w:widowControl w:val="0"/>
              <w:kinsoku/>
              <w:wordWrap/>
              <w:overflowPunct/>
              <w:topLinePunct w:val="0"/>
              <w:autoSpaceDE/>
              <w:autoSpaceDN/>
              <w:bidi w:val="0"/>
              <w:adjustRightInd/>
              <w:spacing w:line="440" w:lineRule="exact"/>
              <w:ind w:left="228" w:hanging="228" w:hangingChars="100"/>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合计</w:t>
            </w:r>
          </w:p>
          <w:p w14:paraId="61A7A0DB">
            <w:pPr>
              <w:pStyle w:val="18"/>
              <w:keepNext w:val="0"/>
              <w:keepLines w:val="0"/>
              <w:pageBreakBefore w:val="0"/>
              <w:widowControl w:val="0"/>
              <w:kinsoku/>
              <w:wordWrap/>
              <w:overflowPunct/>
              <w:topLinePunct w:val="0"/>
              <w:autoSpaceDE/>
              <w:autoSpaceDN/>
              <w:bidi w:val="0"/>
              <w:adjustRightInd/>
              <w:spacing w:line="440" w:lineRule="exact"/>
              <w:ind w:left="228" w:hanging="228" w:hangingChars="100"/>
              <w:jc w:val="center"/>
              <w:textAlignment w:val="auto"/>
              <w:rPr>
                <w:rFonts w:hint="eastAsia" w:ascii="宋体" w:hAnsi="宋体" w:eastAsia="宋体" w:cs="宋体"/>
                <w:color w:val="auto"/>
                <w:spacing w:val="-6"/>
                <w:sz w:val="24"/>
                <w:szCs w:val="24"/>
                <w:highlight w:val="none"/>
                <w:lang w:eastAsia="zh-CN"/>
              </w:rPr>
            </w:pPr>
            <w:r>
              <w:rPr>
                <w:rFonts w:hint="eastAsia" w:hAnsi="宋体" w:cs="宋体"/>
                <w:color w:val="auto"/>
                <w:spacing w:val="-6"/>
                <w:sz w:val="24"/>
                <w:szCs w:val="24"/>
                <w:highlight w:val="none"/>
                <w:lang w:val="en-US" w:eastAsia="zh-CN"/>
              </w:rPr>
              <w:t>（元）</w:t>
            </w:r>
          </w:p>
        </w:tc>
        <w:tc>
          <w:tcPr>
            <w:tcW w:w="1010" w:type="dxa"/>
            <w:noWrap w:val="0"/>
            <w:vAlign w:val="center"/>
          </w:tcPr>
          <w:p w14:paraId="254F64DE">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备注</w:t>
            </w:r>
          </w:p>
        </w:tc>
      </w:tr>
      <w:tr w14:paraId="4B75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6" w:hRule="atLeast"/>
          <w:jc w:val="center"/>
        </w:trPr>
        <w:tc>
          <w:tcPr>
            <w:tcW w:w="566" w:type="dxa"/>
            <w:noWrap w:val="0"/>
            <w:vAlign w:val="center"/>
          </w:tcPr>
          <w:p w14:paraId="50E9822D">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p w14:paraId="3A77316D">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val="en-US" w:eastAsia="zh-CN"/>
              </w:rPr>
            </w:pPr>
          </w:p>
        </w:tc>
        <w:tc>
          <w:tcPr>
            <w:tcW w:w="1571" w:type="dxa"/>
            <w:noWrap w:val="0"/>
            <w:vAlign w:val="center"/>
          </w:tcPr>
          <w:p w14:paraId="3A994D5D">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医院楼层平面图调整优化服务项目</w:t>
            </w:r>
          </w:p>
        </w:tc>
        <w:tc>
          <w:tcPr>
            <w:tcW w:w="4035" w:type="dxa"/>
            <w:noWrap w:val="0"/>
            <w:vAlign w:val="center"/>
          </w:tcPr>
          <w:p w14:paraId="567AB282">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1、全</w:t>
            </w:r>
            <w:r>
              <w:rPr>
                <w:rFonts w:hint="eastAsia" w:ascii="宋体" w:hAnsi="宋体" w:eastAsia="宋体" w:cs="宋体"/>
                <w:color w:val="auto"/>
                <w:sz w:val="24"/>
                <w:szCs w:val="24"/>
                <w:highlight w:val="none"/>
                <w:lang w:val="en-US" w:eastAsia="zh-CN"/>
              </w:rPr>
              <w:t>院各楼栋、各楼层建筑原始平面图修正，核对现场实际尺寸、墙体格局、门窗位置、通道宽度，修正图纸与现场不符内容。</w:t>
            </w:r>
          </w:p>
          <w:p w14:paraId="08801ECB">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default" w:ascii="宋体" w:hAnsi="宋体" w:eastAsia="宋体" w:cs="宋体"/>
                <w:sz w:val="24"/>
                <w:szCs w:val="24"/>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统一图纸标注规范，完善房间编号、功能名称、面积、尺寸标高等细节内容，做到图纸标注清晰、数据精准、格式统一。</w:t>
            </w:r>
          </w:p>
        </w:tc>
        <w:tc>
          <w:tcPr>
            <w:tcW w:w="870" w:type="dxa"/>
            <w:noWrap w:val="0"/>
            <w:vAlign w:val="center"/>
          </w:tcPr>
          <w:p w14:paraId="11D40272">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1065" w:type="dxa"/>
            <w:noWrap w:val="0"/>
            <w:vAlign w:val="center"/>
          </w:tcPr>
          <w:p w14:paraId="0D6A3D3E">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项</w:t>
            </w:r>
          </w:p>
        </w:tc>
        <w:tc>
          <w:tcPr>
            <w:tcW w:w="1170" w:type="dxa"/>
            <w:noWrap w:val="0"/>
            <w:vAlign w:val="center"/>
          </w:tcPr>
          <w:p w14:paraId="2FE3EF6E">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930" w:type="dxa"/>
            <w:noWrap w:val="0"/>
            <w:vAlign w:val="center"/>
          </w:tcPr>
          <w:p w14:paraId="64433FA1">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010" w:type="dxa"/>
            <w:noWrap w:val="0"/>
            <w:vAlign w:val="center"/>
          </w:tcPr>
          <w:p w14:paraId="706E07A8">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pacing w:val="-6"/>
                <w:sz w:val="24"/>
                <w:szCs w:val="24"/>
                <w:highlight w:val="none"/>
                <w:lang w:val="en-US" w:eastAsia="zh-CN"/>
              </w:rPr>
            </w:pPr>
          </w:p>
        </w:tc>
      </w:tr>
      <w:tr w14:paraId="072A3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1217" w:type="dxa"/>
            <w:gridSpan w:val="8"/>
            <w:noWrap w:val="0"/>
            <w:vAlign w:val="center"/>
          </w:tcPr>
          <w:p w14:paraId="6A133029">
            <w:pPr>
              <w:pStyle w:val="18"/>
              <w:keepNext w:val="0"/>
              <w:keepLines w:val="0"/>
              <w:pageBreakBefore w:val="0"/>
              <w:widowControl w:val="0"/>
              <w:kinsoku/>
              <w:wordWrap/>
              <w:overflowPunct/>
              <w:topLinePunct w:val="0"/>
              <w:autoSpaceDE/>
              <w:autoSpaceDN/>
              <w:bidi w:val="0"/>
              <w:adjustRightInd/>
              <w:spacing w:line="440" w:lineRule="exact"/>
              <w:jc w:val="left"/>
              <w:textAlignment w:val="auto"/>
              <w:rPr>
                <w:rFonts w:hint="eastAsia" w:ascii="宋体" w:hAnsi="宋体" w:eastAsia="宋体" w:cs="宋体"/>
                <w:b w:val="0"/>
                <w:bCs w:val="0"/>
                <w:color w:val="auto"/>
                <w:spacing w:val="-6"/>
                <w:sz w:val="24"/>
                <w:szCs w:val="24"/>
                <w:highlight w:val="none"/>
                <w:lang w:val="en-US" w:eastAsia="zh-CN"/>
              </w:rPr>
            </w:pPr>
            <w:r>
              <w:rPr>
                <w:rFonts w:hint="eastAsia" w:ascii="宋体" w:hAnsi="宋体" w:eastAsia="宋体" w:cs="宋体"/>
                <w:b w:val="0"/>
                <w:bCs w:val="0"/>
                <w:color w:val="auto"/>
                <w:spacing w:val="-6"/>
                <w:sz w:val="24"/>
                <w:szCs w:val="24"/>
                <w:highlight w:val="none"/>
                <w:lang w:val="en-US" w:eastAsia="zh-CN"/>
              </w:rPr>
              <w:t>合同</w:t>
            </w:r>
            <w:r>
              <w:rPr>
                <w:rFonts w:hint="eastAsia" w:ascii="宋体" w:hAnsi="宋体" w:eastAsia="宋体" w:cs="宋体"/>
                <w:b w:val="0"/>
                <w:bCs w:val="0"/>
                <w:color w:val="auto"/>
                <w:spacing w:val="-6"/>
                <w:sz w:val="24"/>
                <w:szCs w:val="24"/>
                <w:highlight w:val="none"/>
                <w:lang w:eastAsia="zh-CN"/>
              </w:rPr>
              <w:t>总金额：</w:t>
            </w:r>
            <w:r>
              <w:rPr>
                <w:rFonts w:hint="eastAsia" w:ascii="宋体" w:hAnsi="宋体" w:eastAsia="宋体" w:cs="宋体"/>
                <w:b w:val="0"/>
                <w:bCs w:val="0"/>
                <w:color w:val="auto"/>
                <w:spacing w:val="-6"/>
                <w:sz w:val="24"/>
                <w:szCs w:val="24"/>
                <w:highlight w:val="none"/>
                <w:lang w:val="en-US" w:eastAsia="zh-CN"/>
              </w:rPr>
              <w:t xml:space="preserve"> 人民币（¥）</w:t>
            </w:r>
          </w:p>
        </w:tc>
      </w:tr>
      <w:tr w14:paraId="760C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jc w:val="center"/>
        </w:trPr>
        <w:tc>
          <w:tcPr>
            <w:tcW w:w="11217" w:type="dxa"/>
            <w:gridSpan w:val="8"/>
            <w:noWrap w:val="0"/>
            <w:vAlign w:val="center"/>
          </w:tcPr>
          <w:p w14:paraId="1B9624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contextualSpacing/>
              <w:jc w:val="left"/>
              <w:textAlignment w:val="auto"/>
              <w:rPr>
                <w:rFonts w:hint="eastAsia" w:ascii="宋体" w:hAnsi="宋体" w:eastAsia="宋体" w:cs="宋体"/>
                <w:b w:val="0"/>
                <w:bCs w:val="0"/>
                <w:color w:val="auto"/>
                <w:spacing w:val="-6"/>
                <w:sz w:val="24"/>
                <w:szCs w:val="24"/>
                <w:highlight w:val="none"/>
                <w:lang w:eastAsia="zh-CN"/>
              </w:rPr>
            </w:pPr>
            <w:r>
              <w:rPr>
                <w:rFonts w:hint="eastAsia" w:ascii="宋体" w:hAnsi="宋体" w:eastAsia="宋体" w:cs="宋体"/>
                <w:b w:val="0"/>
                <w:bCs w:val="0"/>
                <w:color w:val="auto"/>
                <w:spacing w:val="-6"/>
                <w:sz w:val="24"/>
                <w:szCs w:val="24"/>
                <w:highlight w:val="none"/>
                <w:lang w:eastAsia="zh-CN"/>
              </w:rPr>
              <w:t>服务期：自签订合同之日起</w:t>
            </w:r>
          </w:p>
        </w:tc>
      </w:tr>
    </w:tbl>
    <w:p w14:paraId="6E5B25A9">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2、合同</w:t>
      </w:r>
      <w:r>
        <w:rPr>
          <w:rFonts w:hint="eastAsia" w:ascii="宋体" w:hAnsi="宋体" w:eastAsia="宋体" w:cs="宋体"/>
          <w:sz w:val="24"/>
          <w:szCs w:val="24"/>
        </w:rPr>
        <w:t>固定总价包干 ，包</w:t>
      </w:r>
      <w:r>
        <w:rPr>
          <w:rFonts w:hint="eastAsia" w:ascii="宋体" w:hAnsi="宋体" w:eastAsia="宋体" w:cs="宋体"/>
          <w:sz w:val="24"/>
          <w:szCs w:val="24"/>
          <w:lang w:eastAsia="zh-CN"/>
        </w:rPr>
        <w:t>含但不限于</w:t>
      </w:r>
      <w:r>
        <w:rPr>
          <w:rFonts w:hint="eastAsia" w:ascii="宋体" w:hAnsi="宋体" w:eastAsia="宋体" w:cs="宋体"/>
          <w:sz w:val="24"/>
          <w:szCs w:val="24"/>
        </w:rPr>
        <w:t>完成本项目工作所需的服务费用和税费、保险费、交通、用餐等各项杂费</w:t>
      </w:r>
      <w:r>
        <w:rPr>
          <w:rFonts w:hint="eastAsia" w:ascii="宋体" w:hAnsi="宋体" w:eastAsia="宋体" w:cs="宋体"/>
          <w:sz w:val="24"/>
          <w:szCs w:val="24"/>
          <w:lang w:eastAsia="zh-CN"/>
        </w:rPr>
        <w:t>。</w:t>
      </w:r>
    </w:p>
    <w:p w14:paraId="0FA24562">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第二条  质量保证</w:t>
      </w:r>
    </w:p>
    <w:p w14:paraId="6E623AA6">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1、乙方所提供的服务内容必须与招投标文件和承诺相一致。</w:t>
      </w:r>
    </w:p>
    <w:p w14:paraId="64A05B60">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第三条  权力保证</w:t>
      </w:r>
    </w:p>
    <w:p w14:paraId="4C9C4F9E">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乙方应保证所提供服务在使用时不会侵犯任何第三方的专利权、商标权、工业设计权或其他权利。</w:t>
      </w:r>
    </w:p>
    <w:p w14:paraId="67644D5D">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2、乙方应按招标文件规定的时间向甲方提供服务的有关资质资料。</w:t>
      </w:r>
    </w:p>
    <w:p w14:paraId="1D05D328">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乙方提交的成果所有权归甲方所有，没有甲方事先书面同意，乙方不得将由甲方提供的有关合同或任何合同条文、规格、计划、图纸、样品或资料提供给与履行本合同无关的任何其他人。即使向履行本合同有关的人员提供，也应注意保密并限于履行合同的必需范围。如有泄漏，乙方需承担相应的法律责任。</w:t>
      </w:r>
    </w:p>
    <w:p w14:paraId="23C50DC7">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lang w:eastAsia="zh-CN"/>
        </w:rPr>
      </w:pPr>
      <w:r>
        <w:rPr>
          <w:rFonts w:hint="eastAsia" w:ascii="宋体" w:hAnsi="宋体" w:eastAsia="宋体" w:cs="宋体"/>
          <w:b/>
          <w:sz w:val="24"/>
          <w:szCs w:val="24"/>
        </w:rPr>
        <w:t>第四条  售后服务</w:t>
      </w:r>
      <w:r>
        <w:rPr>
          <w:rFonts w:hint="eastAsia" w:ascii="宋体" w:hAnsi="宋体" w:eastAsia="宋体" w:cs="宋体"/>
          <w:b/>
          <w:sz w:val="24"/>
          <w:szCs w:val="24"/>
          <w:lang w:eastAsia="zh-CN"/>
        </w:rPr>
        <w:t>及验收</w:t>
      </w:r>
    </w:p>
    <w:p w14:paraId="6EAD9B45">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1、乙方应按照国家有关法律法规和“三包”规定以及招投标文件和本合同所附的《服务承诺》，为甲方提供售后服务。</w:t>
      </w:r>
    </w:p>
    <w:p w14:paraId="3101156D">
      <w:pPr>
        <w:numPr>
          <w:ilvl w:val="0"/>
          <w:numId w:val="0"/>
        </w:numPr>
        <w:spacing w:line="360" w:lineRule="auto"/>
        <w:ind w:firstLine="520" w:firstLineChars="200"/>
        <w:rPr>
          <w:rFonts w:hint="eastAsia" w:ascii="宋体" w:hAnsi="宋体" w:eastAsia="宋体" w:cs="宋体"/>
          <w:bCs/>
          <w:spacing w:val="10"/>
          <w:kern w:val="0"/>
          <w:sz w:val="24"/>
          <w:szCs w:val="24"/>
          <w:lang w:val="en-US" w:eastAsia="zh-CN" w:bidi="ar-SA"/>
        </w:rPr>
      </w:pPr>
      <w:r>
        <w:rPr>
          <w:rFonts w:hint="eastAsia" w:ascii="宋体" w:hAnsi="宋体" w:cs="宋体"/>
          <w:bCs/>
          <w:spacing w:val="10"/>
          <w:kern w:val="0"/>
          <w:sz w:val="24"/>
          <w:szCs w:val="24"/>
          <w:lang w:val="en-US" w:eastAsia="zh-CN" w:bidi="ar-SA"/>
        </w:rPr>
        <w:t>2</w:t>
      </w:r>
      <w:r>
        <w:rPr>
          <w:rFonts w:hint="eastAsia" w:ascii="宋体" w:hAnsi="宋体" w:eastAsia="宋体" w:cs="宋体"/>
          <w:bCs/>
          <w:spacing w:val="10"/>
          <w:kern w:val="0"/>
          <w:sz w:val="24"/>
          <w:szCs w:val="24"/>
          <w:lang w:val="en-US" w:eastAsia="zh-CN" w:bidi="ar-SA"/>
        </w:rPr>
        <w:t>、所有图纸须与现场吻合，尺寸、布局、点位无错漏、无偏差。</w:t>
      </w:r>
    </w:p>
    <w:p w14:paraId="5E8C0654">
      <w:pPr>
        <w:numPr>
          <w:ilvl w:val="0"/>
          <w:numId w:val="0"/>
        </w:numPr>
        <w:spacing w:line="360" w:lineRule="auto"/>
        <w:ind w:firstLine="520" w:firstLineChars="200"/>
        <w:rPr>
          <w:rFonts w:hint="default" w:ascii="宋体" w:hAnsi="宋体" w:eastAsia="宋体" w:cs="宋体"/>
          <w:bCs/>
          <w:spacing w:val="10"/>
          <w:kern w:val="0"/>
          <w:sz w:val="24"/>
          <w:szCs w:val="24"/>
          <w:lang w:val="en-US" w:eastAsia="zh-CN" w:bidi="ar-SA"/>
        </w:rPr>
      </w:pPr>
      <w:r>
        <w:rPr>
          <w:rFonts w:hint="eastAsia" w:ascii="宋体" w:hAnsi="宋体" w:cs="宋体"/>
          <w:bCs/>
          <w:spacing w:val="10"/>
          <w:kern w:val="0"/>
          <w:sz w:val="24"/>
          <w:szCs w:val="24"/>
          <w:lang w:val="en-US" w:eastAsia="zh-CN" w:bidi="ar-SA"/>
        </w:rPr>
        <w:t>3</w:t>
      </w:r>
      <w:r>
        <w:rPr>
          <w:rFonts w:hint="eastAsia" w:ascii="宋体" w:hAnsi="宋体" w:eastAsia="宋体" w:cs="宋体"/>
          <w:bCs/>
          <w:spacing w:val="10"/>
          <w:kern w:val="0"/>
          <w:sz w:val="24"/>
          <w:szCs w:val="24"/>
          <w:lang w:val="en-US" w:eastAsia="zh-CN" w:bidi="ar-SA"/>
        </w:rPr>
        <w:t>、交付成果完整齐全、格式规范。</w:t>
      </w:r>
    </w:p>
    <w:p w14:paraId="3C813624">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4、乙方提供的服务承诺和售后服务责任等其它具体约定事项。</w:t>
      </w:r>
    </w:p>
    <w:p w14:paraId="46A9EEE8">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甲方按项目服务要求对乙方提供的服务及货物进行验收，乙方向甲方提供验收相关材料，提供的服务与响应文件中承诺的技术参数不符的或未提供以上服务及货物去甲方进行验收的，由此导致的所有损失由乙方承担。</w:t>
      </w:r>
    </w:p>
    <w:p w14:paraId="5BE55A94">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6、图纸交付验收合格后，针对我院微小布局调整，提供一年免费图纸微调服务。</w:t>
      </w:r>
    </w:p>
    <w:p w14:paraId="5CECF0C5">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7、合同条款有其他规定的按其规定。</w:t>
      </w:r>
    </w:p>
    <w:p w14:paraId="33F3F38A">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五</w:t>
      </w:r>
      <w:r>
        <w:rPr>
          <w:rFonts w:hint="eastAsia" w:ascii="宋体" w:hAnsi="宋体" w:eastAsia="宋体" w:cs="宋体"/>
          <w:b/>
          <w:sz w:val="24"/>
          <w:szCs w:val="24"/>
        </w:rPr>
        <w:t>条</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付款方式</w:t>
      </w:r>
      <w:r>
        <w:rPr>
          <w:rFonts w:hint="eastAsia" w:ascii="宋体" w:hAnsi="宋体" w:eastAsia="宋体" w:cs="宋体"/>
          <w:b w:val="0"/>
          <w:bCs/>
          <w:sz w:val="24"/>
          <w:szCs w:val="24"/>
          <w:lang w:val="en-US" w:eastAsia="zh-CN"/>
        </w:rPr>
        <w:t xml:space="preserve"> </w:t>
      </w:r>
    </w:p>
    <w:p w14:paraId="6777FA30">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1、本项目无预付款，乙方提供各楼层建筑平面图成果，经甲方验收合格后，甲方10个工作日内一次性支付合同金额的80%。自合同履行期满1年，乙方全部履约义务完毕后，甲方支付剩余合同总金额20%。</w:t>
      </w:r>
    </w:p>
    <w:p w14:paraId="53529E1A">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2、上述款项支付前，乙方须向甲方提供合法有效等额发票。</w:t>
      </w:r>
    </w:p>
    <w:p w14:paraId="138D588B">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bCs w:val="0"/>
          <w:sz w:val="24"/>
          <w:szCs w:val="24"/>
          <w:lang w:val="en-US" w:eastAsia="zh-CN"/>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六</w:t>
      </w:r>
      <w:r>
        <w:rPr>
          <w:rFonts w:hint="eastAsia" w:ascii="宋体" w:hAnsi="宋体" w:eastAsia="宋体" w:cs="宋体"/>
          <w:b/>
          <w:sz w:val="24"/>
          <w:szCs w:val="24"/>
        </w:rPr>
        <w:t>条　</w:t>
      </w:r>
      <w:r>
        <w:rPr>
          <w:rFonts w:hint="eastAsia" w:ascii="宋体" w:hAnsi="宋体" w:eastAsia="宋体" w:cs="宋体"/>
          <w:b/>
          <w:bCs w:val="0"/>
          <w:sz w:val="24"/>
          <w:szCs w:val="24"/>
          <w:lang w:val="en-US" w:eastAsia="zh-CN"/>
        </w:rPr>
        <w:t xml:space="preserve">履约保证金  </w:t>
      </w:r>
    </w:p>
    <w:p w14:paraId="4DABA364">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default" w:ascii="宋体" w:hAnsi="宋体" w:eastAsia="宋体" w:cs="宋体"/>
          <w:b w:val="0"/>
          <w:bCs/>
          <w:sz w:val="24"/>
          <w:szCs w:val="24"/>
          <w:lang w:val="en-US"/>
        </w:rPr>
      </w:pPr>
      <w:r>
        <w:rPr>
          <w:rFonts w:hint="eastAsia" w:ascii="宋体" w:hAnsi="宋体" w:eastAsia="宋体" w:cs="宋体"/>
          <w:b w:val="0"/>
          <w:bCs/>
          <w:sz w:val="24"/>
          <w:szCs w:val="24"/>
          <w:lang w:val="en-US" w:eastAsia="zh-CN"/>
        </w:rPr>
        <w:t>无</w:t>
      </w:r>
    </w:p>
    <w:p w14:paraId="486E706C">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七</w:t>
      </w:r>
      <w:r>
        <w:rPr>
          <w:rFonts w:hint="eastAsia" w:ascii="宋体" w:hAnsi="宋体" w:eastAsia="宋体" w:cs="宋体"/>
          <w:b/>
          <w:sz w:val="24"/>
          <w:szCs w:val="24"/>
        </w:rPr>
        <w:t>条　违约责任</w:t>
      </w:r>
    </w:p>
    <w:p w14:paraId="1BAF956F">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1、乙方所提供的服务质量不合格的，应及时调整；因所提供的服务质量问题甲方不同意接收的或特殊情况甲方</w:t>
      </w:r>
      <w:r>
        <w:rPr>
          <w:rFonts w:hint="eastAsia" w:ascii="宋体" w:hAnsi="宋体" w:eastAsia="宋体" w:cs="宋体"/>
          <w:color w:val="auto"/>
          <w:sz w:val="24"/>
          <w:szCs w:val="24"/>
          <w:highlight w:val="none"/>
          <w:lang w:eastAsia="zh-CN"/>
        </w:rPr>
        <w:t>不</w:t>
      </w:r>
      <w:r>
        <w:rPr>
          <w:rFonts w:hint="eastAsia" w:ascii="宋体" w:hAnsi="宋体" w:eastAsia="宋体" w:cs="宋体"/>
          <w:color w:val="auto"/>
          <w:sz w:val="24"/>
          <w:szCs w:val="24"/>
          <w:highlight w:val="none"/>
        </w:rPr>
        <w:t xml:space="preserve">同意接收的，乙方应向甲方支付合同款5%违约金并赔偿甲方经济损失。 </w:t>
      </w:r>
    </w:p>
    <w:p w14:paraId="71283237">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乙方提供的服务如侵犯了第三方合法权益而引发的任何纠纷或诉讼，均由乙方负责交涉并承担全部责任。</w:t>
      </w:r>
    </w:p>
    <w:p w14:paraId="1A783EE7">
      <w:pPr>
        <w:keepNext w:val="0"/>
        <w:keepLines w:val="0"/>
        <w:suppressLineNumbers w:val="0"/>
        <w:spacing w:before="0" w:beforeAutospacing="0" w:after="0" w:afterAutospacing="0" w:line="56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3、乙方应按合同约定完成楼层平面图调整、重绘及出图工作，按时提交完整图纸成果。若乙方交付图纸成果不符合甲方要求，乙方须在甲方指定期限内无偿修改完善，直至达到验收标准。</w:t>
      </w:r>
    </w:p>
    <w:p w14:paraId="3AC6E24A">
      <w:pPr>
        <w:keepNext w:val="0"/>
        <w:keepLines w:val="0"/>
        <w:suppressLineNumbers w:val="0"/>
        <w:spacing w:before="0" w:beforeAutospacing="0" w:after="0" w:afterAutospacing="0" w:line="560" w:lineRule="exact"/>
        <w:ind w:left="0" w:right="0"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除不可抗力原因外，乙方没有按照合同规定的时间提供服务的，甲方可要求乙方支付违约金。每推迟一天按合同金额的万分之五支付违约金，该违约金累计不超过合同金额的10%。</w:t>
      </w:r>
    </w:p>
    <w:p w14:paraId="77A3764C">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5、其它违约行为按合同款5%收取违约金并赔偿经济损失。</w:t>
      </w:r>
    </w:p>
    <w:p w14:paraId="14A0AD8E">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八</w:t>
      </w:r>
      <w:r>
        <w:rPr>
          <w:rFonts w:hint="eastAsia" w:ascii="宋体" w:hAnsi="宋体" w:eastAsia="宋体" w:cs="宋体"/>
          <w:b/>
          <w:sz w:val="24"/>
          <w:szCs w:val="24"/>
        </w:rPr>
        <w:t>条  不可抗力事件处理</w:t>
      </w:r>
    </w:p>
    <w:p w14:paraId="6162690A">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1、在合同有效期内，任何一方因不可抗力事件导致不能履行合同，则合同履行期可延长，其延长期与不可抗力影响期相同。</w:t>
      </w:r>
    </w:p>
    <w:p w14:paraId="0E717F22">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2、不可抗力事件发生后，应立即通知对方，并寄送有关权威机构出具的证明。</w:t>
      </w:r>
    </w:p>
    <w:p w14:paraId="2C65485E">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3、不可抗力事件延续120天以上，双方应通过友好协商，确定是否继续履行合同。</w:t>
      </w:r>
    </w:p>
    <w:p w14:paraId="315B5057">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九</w:t>
      </w:r>
      <w:r>
        <w:rPr>
          <w:rFonts w:hint="eastAsia" w:ascii="宋体" w:hAnsi="宋体" w:eastAsia="宋体" w:cs="宋体"/>
          <w:b/>
          <w:sz w:val="24"/>
          <w:szCs w:val="24"/>
        </w:rPr>
        <w:t>条  合同争议解决</w:t>
      </w:r>
    </w:p>
    <w:p w14:paraId="1634831A">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1、因履行本合同引起的或与本合同有关的争议，甲乙双方应首先通过友好协商解决，如果协商不能解决，可向甲方所在地人民法院提起诉讼。</w:t>
      </w:r>
    </w:p>
    <w:p w14:paraId="2030F697">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2、诉讼期间，本合同继续履行。</w:t>
      </w:r>
    </w:p>
    <w:p w14:paraId="617538E2">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第十条  合同生效及其它</w:t>
      </w:r>
    </w:p>
    <w:p w14:paraId="0661F2AD">
      <w:pPr>
        <w:spacing w:line="400" w:lineRule="exact"/>
        <w:ind w:firstLine="480" w:firstLineChars="200"/>
        <w:rPr>
          <w:rFonts w:hint="eastAsia" w:ascii="宋体" w:hAnsi="宋体" w:eastAsia="宋体" w:cs="宋体"/>
          <w:sz w:val="24"/>
          <w:szCs w:val="24"/>
        </w:rPr>
      </w:pPr>
      <w:r>
        <w:rPr>
          <w:rFonts w:hint="eastAsia" w:ascii="宋体" w:hAnsi="宋体" w:eastAsia="宋体" w:cs="宋体"/>
          <w:b w:val="0"/>
          <w:bCs/>
          <w:color w:val="auto"/>
          <w:sz w:val="24"/>
          <w:szCs w:val="24"/>
          <w:highlight w:val="none"/>
        </w:rPr>
        <w:t>1、合同经双方法定代表人(负责人)或授权代表（委托代理人）签字并加盖单位公章</w:t>
      </w:r>
      <w:r>
        <w:rPr>
          <w:rFonts w:hint="eastAsia" w:ascii="宋体" w:hAnsi="宋体" w:eastAsia="宋体" w:cs="宋体"/>
          <w:b w:val="0"/>
          <w:bCs/>
          <w:color w:val="auto"/>
          <w:sz w:val="24"/>
          <w:szCs w:val="24"/>
          <w:highlight w:val="none"/>
          <w:lang w:eastAsia="zh-CN"/>
        </w:rPr>
        <w:t>（或合同章）</w:t>
      </w:r>
      <w:r>
        <w:rPr>
          <w:rFonts w:hint="eastAsia" w:ascii="宋体" w:hAnsi="宋体" w:eastAsia="宋体" w:cs="宋体"/>
          <w:b w:val="0"/>
          <w:bCs/>
          <w:color w:val="auto"/>
          <w:sz w:val="24"/>
          <w:szCs w:val="24"/>
          <w:highlight w:val="none"/>
        </w:rPr>
        <w:t>后生效</w:t>
      </w:r>
      <w:r>
        <w:rPr>
          <w:rFonts w:hint="eastAsia" w:ascii="宋体" w:hAnsi="宋体" w:eastAsia="宋体" w:cs="宋体"/>
          <w:b w:val="0"/>
          <w:bCs/>
          <w:color w:val="auto"/>
          <w:sz w:val="24"/>
          <w:szCs w:val="24"/>
          <w:highlight w:val="none"/>
          <w:lang w:eastAsia="zh-CN"/>
        </w:rPr>
        <w:t>，</w:t>
      </w:r>
      <w:r>
        <w:rPr>
          <w:rFonts w:hint="eastAsia" w:ascii="宋体" w:hAnsi="宋体" w:eastAsia="宋体" w:cs="宋体"/>
          <w:kern w:val="2"/>
          <w:sz w:val="24"/>
          <w:szCs w:val="24"/>
          <w:lang w:val="en-US" w:eastAsia="zh-CN" w:bidi="ar-SA"/>
        </w:rPr>
        <w:t>（如为代理人签字，需附授权委托书）。</w:t>
      </w:r>
      <w:r>
        <w:rPr>
          <w:rFonts w:hint="eastAsia" w:ascii="宋体" w:hAnsi="宋体" w:eastAsia="宋体" w:cs="宋体"/>
          <w:sz w:val="24"/>
          <w:szCs w:val="24"/>
        </w:rPr>
        <w:t xml:space="preserve"> </w:t>
      </w:r>
    </w:p>
    <w:p w14:paraId="3702B503">
      <w:pPr>
        <w:spacing w:line="40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合同执行中涉及采购资金和采购内容修改或补充的，须经甲乙双方审批同意，方可签订补充协议，补充协议作为主合同不可分割的一部分。</w:t>
      </w:r>
    </w:p>
    <w:p w14:paraId="0ADC1EBD">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本合同未尽事宜，遵照《民法典》有关条文执行。</w:t>
      </w:r>
    </w:p>
    <w:p w14:paraId="376A034F">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一</w:t>
      </w:r>
      <w:r>
        <w:rPr>
          <w:rFonts w:hint="eastAsia" w:ascii="宋体" w:hAnsi="宋体" w:eastAsia="宋体" w:cs="宋体"/>
          <w:b/>
          <w:sz w:val="24"/>
          <w:szCs w:val="24"/>
        </w:rPr>
        <w:t>条　合同的变更、终止与转让</w:t>
      </w:r>
    </w:p>
    <w:p w14:paraId="0C4369DE">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1、除《中华人民共和国政府采购法》第50条规定的情形外，本合同一经签订，甲乙双方不得擅自变更、中止或终止。</w:t>
      </w:r>
    </w:p>
    <w:p w14:paraId="3678331F">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2、乙方不得擅自转让其应履行的合同义务。</w:t>
      </w:r>
    </w:p>
    <w:p w14:paraId="0D22864A">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二</w:t>
      </w:r>
      <w:r>
        <w:rPr>
          <w:rFonts w:hint="eastAsia" w:ascii="宋体" w:hAnsi="宋体" w:eastAsia="宋体" w:cs="宋体"/>
          <w:b/>
          <w:sz w:val="24"/>
          <w:szCs w:val="24"/>
        </w:rPr>
        <w:t>条　签订本合同依据</w:t>
      </w:r>
    </w:p>
    <w:p w14:paraId="03F9FC44">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采购</w:t>
      </w:r>
      <w:r>
        <w:rPr>
          <w:rFonts w:hint="eastAsia" w:ascii="宋体" w:hAnsi="宋体" w:eastAsia="宋体" w:cs="宋体"/>
          <w:sz w:val="24"/>
          <w:szCs w:val="24"/>
        </w:rPr>
        <w:t>文件；2、乙方的</w:t>
      </w:r>
      <w:r>
        <w:rPr>
          <w:rFonts w:hint="eastAsia" w:ascii="宋体" w:hAnsi="宋体" w:eastAsia="宋体" w:cs="宋体"/>
          <w:sz w:val="24"/>
          <w:szCs w:val="24"/>
          <w:lang w:val="en-US" w:eastAsia="zh-CN"/>
        </w:rPr>
        <w:t>响应</w:t>
      </w:r>
      <w:r>
        <w:rPr>
          <w:rFonts w:hint="eastAsia" w:ascii="宋体" w:hAnsi="宋体" w:eastAsia="宋体" w:cs="宋体"/>
          <w:sz w:val="24"/>
          <w:szCs w:val="24"/>
        </w:rPr>
        <w:t>文件；3、</w:t>
      </w:r>
      <w:r>
        <w:rPr>
          <w:rFonts w:hint="eastAsia" w:ascii="宋体" w:hAnsi="宋体" w:eastAsia="宋体" w:cs="宋体"/>
          <w:sz w:val="24"/>
          <w:szCs w:val="24"/>
          <w:lang w:val="en-US" w:eastAsia="zh-CN"/>
        </w:rPr>
        <w:t>成交</w:t>
      </w:r>
      <w:r>
        <w:rPr>
          <w:rFonts w:hint="eastAsia" w:ascii="宋体" w:hAnsi="宋体" w:eastAsia="宋体" w:cs="宋体"/>
          <w:sz w:val="24"/>
          <w:szCs w:val="24"/>
        </w:rPr>
        <w:t>通知书。</w:t>
      </w:r>
    </w:p>
    <w:p w14:paraId="7BD5057E">
      <w:pPr>
        <w:keepNext w:val="0"/>
        <w:keepLines w:val="0"/>
        <w:pageBreakBefore w:val="0"/>
        <w:widowControl w:val="0"/>
        <w:kinsoku/>
        <w:wordWrap/>
        <w:overflowPunct/>
        <w:topLinePunct w:val="0"/>
        <w:autoSpaceDE/>
        <w:autoSpaceDN/>
        <w:bidi w:val="0"/>
        <w:adjustRightInd/>
        <w:spacing w:line="440" w:lineRule="exact"/>
        <w:ind w:firstLine="602" w:firstLineChars="250"/>
        <w:textAlignment w:val="auto"/>
        <w:rPr>
          <w:rFonts w:hint="eastAsia" w:ascii="宋体" w:hAnsi="宋体" w:eastAsia="宋体" w:cs="宋体"/>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三</w:t>
      </w:r>
      <w:r>
        <w:rPr>
          <w:rFonts w:hint="eastAsia" w:ascii="宋体" w:hAnsi="宋体" w:eastAsia="宋体" w:cs="宋体"/>
          <w:b/>
          <w:sz w:val="24"/>
          <w:szCs w:val="24"/>
        </w:rPr>
        <w:t>条　</w:t>
      </w:r>
      <w:r>
        <w:rPr>
          <w:rFonts w:hint="eastAsia" w:ascii="宋体" w:hAnsi="宋体" w:eastAsia="宋体" w:cs="宋体"/>
          <w:b w:val="0"/>
          <w:bCs/>
          <w:sz w:val="24"/>
          <w:szCs w:val="24"/>
          <w:lang w:eastAsia="zh-CN"/>
        </w:rPr>
        <w:t>本</w:t>
      </w:r>
      <w:r>
        <w:rPr>
          <w:rFonts w:hint="eastAsia" w:ascii="宋体" w:hAnsi="宋体" w:eastAsia="宋体" w:cs="宋体"/>
          <w:sz w:val="24"/>
          <w:szCs w:val="24"/>
        </w:rPr>
        <w:t>合同一式</w:t>
      </w:r>
      <w:r>
        <w:rPr>
          <w:rFonts w:hint="eastAsia" w:ascii="宋体" w:hAnsi="宋体" w:eastAsia="宋体" w:cs="宋体"/>
          <w:sz w:val="24"/>
          <w:szCs w:val="24"/>
          <w:lang w:eastAsia="zh-CN"/>
        </w:rPr>
        <w:t>六</w:t>
      </w:r>
      <w:r>
        <w:rPr>
          <w:rFonts w:hint="eastAsia" w:ascii="宋体" w:hAnsi="宋体" w:eastAsia="宋体" w:cs="宋体"/>
          <w:sz w:val="24"/>
          <w:szCs w:val="24"/>
        </w:rPr>
        <w:t>份，具有同等法律效力，甲方</w:t>
      </w:r>
      <w:r>
        <w:rPr>
          <w:rFonts w:hint="eastAsia" w:ascii="宋体" w:hAnsi="宋体" w:eastAsia="宋体" w:cs="宋体"/>
          <w:sz w:val="24"/>
          <w:szCs w:val="24"/>
          <w:lang w:eastAsia="zh-CN"/>
        </w:rPr>
        <w:t>五</w:t>
      </w:r>
      <w:r>
        <w:rPr>
          <w:rFonts w:hint="eastAsia" w:ascii="宋体" w:hAnsi="宋体" w:eastAsia="宋体" w:cs="宋体"/>
          <w:sz w:val="24"/>
          <w:szCs w:val="24"/>
        </w:rPr>
        <w:t>份，乙方一份。</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9"/>
        <w:gridCol w:w="4180"/>
      </w:tblGrid>
      <w:tr w14:paraId="65AD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4569" w:type="dxa"/>
            <w:noWrap w:val="0"/>
            <w:vAlign w:val="center"/>
          </w:tcPr>
          <w:p w14:paraId="147573DD">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 xml:space="preserve">甲方(章) </w:t>
            </w:r>
          </w:p>
          <w:p w14:paraId="5CF8A9F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p>
          <w:p w14:paraId="364FBD8E">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p>
        </w:tc>
        <w:tc>
          <w:tcPr>
            <w:tcW w:w="4180" w:type="dxa"/>
            <w:noWrap w:val="0"/>
            <w:vAlign w:val="center"/>
          </w:tcPr>
          <w:p w14:paraId="09FDC984">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rPr>
              <w:t>乙方(章)</w:t>
            </w:r>
          </w:p>
          <w:p w14:paraId="3472E3DB">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p>
          <w:p w14:paraId="3434CC7D">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p>
        </w:tc>
      </w:tr>
      <w:tr w14:paraId="1524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4569" w:type="dxa"/>
            <w:noWrap w:val="0"/>
            <w:vAlign w:val="center"/>
          </w:tcPr>
          <w:p w14:paraId="528210A1">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单位地址：</w:t>
            </w:r>
          </w:p>
        </w:tc>
        <w:tc>
          <w:tcPr>
            <w:tcW w:w="4180" w:type="dxa"/>
            <w:noWrap w:val="0"/>
            <w:vAlign w:val="center"/>
          </w:tcPr>
          <w:p w14:paraId="7633A910">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单位地址：</w:t>
            </w:r>
          </w:p>
        </w:tc>
      </w:tr>
      <w:tr w14:paraId="7ED97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2A6B1EC4">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法定代表人：</w:t>
            </w:r>
          </w:p>
          <w:p w14:paraId="4D2BE4D9">
            <w:pPr>
              <w:pStyle w:val="53"/>
              <w:keepNext w:val="0"/>
              <w:keepLines w:val="0"/>
              <w:pageBreakBefore w:val="0"/>
              <w:widowControl w:val="0"/>
              <w:suppressLineNumbers w:val="0"/>
              <w:kinsoku/>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p>
        </w:tc>
        <w:tc>
          <w:tcPr>
            <w:tcW w:w="4180" w:type="dxa"/>
            <w:noWrap w:val="0"/>
            <w:vAlign w:val="center"/>
          </w:tcPr>
          <w:p w14:paraId="77367FCC">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tc>
      </w:tr>
      <w:tr w14:paraId="01E8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1D1DC231">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委托代理人：</w:t>
            </w:r>
          </w:p>
        </w:tc>
        <w:tc>
          <w:tcPr>
            <w:tcW w:w="4180" w:type="dxa"/>
            <w:noWrap w:val="0"/>
            <w:vAlign w:val="center"/>
          </w:tcPr>
          <w:p w14:paraId="545FD296">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w:t>
            </w:r>
          </w:p>
        </w:tc>
      </w:tr>
      <w:tr w14:paraId="1EAA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20C03244">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电话：</w:t>
            </w:r>
          </w:p>
        </w:tc>
        <w:tc>
          <w:tcPr>
            <w:tcW w:w="4180" w:type="dxa"/>
            <w:noWrap w:val="0"/>
            <w:vAlign w:val="center"/>
          </w:tcPr>
          <w:p w14:paraId="19EED8DB">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电话：</w:t>
            </w:r>
          </w:p>
        </w:tc>
      </w:tr>
      <w:tr w14:paraId="7F0C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5B734BB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电子邮箱：</w:t>
            </w:r>
          </w:p>
        </w:tc>
        <w:tc>
          <w:tcPr>
            <w:tcW w:w="4180" w:type="dxa"/>
            <w:noWrap w:val="0"/>
            <w:vAlign w:val="center"/>
          </w:tcPr>
          <w:p w14:paraId="28E25F3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电子邮箱：</w:t>
            </w:r>
          </w:p>
        </w:tc>
      </w:tr>
      <w:tr w14:paraId="2AEC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0EA815A0">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开户银行：</w:t>
            </w:r>
          </w:p>
        </w:tc>
        <w:tc>
          <w:tcPr>
            <w:tcW w:w="4180" w:type="dxa"/>
            <w:noWrap w:val="0"/>
            <w:vAlign w:val="center"/>
          </w:tcPr>
          <w:p w14:paraId="673BEB1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开户银行：</w:t>
            </w:r>
          </w:p>
        </w:tc>
      </w:tr>
      <w:tr w14:paraId="1CC1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0325B2F1">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开户名称：</w:t>
            </w:r>
          </w:p>
        </w:tc>
        <w:tc>
          <w:tcPr>
            <w:tcW w:w="4180" w:type="dxa"/>
            <w:noWrap w:val="0"/>
            <w:vAlign w:val="center"/>
          </w:tcPr>
          <w:p w14:paraId="0FE1CCD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lang w:eastAsia="zh-CN"/>
              </w:rPr>
              <w:t>开户名称：</w:t>
            </w:r>
          </w:p>
        </w:tc>
      </w:tr>
      <w:tr w14:paraId="3DBC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73CE64D6">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账号：</w:t>
            </w:r>
          </w:p>
        </w:tc>
        <w:tc>
          <w:tcPr>
            <w:tcW w:w="4180" w:type="dxa"/>
            <w:noWrap w:val="0"/>
            <w:vAlign w:val="center"/>
          </w:tcPr>
          <w:p w14:paraId="3C7F8763">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账号：</w:t>
            </w:r>
          </w:p>
        </w:tc>
      </w:tr>
      <w:tr w14:paraId="509D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58C02B5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邮政编码：</w:t>
            </w:r>
          </w:p>
        </w:tc>
        <w:tc>
          <w:tcPr>
            <w:tcW w:w="4180" w:type="dxa"/>
            <w:noWrap w:val="0"/>
            <w:vAlign w:val="center"/>
          </w:tcPr>
          <w:p w14:paraId="358FE5DF">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邮政编码：</w:t>
            </w:r>
          </w:p>
        </w:tc>
      </w:tr>
    </w:tbl>
    <w:p w14:paraId="7FB3FC0A">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合同签订时间： </w:t>
      </w:r>
      <w:r>
        <w:rPr>
          <w:rFonts w:hint="eastAsia" w:ascii="宋体" w:hAnsi="宋体" w:eastAsia="宋体" w:cs="宋体"/>
          <w:b w:val="0"/>
          <w:bCs w:val="0"/>
          <w:sz w:val="24"/>
          <w:szCs w:val="24"/>
          <w:lang w:val="en-US" w:eastAsia="zh-CN"/>
        </w:rPr>
        <w:t>2026</w:t>
      </w:r>
      <w:r>
        <w:rPr>
          <w:rFonts w:hint="eastAsia" w:ascii="宋体" w:hAnsi="宋体" w:eastAsia="宋体" w:cs="宋体"/>
          <w:b w:val="0"/>
          <w:bCs w:val="0"/>
          <w:sz w:val="24"/>
          <w:szCs w:val="24"/>
        </w:rPr>
        <w:t>年    月    日</w:t>
      </w:r>
    </w:p>
    <w:p w14:paraId="41AEC61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rPr>
      </w:pPr>
      <w:r>
        <w:rPr>
          <w:rFonts w:hint="eastAsia" w:ascii="宋体" w:hAnsi="宋体" w:eastAsia="宋体" w:cs="宋体"/>
          <w:b w:val="0"/>
          <w:bCs w:val="0"/>
          <w:sz w:val="24"/>
          <w:szCs w:val="24"/>
        </w:rPr>
        <w:t>合同签订地点：南宁市</w:t>
      </w:r>
    </w:p>
    <w:p w14:paraId="2D6BF366">
      <w:pPr>
        <w:snapToGrid w:val="0"/>
        <w:spacing w:line="400" w:lineRule="exact"/>
        <w:rPr>
          <w:rFonts w:hint="eastAsia"/>
          <w:highlight w:val="none"/>
          <w:lang w:val="en-US" w:eastAsia="zh-CN"/>
        </w:rPr>
      </w:pPr>
    </w:p>
    <w:sectPr>
      <w:footerReference r:id="rId5" w:type="default"/>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2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306D35"/>
    <w:multiLevelType w:val="singleLevel"/>
    <w:tmpl w:val="CD306D35"/>
    <w:lvl w:ilvl="0" w:tentative="0">
      <w:start w:val="2"/>
      <w:numFmt w:val="chineseCounting"/>
      <w:suff w:val="nothing"/>
      <w:lvlText w:val="%1、"/>
      <w:lvlJc w:val="left"/>
      <w:rPr>
        <w:rFonts w:hint="eastAsia"/>
        <w:b/>
        <w:bCs/>
      </w:rPr>
    </w:lvl>
  </w:abstractNum>
  <w:abstractNum w:abstractNumId="1">
    <w:nsid w:val="064BE252"/>
    <w:multiLevelType w:val="singleLevel"/>
    <w:tmpl w:val="064BE252"/>
    <w:lvl w:ilvl="0" w:tentative="0">
      <w:start w:val="1"/>
      <w:numFmt w:val="decimal"/>
      <w:pStyle w:val="7"/>
      <w:lvlText w:val="%1."/>
      <w:lvlJc w:val="left"/>
      <w:pPr>
        <w:tabs>
          <w:tab w:val="left" w:pos="360"/>
        </w:tabs>
        <w:ind w:left="360" w:hanging="360"/>
      </w:pPr>
    </w:lvl>
  </w:abstractNum>
  <w:abstractNum w:abstractNumId="2">
    <w:nsid w:val="0D26AF27"/>
    <w:multiLevelType w:val="singleLevel"/>
    <w:tmpl w:val="0D26AF27"/>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2B6923"/>
    <w:rsid w:val="003A4F45"/>
    <w:rsid w:val="005A7208"/>
    <w:rsid w:val="007200AE"/>
    <w:rsid w:val="00726300"/>
    <w:rsid w:val="00762B36"/>
    <w:rsid w:val="007D6A53"/>
    <w:rsid w:val="00920750"/>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C04E49"/>
    <w:rsid w:val="01DE1773"/>
    <w:rsid w:val="01E70628"/>
    <w:rsid w:val="01E943A0"/>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740059"/>
    <w:rsid w:val="03800D34"/>
    <w:rsid w:val="03AC38D7"/>
    <w:rsid w:val="03C2134C"/>
    <w:rsid w:val="03D44CDB"/>
    <w:rsid w:val="03E07A24"/>
    <w:rsid w:val="03E52EEC"/>
    <w:rsid w:val="03F62C0E"/>
    <w:rsid w:val="03FB23A4"/>
    <w:rsid w:val="041143FE"/>
    <w:rsid w:val="04247911"/>
    <w:rsid w:val="0428700D"/>
    <w:rsid w:val="04473600"/>
    <w:rsid w:val="04650ECE"/>
    <w:rsid w:val="04706FFA"/>
    <w:rsid w:val="04A46CA4"/>
    <w:rsid w:val="04BA7570"/>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DE5347"/>
    <w:rsid w:val="05E1153D"/>
    <w:rsid w:val="05E12E4E"/>
    <w:rsid w:val="05E137B9"/>
    <w:rsid w:val="05E530D0"/>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139DC"/>
    <w:rsid w:val="078B5EF9"/>
    <w:rsid w:val="079B25E0"/>
    <w:rsid w:val="07A34FF1"/>
    <w:rsid w:val="07B0452B"/>
    <w:rsid w:val="07B62F76"/>
    <w:rsid w:val="07D16002"/>
    <w:rsid w:val="07E31891"/>
    <w:rsid w:val="07E35D35"/>
    <w:rsid w:val="07F01A92"/>
    <w:rsid w:val="080737D2"/>
    <w:rsid w:val="080F4734"/>
    <w:rsid w:val="081D2FF5"/>
    <w:rsid w:val="0828199A"/>
    <w:rsid w:val="082D6FB0"/>
    <w:rsid w:val="083B347B"/>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093579"/>
    <w:rsid w:val="09153CCC"/>
    <w:rsid w:val="093323A4"/>
    <w:rsid w:val="0941123B"/>
    <w:rsid w:val="095274E4"/>
    <w:rsid w:val="095962AF"/>
    <w:rsid w:val="096B5FE2"/>
    <w:rsid w:val="0971158E"/>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312DC"/>
    <w:rsid w:val="0E492530"/>
    <w:rsid w:val="0E5C05EF"/>
    <w:rsid w:val="0E5D3047"/>
    <w:rsid w:val="0E71409B"/>
    <w:rsid w:val="0E7A4F7C"/>
    <w:rsid w:val="0EA5125F"/>
    <w:rsid w:val="0EB22DDA"/>
    <w:rsid w:val="0ECC66A0"/>
    <w:rsid w:val="0EED1247"/>
    <w:rsid w:val="0F0E18EA"/>
    <w:rsid w:val="0F234C69"/>
    <w:rsid w:val="0F3B6457"/>
    <w:rsid w:val="0F4277E5"/>
    <w:rsid w:val="0F4672D5"/>
    <w:rsid w:val="0F4C7D92"/>
    <w:rsid w:val="0F76748F"/>
    <w:rsid w:val="0F786BF9"/>
    <w:rsid w:val="0F7D1150"/>
    <w:rsid w:val="0F9D2C6D"/>
    <w:rsid w:val="0FA91B7F"/>
    <w:rsid w:val="0FCC6DFA"/>
    <w:rsid w:val="0FE663C2"/>
    <w:rsid w:val="0FE8213B"/>
    <w:rsid w:val="0FFC1B47"/>
    <w:rsid w:val="10101691"/>
    <w:rsid w:val="10182E93"/>
    <w:rsid w:val="1021389E"/>
    <w:rsid w:val="102313C5"/>
    <w:rsid w:val="10246863"/>
    <w:rsid w:val="10525806"/>
    <w:rsid w:val="10607C17"/>
    <w:rsid w:val="106C2D6C"/>
    <w:rsid w:val="107514F4"/>
    <w:rsid w:val="108B0D18"/>
    <w:rsid w:val="10AB3168"/>
    <w:rsid w:val="10B647F9"/>
    <w:rsid w:val="10D16A56"/>
    <w:rsid w:val="10E16B8A"/>
    <w:rsid w:val="10F66AD9"/>
    <w:rsid w:val="110007A2"/>
    <w:rsid w:val="113E4E57"/>
    <w:rsid w:val="1151283D"/>
    <w:rsid w:val="11603F53"/>
    <w:rsid w:val="11627CCB"/>
    <w:rsid w:val="1182557E"/>
    <w:rsid w:val="118341C0"/>
    <w:rsid w:val="11847C41"/>
    <w:rsid w:val="118F65E6"/>
    <w:rsid w:val="11961522"/>
    <w:rsid w:val="119C02C2"/>
    <w:rsid w:val="11C97EA9"/>
    <w:rsid w:val="11DA5964"/>
    <w:rsid w:val="11E703EE"/>
    <w:rsid w:val="11E93F48"/>
    <w:rsid w:val="11EE5A02"/>
    <w:rsid w:val="11F03528"/>
    <w:rsid w:val="11F12DFD"/>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A441C"/>
    <w:rsid w:val="12ED1816"/>
    <w:rsid w:val="12FE1C75"/>
    <w:rsid w:val="130A23C8"/>
    <w:rsid w:val="1319085D"/>
    <w:rsid w:val="13271BB1"/>
    <w:rsid w:val="133B2F48"/>
    <w:rsid w:val="13454C20"/>
    <w:rsid w:val="134A5D70"/>
    <w:rsid w:val="134D2F57"/>
    <w:rsid w:val="135950FD"/>
    <w:rsid w:val="13653AA2"/>
    <w:rsid w:val="138F28CD"/>
    <w:rsid w:val="13A50343"/>
    <w:rsid w:val="13CF716E"/>
    <w:rsid w:val="13F75BCF"/>
    <w:rsid w:val="13FD2011"/>
    <w:rsid w:val="13FF287E"/>
    <w:rsid w:val="140B289C"/>
    <w:rsid w:val="14256000"/>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387869"/>
    <w:rsid w:val="154C6CC8"/>
    <w:rsid w:val="157B135B"/>
    <w:rsid w:val="157F5F86"/>
    <w:rsid w:val="15915971"/>
    <w:rsid w:val="159863B1"/>
    <w:rsid w:val="159E0850"/>
    <w:rsid w:val="15A64FE4"/>
    <w:rsid w:val="15CE1DD3"/>
    <w:rsid w:val="15D171CD"/>
    <w:rsid w:val="15D350BF"/>
    <w:rsid w:val="15DB629E"/>
    <w:rsid w:val="161465A9"/>
    <w:rsid w:val="161E4F37"/>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DE7DF3"/>
    <w:rsid w:val="16EF6D81"/>
    <w:rsid w:val="16F00564"/>
    <w:rsid w:val="16F46EE5"/>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F3627"/>
    <w:rsid w:val="19A60971"/>
    <w:rsid w:val="19B66E06"/>
    <w:rsid w:val="19D96F98"/>
    <w:rsid w:val="19F33BB6"/>
    <w:rsid w:val="19F45B80"/>
    <w:rsid w:val="19F46A70"/>
    <w:rsid w:val="1A14067E"/>
    <w:rsid w:val="1A387E8B"/>
    <w:rsid w:val="1A5B79AD"/>
    <w:rsid w:val="1A691CCE"/>
    <w:rsid w:val="1A733D13"/>
    <w:rsid w:val="1A9058A9"/>
    <w:rsid w:val="1AEA05DF"/>
    <w:rsid w:val="1AEE28FF"/>
    <w:rsid w:val="1AFF47DC"/>
    <w:rsid w:val="1B2A7AAB"/>
    <w:rsid w:val="1B593EEC"/>
    <w:rsid w:val="1B66485B"/>
    <w:rsid w:val="1B9413C8"/>
    <w:rsid w:val="1BA64C58"/>
    <w:rsid w:val="1BC33A5C"/>
    <w:rsid w:val="1BC96DA5"/>
    <w:rsid w:val="1BEA548C"/>
    <w:rsid w:val="1BF04E4F"/>
    <w:rsid w:val="1BF44DE1"/>
    <w:rsid w:val="1BF907BA"/>
    <w:rsid w:val="1BFF50E5"/>
    <w:rsid w:val="1C071B9A"/>
    <w:rsid w:val="1C0F4155"/>
    <w:rsid w:val="1C274B6E"/>
    <w:rsid w:val="1C2A7637"/>
    <w:rsid w:val="1C31288F"/>
    <w:rsid w:val="1C3953B0"/>
    <w:rsid w:val="1C3F69E4"/>
    <w:rsid w:val="1C3F7586"/>
    <w:rsid w:val="1C406E5A"/>
    <w:rsid w:val="1C4912EF"/>
    <w:rsid w:val="1C4C086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3369BF"/>
    <w:rsid w:val="1D4961E3"/>
    <w:rsid w:val="1D4E55A7"/>
    <w:rsid w:val="1D7019C1"/>
    <w:rsid w:val="1D713B23"/>
    <w:rsid w:val="1D7274E7"/>
    <w:rsid w:val="1D886D0B"/>
    <w:rsid w:val="1D952D46"/>
    <w:rsid w:val="1D975F15"/>
    <w:rsid w:val="1DA8386E"/>
    <w:rsid w:val="1DAB47A7"/>
    <w:rsid w:val="1DB45D52"/>
    <w:rsid w:val="1DBC0763"/>
    <w:rsid w:val="1DC046F7"/>
    <w:rsid w:val="1DD12460"/>
    <w:rsid w:val="1DED6B6E"/>
    <w:rsid w:val="1E0A5972"/>
    <w:rsid w:val="1E0C16EA"/>
    <w:rsid w:val="1E14059F"/>
    <w:rsid w:val="1E1A22FB"/>
    <w:rsid w:val="1E1E4F79"/>
    <w:rsid w:val="1E2F53D8"/>
    <w:rsid w:val="1E58490A"/>
    <w:rsid w:val="1E587609"/>
    <w:rsid w:val="1E636E30"/>
    <w:rsid w:val="1E656859"/>
    <w:rsid w:val="1E805C34"/>
    <w:rsid w:val="1E8C78AD"/>
    <w:rsid w:val="1EA14212"/>
    <w:rsid w:val="1EA731C1"/>
    <w:rsid w:val="1EAC07D7"/>
    <w:rsid w:val="1EAF0707"/>
    <w:rsid w:val="1EB8717C"/>
    <w:rsid w:val="1EBE244B"/>
    <w:rsid w:val="1EBF49AE"/>
    <w:rsid w:val="1EC2624D"/>
    <w:rsid w:val="1F142C89"/>
    <w:rsid w:val="1F185E6D"/>
    <w:rsid w:val="1F274302"/>
    <w:rsid w:val="1F4B4494"/>
    <w:rsid w:val="1F7D20FB"/>
    <w:rsid w:val="1FA871F0"/>
    <w:rsid w:val="1FAB33E8"/>
    <w:rsid w:val="1FAB6CE1"/>
    <w:rsid w:val="1FB5190D"/>
    <w:rsid w:val="1FCB2EDF"/>
    <w:rsid w:val="1FE16BA6"/>
    <w:rsid w:val="1FF93EF0"/>
    <w:rsid w:val="1FF95C9E"/>
    <w:rsid w:val="20145ED1"/>
    <w:rsid w:val="201C373B"/>
    <w:rsid w:val="20280331"/>
    <w:rsid w:val="202A22FB"/>
    <w:rsid w:val="20336F55"/>
    <w:rsid w:val="20515ADA"/>
    <w:rsid w:val="20523600"/>
    <w:rsid w:val="206E043A"/>
    <w:rsid w:val="206F7D0E"/>
    <w:rsid w:val="20855784"/>
    <w:rsid w:val="209854B7"/>
    <w:rsid w:val="20A0611A"/>
    <w:rsid w:val="20BD3045"/>
    <w:rsid w:val="20E029BA"/>
    <w:rsid w:val="20F91DC3"/>
    <w:rsid w:val="21056955"/>
    <w:rsid w:val="21115230"/>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94E74"/>
    <w:rsid w:val="22C205C9"/>
    <w:rsid w:val="22CA1B74"/>
    <w:rsid w:val="22CF0F38"/>
    <w:rsid w:val="22F07A78"/>
    <w:rsid w:val="22F64717"/>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070F43"/>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7FFCA11"/>
    <w:rsid w:val="28135D30"/>
    <w:rsid w:val="2821194A"/>
    <w:rsid w:val="282B6C11"/>
    <w:rsid w:val="283A50A6"/>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61758"/>
    <w:rsid w:val="2AF754D0"/>
    <w:rsid w:val="2B163BA8"/>
    <w:rsid w:val="2B261911"/>
    <w:rsid w:val="2B2D2CA0"/>
    <w:rsid w:val="2B400C25"/>
    <w:rsid w:val="2B4A3852"/>
    <w:rsid w:val="2B4D3342"/>
    <w:rsid w:val="2B777BE6"/>
    <w:rsid w:val="2B794137"/>
    <w:rsid w:val="2B801021"/>
    <w:rsid w:val="2B920D55"/>
    <w:rsid w:val="2B9B7567"/>
    <w:rsid w:val="2BA56D2B"/>
    <w:rsid w:val="2BAE3DE1"/>
    <w:rsid w:val="2BC2163A"/>
    <w:rsid w:val="2BC26A33"/>
    <w:rsid w:val="2BE041B6"/>
    <w:rsid w:val="2BF137F5"/>
    <w:rsid w:val="2C1300E8"/>
    <w:rsid w:val="2C155C0E"/>
    <w:rsid w:val="2C17411D"/>
    <w:rsid w:val="2C275941"/>
    <w:rsid w:val="2C3D4040"/>
    <w:rsid w:val="2C550700"/>
    <w:rsid w:val="2C6B3A80"/>
    <w:rsid w:val="2C70553A"/>
    <w:rsid w:val="2C730B86"/>
    <w:rsid w:val="2C9B780D"/>
    <w:rsid w:val="2C9F2B97"/>
    <w:rsid w:val="2CA760BB"/>
    <w:rsid w:val="2CB90C8F"/>
    <w:rsid w:val="2CD535EF"/>
    <w:rsid w:val="2CD634E0"/>
    <w:rsid w:val="2CDA585C"/>
    <w:rsid w:val="2CF6225B"/>
    <w:rsid w:val="2D1139FF"/>
    <w:rsid w:val="2D4A18E7"/>
    <w:rsid w:val="2D5101A8"/>
    <w:rsid w:val="2D572256"/>
    <w:rsid w:val="2D630BFB"/>
    <w:rsid w:val="2D6B4704"/>
    <w:rsid w:val="2D855015"/>
    <w:rsid w:val="2D9E66A8"/>
    <w:rsid w:val="2DAC0C1E"/>
    <w:rsid w:val="2DCF44E2"/>
    <w:rsid w:val="2DE9735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33134"/>
    <w:rsid w:val="2F6A2714"/>
    <w:rsid w:val="2F6B5AEA"/>
    <w:rsid w:val="2F6C7A55"/>
    <w:rsid w:val="2F6D7FDB"/>
    <w:rsid w:val="2F827A5E"/>
    <w:rsid w:val="2FB60F93"/>
    <w:rsid w:val="2FB971F8"/>
    <w:rsid w:val="2FC31E25"/>
    <w:rsid w:val="2FDE0A0C"/>
    <w:rsid w:val="2FF10740"/>
    <w:rsid w:val="301B756B"/>
    <w:rsid w:val="30313232"/>
    <w:rsid w:val="303845C1"/>
    <w:rsid w:val="303C2E9C"/>
    <w:rsid w:val="30501C4D"/>
    <w:rsid w:val="305A4537"/>
    <w:rsid w:val="3062163D"/>
    <w:rsid w:val="30656A38"/>
    <w:rsid w:val="30907F59"/>
    <w:rsid w:val="309A2FCC"/>
    <w:rsid w:val="30BF5504"/>
    <w:rsid w:val="30E67B79"/>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D007AA"/>
    <w:rsid w:val="32F10A57"/>
    <w:rsid w:val="32F32A21"/>
    <w:rsid w:val="33182487"/>
    <w:rsid w:val="334535E8"/>
    <w:rsid w:val="334705B2"/>
    <w:rsid w:val="33503314"/>
    <w:rsid w:val="33627F5C"/>
    <w:rsid w:val="33745910"/>
    <w:rsid w:val="33D11A5A"/>
    <w:rsid w:val="33E52369"/>
    <w:rsid w:val="33F151B2"/>
    <w:rsid w:val="34117602"/>
    <w:rsid w:val="342968E5"/>
    <w:rsid w:val="343706EB"/>
    <w:rsid w:val="343E5F1E"/>
    <w:rsid w:val="34607C42"/>
    <w:rsid w:val="34732BA2"/>
    <w:rsid w:val="347A065D"/>
    <w:rsid w:val="348957C0"/>
    <w:rsid w:val="3491429F"/>
    <w:rsid w:val="3495618F"/>
    <w:rsid w:val="34963664"/>
    <w:rsid w:val="34A75871"/>
    <w:rsid w:val="34B00BC9"/>
    <w:rsid w:val="34B34216"/>
    <w:rsid w:val="34BB131C"/>
    <w:rsid w:val="34E31A24"/>
    <w:rsid w:val="34EB1FE1"/>
    <w:rsid w:val="34EB2755"/>
    <w:rsid w:val="34EE524E"/>
    <w:rsid w:val="34F62354"/>
    <w:rsid w:val="34FA7A45"/>
    <w:rsid w:val="35081E68"/>
    <w:rsid w:val="35127DF3"/>
    <w:rsid w:val="352933BC"/>
    <w:rsid w:val="35311149"/>
    <w:rsid w:val="35366BDD"/>
    <w:rsid w:val="353E4930"/>
    <w:rsid w:val="359758E5"/>
    <w:rsid w:val="359E6C74"/>
    <w:rsid w:val="35BE10C4"/>
    <w:rsid w:val="35D02246"/>
    <w:rsid w:val="35D10786"/>
    <w:rsid w:val="35D27439"/>
    <w:rsid w:val="35E0728C"/>
    <w:rsid w:val="35E84393"/>
    <w:rsid w:val="360F1920"/>
    <w:rsid w:val="361C228F"/>
    <w:rsid w:val="36246FC4"/>
    <w:rsid w:val="364D41F6"/>
    <w:rsid w:val="36511F38"/>
    <w:rsid w:val="365E6403"/>
    <w:rsid w:val="366C4FC4"/>
    <w:rsid w:val="36783969"/>
    <w:rsid w:val="368A544A"/>
    <w:rsid w:val="36AA5AEC"/>
    <w:rsid w:val="36BD137C"/>
    <w:rsid w:val="36E6490D"/>
    <w:rsid w:val="36E717E3"/>
    <w:rsid w:val="36EF52AD"/>
    <w:rsid w:val="36F143CA"/>
    <w:rsid w:val="3704407A"/>
    <w:rsid w:val="370945C1"/>
    <w:rsid w:val="371504C8"/>
    <w:rsid w:val="372B33F7"/>
    <w:rsid w:val="372C6501"/>
    <w:rsid w:val="37337890"/>
    <w:rsid w:val="373830F8"/>
    <w:rsid w:val="3751494E"/>
    <w:rsid w:val="376712E7"/>
    <w:rsid w:val="376E2676"/>
    <w:rsid w:val="37A80F1E"/>
    <w:rsid w:val="37B81B43"/>
    <w:rsid w:val="37C329C2"/>
    <w:rsid w:val="37CA60FE"/>
    <w:rsid w:val="37CE559C"/>
    <w:rsid w:val="37DF61F5"/>
    <w:rsid w:val="380134EA"/>
    <w:rsid w:val="38262F51"/>
    <w:rsid w:val="382F0057"/>
    <w:rsid w:val="383026B2"/>
    <w:rsid w:val="38312021"/>
    <w:rsid w:val="38341B11"/>
    <w:rsid w:val="38447A9B"/>
    <w:rsid w:val="38476878"/>
    <w:rsid w:val="384F06F9"/>
    <w:rsid w:val="3862667F"/>
    <w:rsid w:val="3885236D"/>
    <w:rsid w:val="38A65E3F"/>
    <w:rsid w:val="38C22C79"/>
    <w:rsid w:val="38C369F1"/>
    <w:rsid w:val="38C83769"/>
    <w:rsid w:val="38DA604A"/>
    <w:rsid w:val="38F8669B"/>
    <w:rsid w:val="39026556"/>
    <w:rsid w:val="39074B30"/>
    <w:rsid w:val="39447B32"/>
    <w:rsid w:val="394D08DF"/>
    <w:rsid w:val="39513FFD"/>
    <w:rsid w:val="395835DE"/>
    <w:rsid w:val="395D0BF4"/>
    <w:rsid w:val="396C060C"/>
    <w:rsid w:val="39785A2E"/>
    <w:rsid w:val="39900FC9"/>
    <w:rsid w:val="399833FA"/>
    <w:rsid w:val="39CF4948"/>
    <w:rsid w:val="3A016DB5"/>
    <w:rsid w:val="3A103EB8"/>
    <w:rsid w:val="3A155D47"/>
    <w:rsid w:val="3A217DF2"/>
    <w:rsid w:val="3A2F14BF"/>
    <w:rsid w:val="3A361B71"/>
    <w:rsid w:val="3A3E27D3"/>
    <w:rsid w:val="3A3F654C"/>
    <w:rsid w:val="3A4A1178"/>
    <w:rsid w:val="3A4D2A17"/>
    <w:rsid w:val="3A811C9B"/>
    <w:rsid w:val="3A8328DC"/>
    <w:rsid w:val="3A8B1791"/>
    <w:rsid w:val="3A96260F"/>
    <w:rsid w:val="3A9643BE"/>
    <w:rsid w:val="3AA50AA5"/>
    <w:rsid w:val="3ABB02C8"/>
    <w:rsid w:val="3AE72E6B"/>
    <w:rsid w:val="3AEE244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B1C54"/>
    <w:rsid w:val="3CFD1EB5"/>
    <w:rsid w:val="3D3954D4"/>
    <w:rsid w:val="3D4D374C"/>
    <w:rsid w:val="3D5705CF"/>
    <w:rsid w:val="3D5D11C3"/>
    <w:rsid w:val="3D7D7AB7"/>
    <w:rsid w:val="3D850719"/>
    <w:rsid w:val="3DD35929"/>
    <w:rsid w:val="3DDF2E47"/>
    <w:rsid w:val="3DE03BA2"/>
    <w:rsid w:val="3E060C40"/>
    <w:rsid w:val="3E32264F"/>
    <w:rsid w:val="3E410AE4"/>
    <w:rsid w:val="3E432AAE"/>
    <w:rsid w:val="3E5D1F87"/>
    <w:rsid w:val="3E602B0F"/>
    <w:rsid w:val="3E674787"/>
    <w:rsid w:val="3E8310FD"/>
    <w:rsid w:val="3EDF3E59"/>
    <w:rsid w:val="3EE057E6"/>
    <w:rsid w:val="3EE85404"/>
    <w:rsid w:val="3EFF7A21"/>
    <w:rsid w:val="3F19380F"/>
    <w:rsid w:val="3F1E7077"/>
    <w:rsid w:val="3F255D10"/>
    <w:rsid w:val="3F282EC4"/>
    <w:rsid w:val="3F391125"/>
    <w:rsid w:val="3F482F4E"/>
    <w:rsid w:val="3F61717C"/>
    <w:rsid w:val="3F7E18C4"/>
    <w:rsid w:val="3F7FB082"/>
    <w:rsid w:val="3F85325E"/>
    <w:rsid w:val="3F9503E1"/>
    <w:rsid w:val="3F95226A"/>
    <w:rsid w:val="3F9D1D4A"/>
    <w:rsid w:val="3F9E4390"/>
    <w:rsid w:val="3FB928FC"/>
    <w:rsid w:val="3FCF3ECE"/>
    <w:rsid w:val="3FD140EA"/>
    <w:rsid w:val="3FDC0668"/>
    <w:rsid w:val="3FF57DD8"/>
    <w:rsid w:val="3FF77EED"/>
    <w:rsid w:val="401A783F"/>
    <w:rsid w:val="402A3CA8"/>
    <w:rsid w:val="40303710"/>
    <w:rsid w:val="40363F4D"/>
    <w:rsid w:val="403E2FEC"/>
    <w:rsid w:val="404F3FD5"/>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6E3E72"/>
    <w:rsid w:val="427C033D"/>
    <w:rsid w:val="429C09DF"/>
    <w:rsid w:val="42AD752A"/>
    <w:rsid w:val="42B86E9B"/>
    <w:rsid w:val="42BD407C"/>
    <w:rsid w:val="42C65A5C"/>
    <w:rsid w:val="42DC5CC8"/>
    <w:rsid w:val="42DC702D"/>
    <w:rsid w:val="42DE2DA6"/>
    <w:rsid w:val="42E934F8"/>
    <w:rsid w:val="42FE533E"/>
    <w:rsid w:val="43122A4F"/>
    <w:rsid w:val="431247FD"/>
    <w:rsid w:val="43210C07"/>
    <w:rsid w:val="43326C4D"/>
    <w:rsid w:val="43346E69"/>
    <w:rsid w:val="43544E16"/>
    <w:rsid w:val="4360359D"/>
    <w:rsid w:val="43827BD5"/>
    <w:rsid w:val="438837D9"/>
    <w:rsid w:val="438A0837"/>
    <w:rsid w:val="438C45B0"/>
    <w:rsid w:val="43917E18"/>
    <w:rsid w:val="43AC2EA4"/>
    <w:rsid w:val="43C5238F"/>
    <w:rsid w:val="43C65736"/>
    <w:rsid w:val="43CD4BC8"/>
    <w:rsid w:val="43D47D05"/>
    <w:rsid w:val="43D92BEF"/>
    <w:rsid w:val="43EB0C2A"/>
    <w:rsid w:val="4407792B"/>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97627D"/>
    <w:rsid w:val="45A100BA"/>
    <w:rsid w:val="45AB2CE7"/>
    <w:rsid w:val="45B20519"/>
    <w:rsid w:val="45B47DEE"/>
    <w:rsid w:val="45B778DE"/>
    <w:rsid w:val="45C049E4"/>
    <w:rsid w:val="45C344D5"/>
    <w:rsid w:val="45E649C1"/>
    <w:rsid w:val="45FE2B09"/>
    <w:rsid w:val="461940F5"/>
    <w:rsid w:val="46256F3D"/>
    <w:rsid w:val="46365271"/>
    <w:rsid w:val="463E3B5B"/>
    <w:rsid w:val="46487824"/>
    <w:rsid w:val="466C06C8"/>
    <w:rsid w:val="46712183"/>
    <w:rsid w:val="467B6B5D"/>
    <w:rsid w:val="4689127A"/>
    <w:rsid w:val="46A76B23"/>
    <w:rsid w:val="46B362F7"/>
    <w:rsid w:val="46EA77D2"/>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02209"/>
    <w:rsid w:val="488A12DA"/>
    <w:rsid w:val="489A151D"/>
    <w:rsid w:val="489B34E7"/>
    <w:rsid w:val="48A837B8"/>
    <w:rsid w:val="48BC5937"/>
    <w:rsid w:val="48CF2828"/>
    <w:rsid w:val="48E1372A"/>
    <w:rsid w:val="48EE3617"/>
    <w:rsid w:val="48EE7ABB"/>
    <w:rsid w:val="48F814B6"/>
    <w:rsid w:val="49044BE8"/>
    <w:rsid w:val="490746D8"/>
    <w:rsid w:val="49105C83"/>
    <w:rsid w:val="49184C88"/>
    <w:rsid w:val="49214B3A"/>
    <w:rsid w:val="492D2391"/>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9E2E1A"/>
    <w:rsid w:val="4ABA5EA6"/>
    <w:rsid w:val="4ACA00A8"/>
    <w:rsid w:val="4AEA40A1"/>
    <w:rsid w:val="4AFA44F5"/>
    <w:rsid w:val="4B0709C0"/>
    <w:rsid w:val="4B074A45"/>
    <w:rsid w:val="4B3C4B0D"/>
    <w:rsid w:val="4B510D65"/>
    <w:rsid w:val="4B6978CC"/>
    <w:rsid w:val="4B8D7117"/>
    <w:rsid w:val="4B9E1324"/>
    <w:rsid w:val="4B9F28EF"/>
    <w:rsid w:val="4BA804EE"/>
    <w:rsid w:val="4BAD5A0B"/>
    <w:rsid w:val="4BB87F0C"/>
    <w:rsid w:val="4BCA478D"/>
    <w:rsid w:val="4BCD4DA7"/>
    <w:rsid w:val="4BD72A88"/>
    <w:rsid w:val="4C003D8D"/>
    <w:rsid w:val="4C2D65B7"/>
    <w:rsid w:val="4C453E95"/>
    <w:rsid w:val="4C513C42"/>
    <w:rsid w:val="4C784837"/>
    <w:rsid w:val="4C8C5620"/>
    <w:rsid w:val="4CB352E6"/>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12CAB"/>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37F61"/>
    <w:rsid w:val="4E4B32B9"/>
    <w:rsid w:val="4E4E031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50266"/>
    <w:rsid w:val="502913D8"/>
    <w:rsid w:val="5037599B"/>
    <w:rsid w:val="504601DC"/>
    <w:rsid w:val="50642410"/>
    <w:rsid w:val="506643DA"/>
    <w:rsid w:val="50962F12"/>
    <w:rsid w:val="50A218B6"/>
    <w:rsid w:val="50AC0FE9"/>
    <w:rsid w:val="50B602D7"/>
    <w:rsid w:val="50BB6929"/>
    <w:rsid w:val="50CC06E1"/>
    <w:rsid w:val="50CC6933"/>
    <w:rsid w:val="50D91050"/>
    <w:rsid w:val="50DB6B76"/>
    <w:rsid w:val="50E4128C"/>
    <w:rsid w:val="50EC0D83"/>
    <w:rsid w:val="510478A5"/>
    <w:rsid w:val="51084011"/>
    <w:rsid w:val="51286E64"/>
    <w:rsid w:val="51422751"/>
    <w:rsid w:val="51534A93"/>
    <w:rsid w:val="515661FD"/>
    <w:rsid w:val="51AB6549"/>
    <w:rsid w:val="51AC22C1"/>
    <w:rsid w:val="51B51175"/>
    <w:rsid w:val="51B655ED"/>
    <w:rsid w:val="51BC69A8"/>
    <w:rsid w:val="51C45B1E"/>
    <w:rsid w:val="51DD027E"/>
    <w:rsid w:val="51FF4AE6"/>
    <w:rsid w:val="5202766A"/>
    <w:rsid w:val="52075749"/>
    <w:rsid w:val="52086E88"/>
    <w:rsid w:val="520914C1"/>
    <w:rsid w:val="522D51B0"/>
    <w:rsid w:val="52385255"/>
    <w:rsid w:val="524D39E7"/>
    <w:rsid w:val="52655EED"/>
    <w:rsid w:val="526A01B2"/>
    <w:rsid w:val="52720E14"/>
    <w:rsid w:val="52B4142D"/>
    <w:rsid w:val="52B551A5"/>
    <w:rsid w:val="52B92F75"/>
    <w:rsid w:val="52C03D1F"/>
    <w:rsid w:val="52C665A9"/>
    <w:rsid w:val="530B778E"/>
    <w:rsid w:val="5310069C"/>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267342"/>
    <w:rsid w:val="55326D32"/>
    <w:rsid w:val="55487179"/>
    <w:rsid w:val="554B5B7F"/>
    <w:rsid w:val="55517E5D"/>
    <w:rsid w:val="55521C9E"/>
    <w:rsid w:val="5560589C"/>
    <w:rsid w:val="55852E44"/>
    <w:rsid w:val="558C48E3"/>
    <w:rsid w:val="55AA4D69"/>
    <w:rsid w:val="55B61960"/>
    <w:rsid w:val="55C51BA3"/>
    <w:rsid w:val="55D22371"/>
    <w:rsid w:val="55D40D5D"/>
    <w:rsid w:val="55DD0C9B"/>
    <w:rsid w:val="55EB5A20"/>
    <w:rsid w:val="5612303A"/>
    <w:rsid w:val="56215B75"/>
    <w:rsid w:val="56290384"/>
    <w:rsid w:val="567E622C"/>
    <w:rsid w:val="568A5F56"/>
    <w:rsid w:val="569D042A"/>
    <w:rsid w:val="56A143BE"/>
    <w:rsid w:val="56AB2B47"/>
    <w:rsid w:val="56AC76D0"/>
    <w:rsid w:val="56BC2A77"/>
    <w:rsid w:val="56C5189F"/>
    <w:rsid w:val="56E84CA2"/>
    <w:rsid w:val="56E9213D"/>
    <w:rsid w:val="5728063B"/>
    <w:rsid w:val="572A43B4"/>
    <w:rsid w:val="573967DC"/>
    <w:rsid w:val="575D6537"/>
    <w:rsid w:val="575E22AF"/>
    <w:rsid w:val="575F4A5D"/>
    <w:rsid w:val="57633422"/>
    <w:rsid w:val="576F0018"/>
    <w:rsid w:val="578320CF"/>
    <w:rsid w:val="57835872"/>
    <w:rsid w:val="57BB14B0"/>
    <w:rsid w:val="57BD10A8"/>
    <w:rsid w:val="57CA16F3"/>
    <w:rsid w:val="57E9601D"/>
    <w:rsid w:val="57FB5D50"/>
    <w:rsid w:val="580F01B2"/>
    <w:rsid w:val="5821117D"/>
    <w:rsid w:val="583555B0"/>
    <w:rsid w:val="58373836"/>
    <w:rsid w:val="583D4424"/>
    <w:rsid w:val="58433FDB"/>
    <w:rsid w:val="584F6B7D"/>
    <w:rsid w:val="585B0D05"/>
    <w:rsid w:val="58694A68"/>
    <w:rsid w:val="586A1866"/>
    <w:rsid w:val="5875165E"/>
    <w:rsid w:val="589046EA"/>
    <w:rsid w:val="58970D9C"/>
    <w:rsid w:val="589B7E1A"/>
    <w:rsid w:val="58BC50A4"/>
    <w:rsid w:val="58CE6FC1"/>
    <w:rsid w:val="58D72319"/>
    <w:rsid w:val="58DC16DE"/>
    <w:rsid w:val="58E97CE8"/>
    <w:rsid w:val="58F033DB"/>
    <w:rsid w:val="59026A33"/>
    <w:rsid w:val="59097FF9"/>
    <w:rsid w:val="59125193"/>
    <w:rsid w:val="592461CF"/>
    <w:rsid w:val="59311130"/>
    <w:rsid w:val="593226CA"/>
    <w:rsid w:val="5934151A"/>
    <w:rsid w:val="59411541"/>
    <w:rsid w:val="59413C36"/>
    <w:rsid w:val="59425272"/>
    <w:rsid w:val="59475BC7"/>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84C52"/>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A97B29"/>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B40418"/>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89617B"/>
    <w:rsid w:val="61A22D98"/>
    <w:rsid w:val="61B530E2"/>
    <w:rsid w:val="61C251E9"/>
    <w:rsid w:val="61CD250B"/>
    <w:rsid w:val="61D72388"/>
    <w:rsid w:val="61DB4C28"/>
    <w:rsid w:val="61FF26CC"/>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B2E02"/>
    <w:rsid w:val="635B1A77"/>
    <w:rsid w:val="635C3B47"/>
    <w:rsid w:val="63624ED5"/>
    <w:rsid w:val="637C0CE8"/>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F7435"/>
    <w:rsid w:val="65A05841"/>
    <w:rsid w:val="65A61E51"/>
    <w:rsid w:val="65B25CA0"/>
    <w:rsid w:val="65B71938"/>
    <w:rsid w:val="65BC08CD"/>
    <w:rsid w:val="65C546A4"/>
    <w:rsid w:val="65ED6CD8"/>
    <w:rsid w:val="65F75DA9"/>
    <w:rsid w:val="660706CC"/>
    <w:rsid w:val="664177C9"/>
    <w:rsid w:val="66432D9C"/>
    <w:rsid w:val="66747D26"/>
    <w:rsid w:val="667747F4"/>
    <w:rsid w:val="66AB21C3"/>
    <w:rsid w:val="66B5531C"/>
    <w:rsid w:val="66C258A6"/>
    <w:rsid w:val="66CF63DE"/>
    <w:rsid w:val="66E856F1"/>
    <w:rsid w:val="66EA3218"/>
    <w:rsid w:val="67176CA3"/>
    <w:rsid w:val="672A3F5C"/>
    <w:rsid w:val="676F196F"/>
    <w:rsid w:val="677A0A3F"/>
    <w:rsid w:val="678673E4"/>
    <w:rsid w:val="67967E45"/>
    <w:rsid w:val="679F070D"/>
    <w:rsid w:val="67C1041C"/>
    <w:rsid w:val="67C34366"/>
    <w:rsid w:val="67C65A33"/>
    <w:rsid w:val="67D23DA8"/>
    <w:rsid w:val="67D5211A"/>
    <w:rsid w:val="67E4410B"/>
    <w:rsid w:val="67E81E4D"/>
    <w:rsid w:val="67E934CF"/>
    <w:rsid w:val="67F04F8A"/>
    <w:rsid w:val="68071BA7"/>
    <w:rsid w:val="681048F1"/>
    <w:rsid w:val="681E3F78"/>
    <w:rsid w:val="681F5143"/>
    <w:rsid w:val="682F7047"/>
    <w:rsid w:val="68364CD7"/>
    <w:rsid w:val="68420E31"/>
    <w:rsid w:val="685F19E3"/>
    <w:rsid w:val="685F7957"/>
    <w:rsid w:val="687F2281"/>
    <w:rsid w:val="68842C1E"/>
    <w:rsid w:val="688D6550"/>
    <w:rsid w:val="68C72254"/>
    <w:rsid w:val="68DA0494"/>
    <w:rsid w:val="68E1064A"/>
    <w:rsid w:val="690A7BA1"/>
    <w:rsid w:val="69180510"/>
    <w:rsid w:val="692844CB"/>
    <w:rsid w:val="692F585A"/>
    <w:rsid w:val="69362744"/>
    <w:rsid w:val="694E2184"/>
    <w:rsid w:val="69502F14"/>
    <w:rsid w:val="69715CFE"/>
    <w:rsid w:val="6974712F"/>
    <w:rsid w:val="699B26CD"/>
    <w:rsid w:val="69A51678"/>
    <w:rsid w:val="69A753F0"/>
    <w:rsid w:val="69BB2B17"/>
    <w:rsid w:val="69EA21D5"/>
    <w:rsid w:val="69F61ED3"/>
    <w:rsid w:val="69FB1963"/>
    <w:rsid w:val="6A1D00CE"/>
    <w:rsid w:val="6A300574"/>
    <w:rsid w:val="6A3B3D8A"/>
    <w:rsid w:val="6A3C022E"/>
    <w:rsid w:val="6A4D41E9"/>
    <w:rsid w:val="6A4E3ABD"/>
    <w:rsid w:val="6A4E61B3"/>
    <w:rsid w:val="6A503CD9"/>
    <w:rsid w:val="6A580B7F"/>
    <w:rsid w:val="6A5E3620"/>
    <w:rsid w:val="6A6D03E7"/>
    <w:rsid w:val="6A7449B2"/>
    <w:rsid w:val="6A8706F1"/>
    <w:rsid w:val="6A9736B6"/>
    <w:rsid w:val="6AA302AD"/>
    <w:rsid w:val="6AA61B4B"/>
    <w:rsid w:val="6AA67D9D"/>
    <w:rsid w:val="6AA95198"/>
    <w:rsid w:val="6ABF6769"/>
    <w:rsid w:val="6AD12266"/>
    <w:rsid w:val="6AD57716"/>
    <w:rsid w:val="6AD73E3C"/>
    <w:rsid w:val="6AF1726A"/>
    <w:rsid w:val="6AF208ED"/>
    <w:rsid w:val="6B0D1BCA"/>
    <w:rsid w:val="6B120F8F"/>
    <w:rsid w:val="6B122D3D"/>
    <w:rsid w:val="6B1C1E0E"/>
    <w:rsid w:val="6B4355EC"/>
    <w:rsid w:val="6B4E646B"/>
    <w:rsid w:val="6B7457A6"/>
    <w:rsid w:val="6B8579B3"/>
    <w:rsid w:val="6B9419A4"/>
    <w:rsid w:val="6BE124BE"/>
    <w:rsid w:val="6BE20961"/>
    <w:rsid w:val="6BE50451"/>
    <w:rsid w:val="6BE8387E"/>
    <w:rsid w:val="6BE96194"/>
    <w:rsid w:val="6C246144"/>
    <w:rsid w:val="6C6D7E09"/>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7B72BF"/>
    <w:rsid w:val="6DA3237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72381"/>
    <w:rsid w:val="6EF94940"/>
    <w:rsid w:val="6EFA7CC2"/>
    <w:rsid w:val="6F1C23DC"/>
    <w:rsid w:val="6F2B4B68"/>
    <w:rsid w:val="6F3C65DA"/>
    <w:rsid w:val="6F4934AE"/>
    <w:rsid w:val="6F7D3E81"/>
    <w:rsid w:val="6F800BBD"/>
    <w:rsid w:val="6F851954"/>
    <w:rsid w:val="6FA73BA8"/>
    <w:rsid w:val="6FAF4FFE"/>
    <w:rsid w:val="6FB75646"/>
    <w:rsid w:val="6FE27182"/>
    <w:rsid w:val="6FEF5D43"/>
    <w:rsid w:val="6FEF7AF1"/>
    <w:rsid w:val="6FF13869"/>
    <w:rsid w:val="704936A5"/>
    <w:rsid w:val="704C06A7"/>
    <w:rsid w:val="706128E0"/>
    <w:rsid w:val="70651B61"/>
    <w:rsid w:val="706F478E"/>
    <w:rsid w:val="708E10B8"/>
    <w:rsid w:val="708E2E66"/>
    <w:rsid w:val="70C920F0"/>
    <w:rsid w:val="70FC4273"/>
    <w:rsid w:val="71080E6A"/>
    <w:rsid w:val="710A2D64"/>
    <w:rsid w:val="710E3FA6"/>
    <w:rsid w:val="712E4649"/>
    <w:rsid w:val="715069EC"/>
    <w:rsid w:val="7165689A"/>
    <w:rsid w:val="717958C4"/>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A03324"/>
    <w:rsid w:val="72A0751B"/>
    <w:rsid w:val="72CD44DD"/>
    <w:rsid w:val="72F378F8"/>
    <w:rsid w:val="732950C8"/>
    <w:rsid w:val="732B7092"/>
    <w:rsid w:val="732D3C85"/>
    <w:rsid w:val="73487C44"/>
    <w:rsid w:val="7349727C"/>
    <w:rsid w:val="73516D4E"/>
    <w:rsid w:val="735E1215"/>
    <w:rsid w:val="73620FE6"/>
    <w:rsid w:val="7377413B"/>
    <w:rsid w:val="73942E89"/>
    <w:rsid w:val="73A61C8F"/>
    <w:rsid w:val="73AA26AC"/>
    <w:rsid w:val="73AD1BC2"/>
    <w:rsid w:val="73B47087"/>
    <w:rsid w:val="73B726D3"/>
    <w:rsid w:val="73E831D5"/>
    <w:rsid w:val="73F05BE5"/>
    <w:rsid w:val="73FE47A6"/>
    <w:rsid w:val="74051691"/>
    <w:rsid w:val="74220495"/>
    <w:rsid w:val="742777E0"/>
    <w:rsid w:val="742D5A28"/>
    <w:rsid w:val="743957DE"/>
    <w:rsid w:val="743F3434"/>
    <w:rsid w:val="74493C73"/>
    <w:rsid w:val="747F58E7"/>
    <w:rsid w:val="7495214B"/>
    <w:rsid w:val="7496678D"/>
    <w:rsid w:val="74B93ECA"/>
    <w:rsid w:val="74CC6652"/>
    <w:rsid w:val="74EB1494"/>
    <w:rsid w:val="74F55BA9"/>
    <w:rsid w:val="74F71921"/>
    <w:rsid w:val="74F773E5"/>
    <w:rsid w:val="74FE7FE0"/>
    <w:rsid w:val="750C6A4F"/>
    <w:rsid w:val="751D6EAE"/>
    <w:rsid w:val="75330480"/>
    <w:rsid w:val="755F74C6"/>
    <w:rsid w:val="75A3785E"/>
    <w:rsid w:val="75A62E29"/>
    <w:rsid w:val="75A90D63"/>
    <w:rsid w:val="75B07D22"/>
    <w:rsid w:val="75D25EEA"/>
    <w:rsid w:val="75D73501"/>
    <w:rsid w:val="75DC0B17"/>
    <w:rsid w:val="75DD24BF"/>
    <w:rsid w:val="75E8126A"/>
    <w:rsid w:val="760836BA"/>
    <w:rsid w:val="760D6F22"/>
    <w:rsid w:val="762027B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C00613"/>
    <w:rsid w:val="77D221D2"/>
    <w:rsid w:val="78122D8D"/>
    <w:rsid w:val="781E71C5"/>
    <w:rsid w:val="782544BF"/>
    <w:rsid w:val="783469E8"/>
    <w:rsid w:val="783562BD"/>
    <w:rsid w:val="7836450F"/>
    <w:rsid w:val="78450D3A"/>
    <w:rsid w:val="78496FBD"/>
    <w:rsid w:val="7866291A"/>
    <w:rsid w:val="786B5A9C"/>
    <w:rsid w:val="78746DE5"/>
    <w:rsid w:val="787E7C64"/>
    <w:rsid w:val="78911745"/>
    <w:rsid w:val="789E3E62"/>
    <w:rsid w:val="78BC253A"/>
    <w:rsid w:val="78C338C8"/>
    <w:rsid w:val="78DA3778"/>
    <w:rsid w:val="79004B1D"/>
    <w:rsid w:val="79134850"/>
    <w:rsid w:val="79426EE3"/>
    <w:rsid w:val="794C71C1"/>
    <w:rsid w:val="796609EE"/>
    <w:rsid w:val="79786DA9"/>
    <w:rsid w:val="797F5A41"/>
    <w:rsid w:val="798C63B0"/>
    <w:rsid w:val="79975481"/>
    <w:rsid w:val="79A851F6"/>
    <w:rsid w:val="79C67B14"/>
    <w:rsid w:val="79EB30D7"/>
    <w:rsid w:val="7A0B19CB"/>
    <w:rsid w:val="7A140880"/>
    <w:rsid w:val="7A2111EE"/>
    <w:rsid w:val="7A2B5BC9"/>
    <w:rsid w:val="7A2F6CAF"/>
    <w:rsid w:val="7A3525A4"/>
    <w:rsid w:val="7A6D61E2"/>
    <w:rsid w:val="7A6D7F90"/>
    <w:rsid w:val="7A756E44"/>
    <w:rsid w:val="7A905722"/>
    <w:rsid w:val="7AA975E0"/>
    <w:rsid w:val="7ACD16AF"/>
    <w:rsid w:val="7AE83ABA"/>
    <w:rsid w:val="7AEC7106"/>
    <w:rsid w:val="7B0A57DF"/>
    <w:rsid w:val="7B0F54EB"/>
    <w:rsid w:val="7B143268"/>
    <w:rsid w:val="7B160627"/>
    <w:rsid w:val="7B177000"/>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DA593C"/>
    <w:rsid w:val="7DE642E1"/>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61298"/>
    <w:rsid w:val="7F4F44E6"/>
    <w:rsid w:val="7F5434CC"/>
    <w:rsid w:val="7F5E434B"/>
    <w:rsid w:val="7F741DC0"/>
    <w:rsid w:val="7F7F4D53"/>
    <w:rsid w:val="7F8D69DE"/>
    <w:rsid w:val="7F9B4DDA"/>
    <w:rsid w:val="7FA44454"/>
    <w:rsid w:val="7FB7536A"/>
    <w:rsid w:val="9FD7F28B"/>
    <w:rsid w:val="BE9F9243"/>
    <w:rsid w:val="DF7880FA"/>
    <w:rsid w:val="E76DBE54"/>
    <w:rsid w:val="FCFA9FFA"/>
    <w:rsid w:val="FDFEDC82"/>
    <w:rsid w:val="FE5F6018"/>
    <w:rsid w:val="FE5FECED"/>
    <w:rsid w:val="FEEB1656"/>
    <w:rsid w:val="FF6BD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5">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99"/>
    <w:pPr>
      <w:ind w:left="1400" w:leftChars="1400"/>
    </w:pPr>
  </w:style>
  <w:style w:type="paragraph" w:styleId="7">
    <w:name w:val="List Number"/>
    <w:basedOn w:val="1"/>
    <w:qFormat/>
    <w:uiPriority w:val="0"/>
    <w:pPr>
      <w:numPr>
        <w:ilvl w:val="0"/>
        <w:numId w:val="1"/>
      </w:numPr>
    </w:p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qFormat/>
    <w:uiPriority w:val="0"/>
    <w:pPr>
      <w:adjustRightInd w:val="0"/>
      <w:spacing w:line="360" w:lineRule="atLeast"/>
      <w:jc w:val="left"/>
      <w:textAlignment w:val="baseline"/>
    </w:pPr>
    <w:rPr>
      <w:kern w:val="0"/>
      <w:sz w:val="24"/>
      <w:szCs w:val="20"/>
    </w:rPr>
  </w:style>
  <w:style w:type="paragraph" w:styleId="11">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2">
    <w:name w:val="Body Text 3"/>
    <w:basedOn w:val="1"/>
    <w:qFormat/>
    <w:uiPriority w:val="0"/>
    <w:pPr>
      <w:spacing w:line="500" w:lineRule="exact"/>
    </w:pPr>
    <w:rPr>
      <w:b/>
      <w:bCs/>
      <w:kern w:val="0"/>
      <w:sz w:val="24"/>
    </w:rPr>
  </w:style>
  <w:style w:type="paragraph" w:styleId="13">
    <w:name w:val="Body Text"/>
    <w:basedOn w:val="1"/>
    <w:next w:val="14"/>
    <w:qFormat/>
    <w:uiPriority w:val="0"/>
    <w:pPr>
      <w:spacing w:line="380" w:lineRule="exact"/>
    </w:pPr>
    <w:rPr>
      <w:kern w:val="0"/>
      <w:sz w:val="24"/>
    </w:rPr>
  </w:style>
  <w:style w:type="paragraph" w:styleId="14">
    <w:name w:val="Date"/>
    <w:basedOn w:val="1"/>
    <w:next w:val="1"/>
    <w:qFormat/>
    <w:uiPriority w:val="0"/>
    <w:rPr>
      <w:sz w:val="24"/>
    </w:rPr>
  </w:style>
  <w:style w:type="paragraph" w:styleId="15">
    <w:name w:val="Body Text Indent"/>
    <w:basedOn w:val="1"/>
    <w:qFormat/>
    <w:uiPriority w:val="0"/>
    <w:pPr>
      <w:ind w:firstLine="830" w:firstLineChars="352"/>
    </w:pPr>
    <w:rPr>
      <w:rFonts w:ascii="仿宋_GB2312" w:eastAsia="仿宋_GB2312"/>
      <w:kern w:val="0"/>
      <w:sz w:val="32"/>
      <w:szCs w:val="20"/>
    </w:rPr>
  </w:style>
  <w:style w:type="paragraph" w:styleId="16">
    <w:name w:val="List 2"/>
    <w:basedOn w:val="1"/>
    <w:qFormat/>
    <w:uiPriority w:val="0"/>
    <w:pPr>
      <w:ind w:left="100" w:leftChars="200" w:hanging="200" w:hangingChars="200"/>
    </w:pPr>
    <w:rPr>
      <w:rFonts w:ascii="Verdana" w:hAnsi="Verdana"/>
      <w:sz w:val="28"/>
    </w:rPr>
  </w:style>
  <w:style w:type="paragraph" w:styleId="17">
    <w:name w:val="toc 3"/>
    <w:basedOn w:val="1"/>
    <w:next w:val="1"/>
    <w:qFormat/>
    <w:uiPriority w:val="0"/>
    <w:pPr>
      <w:ind w:left="840" w:leftChars="400"/>
    </w:pPr>
  </w:style>
  <w:style w:type="paragraph" w:styleId="18">
    <w:name w:val="Plain Text"/>
    <w:basedOn w:val="1"/>
    <w:next w:val="1"/>
    <w:qFormat/>
    <w:uiPriority w:val="0"/>
    <w:rPr>
      <w:rFonts w:ascii="宋体" w:hAnsi="Courier New"/>
      <w:kern w:val="0"/>
      <w:sz w:val="20"/>
      <w:szCs w:val="21"/>
    </w:rPr>
  </w:style>
  <w:style w:type="paragraph" w:styleId="19">
    <w:name w:val="footer"/>
    <w:basedOn w:val="1"/>
    <w:qFormat/>
    <w:uiPriority w:val="0"/>
    <w:pPr>
      <w:tabs>
        <w:tab w:val="center" w:pos="4153"/>
        <w:tab w:val="right" w:pos="8306"/>
      </w:tabs>
      <w:snapToGrid w:val="0"/>
      <w:jc w:val="left"/>
    </w:pPr>
    <w:rPr>
      <w:kern w:val="0"/>
      <w:sz w:val="18"/>
      <w:szCs w:val="18"/>
    </w:rPr>
  </w:style>
  <w:style w:type="paragraph" w:styleId="20">
    <w:name w:val="header"/>
    <w:basedOn w:val="1"/>
    <w:next w:val="13"/>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pPr>
    <w:rPr>
      <w:rFonts w:ascii="Times New Roman" w:hAnsi="Times New Roman" w:eastAsia="宋体" w:cs="Times New Roman"/>
      <w:sz w:val="28"/>
    </w:rPr>
  </w:style>
  <w:style w:type="paragraph" w:styleId="23">
    <w:name w:val="toc 2"/>
    <w:basedOn w:val="1"/>
    <w:next w:val="1"/>
    <w:unhideWhenUsed/>
    <w:qFormat/>
    <w:uiPriority w:val="39"/>
    <w:pPr>
      <w:ind w:left="420" w:leftChars="200"/>
    </w:pPr>
  </w:style>
  <w:style w:type="paragraph" w:styleId="24">
    <w:name w:val="Body Text 2"/>
    <w:basedOn w:val="1"/>
    <w:qFormat/>
    <w:uiPriority w:val="0"/>
    <w:pPr>
      <w:spacing w:after="120" w:line="480" w:lineRule="auto"/>
    </w:pPr>
    <w:rPr>
      <w:kern w:val="0"/>
      <w:sz w:val="20"/>
    </w:rPr>
  </w:style>
  <w:style w:type="paragraph" w:styleId="25">
    <w:name w:val="HTML Preformatted"/>
    <w:basedOn w:val="1"/>
    <w:qFormat/>
    <w:uiPriority w:val="0"/>
    <w:rPr>
      <w:rFonts w:ascii="Courier New" w:hAnsi="Courier New" w:cs="Courier New"/>
      <w:sz w:val="20"/>
      <w:szCs w:val="20"/>
    </w:rPr>
  </w:style>
  <w:style w:type="paragraph" w:styleId="2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7">
    <w:name w:val="Title"/>
    <w:basedOn w:val="1"/>
    <w:qFormat/>
    <w:uiPriority w:val="0"/>
    <w:pPr>
      <w:spacing w:before="240" w:after="60"/>
      <w:jc w:val="center"/>
      <w:outlineLvl w:val="0"/>
    </w:pPr>
    <w:rPr>
      <w:rFonts w:ascii="Arial" w:hAnsi="Arial"/>
      <w:b/>
      <w:bCs/>
      <w:sz w:val="32"/>
      <w:szCs w:val="32"/>
    </w:rPr>
  </w:style>
  <w:style w:type="paragraph" w:styleId="28">
    <w:name w:val="Body Text First Indent"/>
    <w:basedOn w:val="13"/>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9">
    <w:name w:val="Body Text First Indent 2"/>
    <w:basedOn w:val="15"/>
    <w:next w:val="1"/>
    <w:qFormat/>
    <w:uiPriority w:val="0"/>
    <w:pPr>
      <w:ind w:firstLine="420" w:firstLineChars="200"/>
    </w:pPr>
    <w:rPr>
      <w:rFonts w:ascii="Times New Roman" w:hAnsi="Times New Roman" w:eastAsia="宋体" w:cs="Times New Roman"/>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rPr>
      <w:rFonts w:ascii="Times New Roman" w:hAnsi="Times New Roman" w:eastAsia="宋体" w:cs="Times New Roman"/>
    </w:rPr>
  </w:style>
  <w:style w:type="character" w:styleId="35">
    <w:name w:val="Hyperlink"/>
    <w:basedOn w:val="32"/>
    <w:unhideWhenUsed/>
    <w:qFormat/>
    <w:uiPriority w:val="99"/>
    <w:rPr>
      <w:color w:val="0000FF"/>
      <w:u w:val="single"/>
    </w:rPr>
  </w:style>
  <w:style w:type="character" w:styleId="36">
    <w:name w:val="annotation reference"/>
    <w:qFormat/>
    <w:uiPriority w:val="0"/>
    <w:rPr>
      <w:rFonts w:ascii="Times New Roman" w:hAnsi="Times New Roman" w:eastAsia="宋体" w:cs="Times New Roman"/>
      <w:sz w:val="21"/>
      <w:szCs w:val="21"/>
    </w:rPr>
  </w:style>
  <w:style w:type="paragraph" w:customStyle="1" w:styleId="37">
    <w:name w:val="_Style 1"/>
    <w:basedOn w:val="1"/>
    <w:qFormat/>
    <w:uiPriority w:val="99"/>
    <w:pPr>
      <w:ind w:firstLine="420" w:firstLineChars="200"/>
    </w:pPr>
  </w:style>
  <w:style w:type="paragraph" w:customStyle="1" w:styleId="38">
    <w:name w:val="Default"/>
    <w:next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表格文字"/>
    <w:basedOn w:val="15"/>
    <w:qFormat/>
    <w:uiPriority w:val="99"/>
    <w:pPr>
      <w:spacing w:before="25" w:after="25"/>
      <w:jc w:val="left"/>
    </w:pPr>
    <w:rPr>
      <w:bCs/>
      <w:spacing w:val="10"/>
      <w:kern w:val="0"/>
      <w:sz w:val="24"/>
    </w:rPr>
  </w:style>
  <w:style w:type="paragraph" w:customStyle="1" w:styleId="41">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2">
    <w:name w:val="正文文字 Char"/>
    <w:basedOn w:val="1"/>
    <w:next w:val="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3">
    <w:name w:val="纯文本1"/>
    <w:basedOn w:val="1"/>
    <w:qFormat/>
    <w:uiPriority w:val="0"/>
    <w:pPr>
      <w:suppressAutoHyphens/>
    </w:pPr>
    <w:rPr>
      <w:rFonts w:ascii="宋体" w:hAnsi="宋体" w:eastAsia="宋体" w:cs="Calibri"/>
      <w:kern w:val="1"/>
      <w:sz w:val="20"/>
      <w:szCs w:val="21"/>
      <w:lang w:eastAsia="ar-SA"/>
    </w:rPr>
  </w:style>
  <w:style w:type="paragraph" w:customStyle="1" w:styleId="44">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5">
    <w:name w:val="List Paragraph"/>
    <w:basedOn w:val="1"/>
    <w:qFormat/>
    <w:uiPriority w:val="34"/>
    <w:pPr>
      <w:ind w:firstLine="420" w:firstLineChars="200"/>
    </w:pPr>
  </w:style>
  <w:style w:type="character" w:customStyle="1" w:styleId="46">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7">
    <w:name w:val="p141"/>
    <w:qFormat/>
    <w:uiPriority w:val="0"/>
    <w:rPr>
      <w:sz w:val="21"/>
      <w:szCs w:val="21"/>
    </w:rPr>
  </w:style>
  <w:style w:type="paragraph" w:customStyle="1" w:styleId="48">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9">
    <w:name w:val="font31"/>
    <w:qFormat/>
    <w:uiPriority w:val="0"/>
    <w:rPr>
      <w:rFonts w:hint="eastAsia" w:ascii="宋体" w:hAnsi="宋体" w:eastAsia="宋体" w:cs="宋体"/>
      <w:color w:val="000000"/>
      <w:sz w:val="22"/>
      <w:szCs w:val="22"/>
      <w:u w:val="none"/>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Body text|3"/>
    <w:basedOn w:val="1"/>
    <w:qFormat/>
    <w:uiPriority w:val="0"/>
    <w:pPr>
      <w:spacing w:after="460"/>
      <w:jc w:val="center"/>
    </w:pPr>
    <w:rPr>
      <w:rFonts w:ascii="宋体" w:hAnsi="宋体" w:eastAsia="宋体" w:cs="Times New Roman"/>
      <w:kern w:val="0"/>
      <w:sz w:val="34"/>
      <w:szCs w:val="34"/>
    </w:rPr>
  </w:style>
  <w:style w:type="paragraph" w:customStyle="1" w:styleId="52">
    <w:name w:val="Body text|1"/>
    <w:basedOn w:val="1"/>
    <w:qFormat/>
    <w:uiPriority w:val="0"/>
    <w:pPr>
      <w:spacing w:line="353" w:lineRule="auto"/>
      <w:ind w:firstLine="400"/>
      <w:jc w:val="left"/>
    </w:pPr>
    <w:rPr>
      <w:rFonts w:ascii="宋体" w:hAnsi="宋体" w:eastAsia="宋体" w:cs="Times New Roman"/>
      <w:kern w:val="0"/>
      <w:sz w:val="30"/>
      <w:szCs w:val="30"/>
    </w:rPr>
  </w:style>
  <w:style w:type="paragraph" w:customStyle="1" w:styleId="53">
    <w:name w:val="样式 首行缩进:  2 字符"/>
    <w:basedOn w:val="1"/>
    <w:qFormat/>
    <w:uiPriority w:val="0"/>
    <w:pPr>
      <w:spacing w:line="400" w:lineRule="exact"/>
      <w:ind w:firstLine="200" w:firstLineChars="200"/>
    </w:pPr>
    <w:rPr>
      <w:rFonts w:cs="宋体"/>
      <w:sz w:val="24"/>
    </w:rPr>
  </w:style>
  <w:style w:type="paragraph" w:customStyle="1" w:styleId="54">
    <w:name w:val="大目录"/>
    <w:basedOn w:val="1"/>
    <w:qFormat/>
    <w:uiPriority w:val="0"/>
    <w:pPr>
      <w:spacing w:line="540" w:lineRule="exact"/>
      <w:jc w:val="center"/>
    </w:pPr>
    <w:rPr>
      <w:b/>
      <w:sz w:val="48"/>
      <w:szCs w:val="4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73a8e4a2-0410-41b6-9909-1d59d5a64795</errorID>
      <errorWord>公示的</errorWord>
      <group>L1_Word</group>
      <groupName>字词问题</groupName>
      <ability>L2_Typo</ability>
      <abilityName>字词错误</abilityName>
      <candidateList>
        <item>公示</item>
      </candidateList>
      <explain/>
      <paraID>58574F3E</paraID>
      <start>2</start>
      <end>5</end>
      <status>ignored</status>
      <modifiedWord/>
      <trackRevisions>false</trackRevisions>
    </reviewItem>
    <reviewItem>
      <errorID>b6ef0db7-047e-41c7-b6ec-2cdcf13e8d9c</errorID>
      <errorWord>日至2026年</errorWord>
      <group>L1_Word</group>
      <groupName>字词问题</groupName>
      <ability>L2_Typo</ability>
      <abilityName>字词错误</abilityName>
      <candidateList>
        <item>日起至2026年</item>
      </candidateList>
      <explain/>
      <paraID>4FB2C99B</paraID>
      <start>9</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3ad83-61fb-488e-aca7-2ca810b11918}">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2925</Words>
  <Characters>3118</Characters>
  <Lines>0</Lines>
  <Paragraphs>0</Paragraphs>
  <TotalTime>11</TotalTime>
  <ScaleCrop>false</ScaleCrop>
  <LinksUpToDate>false</LinksUpToDate>
  <CharactersWithSpaces>3691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LD</dc:creator>
  <cp:lastModifiedBy>Desperado</cp:lastModifiedBy>
  <cp:lastPrinted>2026-08-05T00:15:00Z</cp:lastPrinted>
  <dcterms:modified xsi:type="dcterms:W3CDTF">2026-09-14T08:59:09Z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3D96C880970548E9883AECA796766C88_13</vt:lpwstr>
  </property>
  <property fmtid="{D5CDD505-2E9C-101B-9397-08002B2CF9AE}" pid="4" name="commondata">
    <vt:lpwstr>eyJoZGlkIjoiZWExNWU1N2QxY2UxZWI4YzNlODg4ODFmNzk0YTgzMDQifQ==</vt:lpwstr>
  </property>
  <property fmtid="{D5CDD505-2E9C-101B-9397-08002B2CF9AE}" pid="5" name="KSOTemplateDocerSaveRecord">
    <vt:lpwstr>eyJoZGlkIjoiMGJmMWJjNjc1MWFmNzMyYjVjMGE3MjYyNDMxM2Q4NTMiLCJ1c2VySWQiOiIzMjUwOTk3NzgifQ==</vt:lpwstr>
  </property>
</Properties>
</file>