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4D06D5">
      <w:pPr>
        <w:spacing w:before="312" w:beforeLines="100" w:after="156" w:afterLines="50" w:line="600" w:lineRule="exact"/>
        <w:jc w:val="center"/>
        <w:rPr>
          <w:rFonts w:hint="eastAsia" w:ascii="宋体" w:hAnsi="宋体" w:eastAsia="宋体"/>
          <w:b/>
          <w:sz w:val="72"/>
          <w:szCs w:val="72"/>
          <w:lang w:eastAsia="zh-CN"/>
        </w:rPr>
      </w:pPr>
    </w:p>
    <w:p w14:paraId="345907D3">
      <w:pPr>
        <w:spacing w:before="312" w:beforeLines="100" w:after="156" w:afterLines="50" w:line="600" w:lineRule="exact"/>
        <w:jc w:val="center"/>
        <w:rPr>
          <w:rFonts w:hint="eastAsia" w:ascii="宋体" w:hAnsi="宋体"/>
          <w:b/>
          <w:sz w:val="72"/>
          <w:szCs w:val="72"/>
        </w:rPr>
      </w:pPr>
    </w:p>
    <w:p w14:paraId="14ADFCB2">
      <w:pPr>
        <w:spacing w:before="312" w:beforeLines="100" w:after="156" w:afterLines="50" w:line="600" w:lineRule="exact"/>
        <w:jc w:val="center"/>
        <w:rPr>
          <w:rFonts w:hint="eastAsia" w:ascii="宋体" w:hAnsi="宋体" w:eastAsia="宋体"/>
          <w:b/>
          <w:sz w:val="72"/>
          <w:szCs w:val="72"/>
          <w:lang w:val="en-US" w:eastAsia="zh-CN"/>
        </w:rPr>
      </w:pPr>
      <w:r>
        <w:rPr>
          <w:rFonts w:hint="eastAsia" w:ascii="宋体" w:hAnsi="宋体"/>
          <w:b/>
          <w:sz w:val="72"/>
          <w:szCs w:val="72"/>
        </w:rPr>
        <w:t>采购项目需求</w:t>
      </w:r>
    </w:p>
    <w:p w14:paraId="304E344A">
      <w:pPr>
        <w:spacing w:before="312" w:beforeLines="100" w:after="156" w:afterLines="50" w:line="600" w:lineRule="exact"/>
        <w:jc w:val="center"/>
        <w:rPr>
          <w:rFonts w:hint="eastAsia" w:ascii="宋体" w:hAnsi="宋体"/>
          <w:b/>
          <w:sz w:val="72"/>
          <w:szCs w:val="72"/>
        </w:rPr>
      </w:pPr>
    </w:p>
    <w:p w14:paraId="69A40B1D">
      <w:pPr>
        <w:spacing w:before="312" w:beforeLines="100" w:after="156" w:afterLines="50" w:line="600" w:lineRule="exact"/>
        <w:jc w:val="center"/>
        <w:rPr>
          <w:rFonts w:hint="eastAsia" w:ascii="宋体" w:hAnsi="宋体"/>
          <w:b/>
          <w:sz w:val="72"/>
          <w:szCs w:val="72"/>
        </w:rPr>
      </w:pPr>
    </w:p>
    <w:p w14:paraId="1A77BABC">
      <w:pPr>
        <w:spacing w:before="312" w:beforeLines="100" w:after="156" w:afterLines="50" w:line="600" w:lineRule="exact"/>
        <w:jc w:val="center"/>
        <w:rPr>
          <w:rFonts w:hint="eastAsia" w:ascii="宋体" w:hAnsi="宋体"/>
          <w:b/>
          <w:sz w:val="72"/>
          <w:szCs w:val="72"/>
        </w:rPr>
      </w:pPr>
    </w:p>
    <w:p w14:paraId="434AFEC0">
      <w:pPr>
        <w:spacing w:line="400" w:lineRule="exact"/>
        <w:jc w:val="center"/>
        <w:rPr>
          <w:rFonts w:hint="eastAsia" w:ascii="宋体" w:hAnsi="宋体"/>
          <w:b/>
          <w:sz w:val="32"/>
          <w:szCs w:val="32"/>
        </w:rPr>
      </w:pPr>
    </w:p>
    <w:p w14:paraId="7C62A841">
      <w:pPr>
        <w:spacing w:line="360" w:lineRule="auto"/>
        <w:jc w:val="center"/>
        <w:rPr>
          <w:rFonts w:hint="eastAsia" w:ascii="宋体" w:hAnsi="宋体"/>
          <w:b/>
          <w:sz w:val="32"/>
          <w:szCs w:val="32"/>
        </w:rPr>
      </w:pPr>
    </w:p>
    <w:p w14:paraId="6D06032C">
      <w:pPr>
        <w:pStyle w:val="18"/>
        <w:keepNext w:val="0"/>
        <w:keepLines w:val="0"/>
        <w:pageBreakBefore w:val="0"/>
        <w:widowControl w:val="0"/>
        <w:kinsoku/>
        <w:wordWrap/>
        <w:overflowPunct/>
        <w:topLinePunct w:val="0"/>
        <w:autoSpaceDE/>
        <w:autoSpaceDN/>
        <w:bidi w:val="0"/>
        <w:adjustRightInd/>
        <w:snapToGrid w:val="0"/>
        <w:spacing w:before="50" w:after="120" w:line="360" w:lineRule="auto"/>
        <w:jc w:val="center"/>
        <w:textAlignment w:val="auto"/>
        <w:rPr>
          <w:rFonts w:hint="default" w:ascii="Times New Roman" w:hAnsi="宋体" w:eastAsia="宋体" w:cs="Times New Roman"/>
          <w:b/>
          <w:kern w:val="2"/>
          <w:sz w:val="32"/>
          <w:szCs w:val="32"/>
          <w:lang w:val="en-US" w:eastAsia="zh-CN" w:bidi="ar-SA"/>
        </w:rPr>
      </w:pPr>
      <w:r>
        <w:rPr>
          <w:rFonts w:hint="eastAsia" w:ascii="宋体" w:hAnsi="宋体" w:eastAsia="宋体"/>
          <w:b/>
          <w:sz w:val="32"/>
          <w:szCs w:val="32"/>
          <w:lang w:eastAsia="zh-CN"/>
        </w:rPr>
        <w:t>项目名称：2026年食堂中医药膳点心制作服务</w:t>
      </w:r>
      <w:r>
        <w:rPr>
          <w:rFonts w:hint="eastAsia" w:hAnsi="宋体"/>
          <w:b/>
          <w:sz w:val="32"/>
          <w:szCs w:val="32"/>
          <w:lang w:val="en-US" w:eastAsia="zh-CN"/>
        </w:rPr>
        <w:t>商</w:t>
      </w:r>
    </w:p>
    <w:p w14:paraId="0FE7D269">
      <w:pPr>
        <w:pStyle w:val="18"/>
        <w:keepNext w:val="0"/>
        <w:keepLines w:val="0"/>
        <w:pageBreakBefore w:val="0"/>
        <w:widowControl w:val="0"/>
        <w:kinsoku/>
        <w:wordWrap/>
        <w:overflowPunct/>
        <w:topLinePunct w:val="0"/>
        <w:autoSpaceDE/>
        <w:autoSpaceDN/>
        <w:bidi w:val="0"/>
        <w:adjustRightInd/>
        <w:snapToGrid w:val="0"/>
        <w:spacing w:before="50" w:after="120" w:line="360" w:lineRule="auto"/>
        <w:ind w:firstLine="964" w:firstLineChars="300"/>
        <w:textAlignment w:val="auto"/>
        <w:rPr>
          <w:rFonts w:hint="eastAsia" w:ascii="宋体" w:hAnsi="宋体"/>
          <w:b/>
          <w:color w:val="FF0000"/>
          <w:sz w:val="32"/>
          <w:szCs w:val="32"/>
          <w:lang w:eastAsia="zh-CN"/>
        </w:rPr>
      </w:pPr>
      <w:r>
        <w:rPr>
          <w:rFonts w:hint="eastAsia" w:ascii="宋体" w:hAnsi="宋体"/>
          <w:b/>
          <w:sz w:val="32"/>
          <w:szCs w:val="32"/>
          <w:lang w:eastAsia="zh-CN"/>
        </w:rPr>
        <w:t>项目编号：GXSZ2026-00</w:t>
      </w:r>
      <w:r>
        <w:rPr>
          <w:rFonts w:hint="eastAsia" w:hAnsi="宋体"/>
          <w:b/>
          <w:sz w:val="32"/>
          <w:szCs w:val="32"/>
          <w:lang w:val="en-US" w:eastAsia="zh-CN"/>
        </w:rPr>
        <w:t>2</w:t>
      </w:r>
      <w:r>
        <w:rPr>
          <w:rFonts w:hint="eastAsia" w:ascii="宋体" w:hAnsi="宋体"/>
          <w:b/>
          <w:sz w:val="32"/>
          <w:szCs w:val="32"/>
          <w:lang w:eastAsia="zh-CN"/>
        </w:rPr>
        <w:t>-JYB</w:t>
      </w:r>
    </w:p>
    <w:p w14:paraId="28764F66">
      <w:pPr>
        <w:keepNext w:val="0"/>
        <w:keepLines w:val="0"/>
        <w:pageBreakBefore w:val="0"/>
        <w:widowControl w:val="0"/>
        <w:kinsoku/>
        <w:wordWrap/>
        <w:overflowPunct/>
        <w:topLinePunct w:val="0"/>
        <w:autoSpaceDE/>
        <w:autoSpaceDN/>
        <w:bidi w:val="0"/>
        <w:adjustRightInd/>
        <w:spacing w:line="360" w:lineRule="auto"/>
        <w:ind w:firstLine="964" w:firstLineChars="300"/>
        <w:textAlignment w:val="auto"/>
        <w:rPr>
          <w:rFonts w:hint="eastAsia" w:ascii="宋体" w:hAnsi="宋体"/>
          <w:b/>
          <w:sz w:val="32"/>
          <w:szCs w:val="32"/>
        </w:rPr>
      </w:pPr>
      <w:r>
        <w:rPr>
          <w:rFonts w:hint="eastAsia" w:ascii="宋体" w:hAnsi="宋体"/>
          <w:b/>
          <w:sz w:val="32"/>
          <w:szCs w:val="32"/>
        </w:rPr>
        <w:t>采购单位：</w:t>
      </w:r>
      <w:r>
        <w:rPr>
          <w:rFonts w:hint="eastAsia" w:hAnsi="宋体"/>
          <w:b/>
          <w:sz w:val="32"/>
          <w:szCs w:val="32"/>
          <w:lang w:eastAsia="zh-CN"/>
        </w:rPr>
        <w:t>广西壮族自治区生殖</w:t>
      </w:r>
      <w:r>
        <w:rPr>
          <w:rFonts w:hint="eastAsia" w:ascii="宋体" w:hAnsi="宋体"/>
          <w:b/>
          <w:sz w:val="32"/>
          <w:szCs w:val="32"/>
        </w:rPr>
        <w:t>医院</w:t>
      </w:r>
    </w:p>
    <w:p w14:paraId="0F46C876">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宋体" w:hAnsi="宋体"/>
          <w:b/>
          <w:sz w:val="32"/>
          <w:szCs w:val="32"/>
        </w:rPr>
      </w:pPr>
    </w:p>
    <w:p w14:paraId="0A46851E">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宋体" w:hAnsi="宋体"/>
          <w:b/>
          <w:sz w:val="32"/>
          <w:szCs w:val="32"/>
        </w:rPr>
      </w:pPr>
    </w:p>
    <w:p w14:paraId="31D4DE08">
      <w:pPr>
        <w:spacing w:line="400" w:lineRule="exact"/>
        <w:jc w:val="center"/>
        <w:rPr>
          <w:rFonts w:hint="eastAsia" w:ascii="宋体" w:hAnsi="宋体"/>
          <w:b/>
          <w:sz w:val="32"/>
          <w:szCs w:val="32"/>
        </w:rPr>
      </w:pPr>
    </w:p>
    <w:p w14:paraId="24F97C84">
      <w:pPr>
        <w:spacing w:line="400" w:lineRule="exact"/>
        <w:jc w:val="both"/>
        <w:rPr>
          <w:rFonts w:hint="eastAsia" w:ascii="宋体" w:hAnsi="宋体"/>
          <w:b/>
          <w:sz w:val="32"/>
          <w:szCs w:val="32"/>
        </w:rPr>
      </w:pPr>
    </w:p>
    <w:p w14:paraId="732B3909">
      <w:pPr>
        <w:spacing w:line="400" w:lineRule="exact"/>
        <w:jc w:val="center"/>
        <w:rPr>
          <w:rFonts w:hint="eastAsia" w:ascii="宋体" w:hAnsi="宋体"/>
          <w:b/>
          <w:sz w:val="32"/>
          <w:szCs w:val="32"/>
        </w:rPr>
      </w:pPr>
    </w:p>
    <w:p w14:paraId="3DAAB2A5">
      <w:pPr>
        <w:spacing w:line="400" w:lineRule="exact"/>
        <w:jc w:val="center"/>
        <w:rPr>
          <w:rFonts w:hint="eastAsia" w:ascii="宋体" w:hAnsi="宋体"/>
          <w:b/>
          <w:sz w:val="32"/>
          <w:szCs w:val="32"/>
        </w:rPr>
      </w:pPr>
      <w:r>
        <w:rPr>
          <w:rFonts w:hint="eastAsia" w:ascii="宋体" w:hAnsi="宋体"/>
          <w:b/>
          <w:sz w:val="32"/>
          <w:szCs w:val="32"/>
          <w:lang w:val="en-US" w:eastAsia="zh-CN"/>
        </w:rPr>
        <w:t>2026</w:t>
      </w:r>
      <w:r>
        <w:rPr>
          <w:rFonts w:hint="eastAsia" w:ascii="宋体" w:hAnsi="宋体"/>
          <w:b/>
          <w:sz w:val="32"/>
          <w:szCs w:val="32"/>
        </w:rPr>
        <w:t>年</w:t>
      </w:r>
      <w:r>
        <w:rPr>
          <w:rFonts w:hint="eastAsia" w:ascii="宋体" w:hAnsi="宋体"/>
          <w:b/>
          <w:sz w:val="32"/>
          <w:szCs w:val="32"/>
          <w:lang w:val="en-US" w:eastAsia="zh-CN"/>
        </w:rPr>
        <w:t>9</w:t>
      </w:r>
      <w:r>
        <w:rPr>
          <w:rFonts w:hint="eastAsia" w:ascii="宋体" w:hAnsi="宋体"/>
          <w:b/>
          <w:sz w:val="32"/>
          <w:szCs w:val="32"/>
        </w:rPr>
        <w:t>月</w:t>
      </w:r>
    </w:p>
    <w:p w14:paraId="4ED003AD">
      <w:pPr>
        <w:spacing w:line="400" w:lineRule="exact"/>
        <w:jc w:val="both"/>
        <w:rPr>
          <w:rFonts w:hint="eastAsia" w:ascii="宋体" w:hAnsi="宋体"/>
          <w:b/>
          <w:sz w:val="44"/>
          <w:szCs w:val="44"/>
        </w:rPr>
        <w:sectPr>
          <w:headerReference r:id="rId3" w:type="default"/>
          <w:footerReference r:id="rId4" w:type="default"/>
          <w:pgSz w:w="11906" w:h="16838"/>
          <w:pgMar w:top="1701" w:right="1417" w:bottom="1417" w:left="1701" w:header="851" w:footer="992" w:gutter="0"/>
          <w:pgNumType w:fmt="decimal" w:start="1"/>
          <w:cols w:space="425" w:num="1"/>
          <w:docGrid w:type="lines" w:linePitch="312" w:charSpace="0"/>
        </w:sectPr>
      </w:pPr>
    </w:p>
    <w:p w14:paraId="378F59EA">
      <w:pPr>
        <w:spacing w:line="400" w:lineRule="exact"/>
        <w:jc w:val="center"/>
        <w:rPr>
          <w:rFonts w:hint="eastAsia" w:ascii="宋体" w:hAnsi="宋体"/>
          <w:b/>
          <w:sz w:val="32"/>
          <w:szCs w:val="32"/>
        </w:rPr>
      </w:pPr>
      <w:r>
        <w:rPr>
          <w:rFonts w:hint="eastAsia" w:ascii="宋体" w:hAnsi="宋体"/>
          <w:b/>
          <w:sz w:val="32"/>
          <w:szCs w:val="32"/>
        </w:rPr>
        <w:t>目   录</w:t>
      </w:r>
    </w:p>
    <w:p w14:paraId="65CA51B4">
      <w:pPr>
        <w:pStyle w:val="21"/>
        <w:tabs>
          <w:tab w:val="right" w:leader="dot" w:pos="8788"/>
        </w:tabs>
        <w:rPr>
          <w:rFonts w:hint="eastAsia" w:ascii="Times New Roman" w:hAnsi="Times New Roman" w:eastAsia="宋体" w:cs="Times New Roman"/>
          <w:sz w:val="28"/>
          <w:szCs w:val="28"/>
          <w:highlight w:val="none"/>
          <w:lang w:val="en-US" w:eastAsia="zh-CN"/>
        </w:rPr>
      </w:pPr>
    </w:p>
    <w:p w14:paraId="4130A916">
      <w:pPr>
        <w:pStyle w:val="21"/>
        <w:tabs>
          <w:tab w:val="right" w:leader="dot" w:pos="8788"/>
        </w:tabs>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TOC \o "1-3" \h \z \u </w:instrText>
      </w:r>
      <w:r>
        <w:rPr>
          <w:rFonts w:hint="eastAsia" w:ascii="Times New Roman" w:hAnsi="Times New Roman" w:eastAsia="宋体" w:cs="Times New Roman"/>
          <w:sz w:val="28"/>
          <w:szCs w:val="28"/>
          <w:highlight w:val="none"/>
          <w:lang w:val="en-US" w:eastAsia="zh-CN"/>
        </w:rPr>
        <w:fldChar w:fldCharType="separate"/>
      </w: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_Toc17140 </w:instrText>
      </w:r>
      <w:r>
        <w:rPr>
          <w:rFonts w:hint="eastAsia" w:ascii="Times New Roman" w:hAnsi="Times New Roman" w:eastAsia="宋体" w:cs="Times New Roman"/>
          <w:sz w:val="28"/>
          <w:szCs w:val="28"/>
          <w:highlight w:val="none"/>
          <w:lang w:val="en-US" w:eastAsia="zh-CN"/>
        </w:rPr>
        <w:fldChar w:fldCharType="separate"/>
      </w:r>
      <w:r>
        <w:rPr>
          <w:rFonts w:hint="eastAsia"/>
          <w:sz w:val="28"/>
          <w:szCs w:val="28"/>
          <w:lang w:val="en-US" w:eastAsia="zh-CN"/>
        </w:rPr>
        <w:t>第一章</w:t>
      </w:r>
      <w:r>
        <w:rPr>
          <w:rFonts w:hint="eastAsia" w:eastAsia="宋体"/>
          <w:sz w:val="28"/>
          <w:szCs w:val="28"/>
          <w:lang w:val="en-US" w:eastAsia="zh-CN"/>
        </w:rPr>
        <w:t xml:space="preserve"> 采购公告</w:t>
      </w:r>
      <w:r>
        <w:rPr>
          <w:sz w:val="28"/>
          <w:szCs w:val="28"/>
        </w:rPr>
        <w:tab/>
      </w:r>
      <w:r>
        <w:rPr>
          <w:sz w:val="28"/>
          <w:szCs w:val="28"/>
        </w:rPr>
        <w:fldChar w:fldCharType="begin"/>
      </w:r>
      <w:r>
        <w:rPr>
          <w:sz w:val="28"/>
          <w:szCs w:val="28"/>
        </w:rPr>
        <w:instrText xml:space="preserve"> PAGEREF _Toc17140 \h </w:instrText>
      </w:r>
      <w:r>
        <w:rPr>
          <w:sz w:val="28"/>
          <w:szCs w:val="28"/>
        </w:rPr>
        <w:fldChar w:fldCharType="separate"/>
      </w:r>
      <w:r>
        <w:rPr>
          <w:sz w:val="28"/>
          <w:szCs w:val="28"/>
        </w:rPr>
        <w:t>3</w:t>
      </w:r>
      <w:r>
        <w:rPr>
          <w:sz w:val="28"/>
          <w:szCs w:val="28"/>
        </w:rPr>
        <w:fldChar w:fldCharType="end"/>
      </w:r>
      <w:r>
        <w:rPr>
          <w:rFonts w:hint="eastAsia" w:ascii="Times New Roman" w:hAnsi="Times New Roman" w:eastAsia="宋体" w:cs="Times New Roman"/>
          <w:sz w:val="28"/>
          <w:szCs w:val="28"/>
          <w:highlight w:val="none"/>
          <w:lang w:val="en-US" w:eastAsia="zh-CN"/>
        </w:rPr>
        <w:fldChar w:fldCharType="end"/>
      </w:r>
    </w:p>
    <w:p w14:paraId="1A8B6A9F">
      <w:pPr>
        <w:pStyle w:val="21"/>
        <w:tabs>
          <w:tab w:val="right" w:leader="dot" w:pos="8788"/>
        </w:tabs>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_Toc30074 </w:instrText>
      </w:r>
      <w:r>
        <w:rPr>
          <w:rFonts w:hint="eastAsia" w:ascii="Times New Roman" w:hAnsi="Times New Roman" w:eastAsia="宋体" w:cs="Times New Roman"/>
          <w:sz w:val="28"/>
          <w:szCs w:val="28"/>
          <w:highlight w:val="none"/>
          <w:lang w:val="en-US" w:eastAsia="zh-CN"/>
        </w:rPr>
        <w:fldChar w:fldCharType="separate"/>
      </w:r>
      <w:r>
        <w:rPr>
          <w:rFonts w:hint="eastAsia"/>
          <w:sz w:val="28"/>
          <w:szCs w:val="28"/>
          <w:lang w:val="en-US" w:eastAsia="zh-CN"/>
        </w:rPr>
        <w:t>第二</w:t>
      </w:r>
      <w:r>
        <w:rPr>
          <w:rFonts w:hint="eastAsia" w:eastAsia="宋体"/>
          <w:sz w:val="28"/>
          <w:szCs w:val="28"/>
          <w:lang w:val="en-US" w:eastAsia="zh-CN"/>
        </w:rPr>
        <w:t xml:space="preserve">章 </w:t>
      </w:r>
      <w:r>
        <w:rPr>
          <w:rFonts w:hint="eastAsia"/>
          <w:sz w:val="28"/>
          <w:szCs w:val="28"/>
          <w:lang w:val="en-US" w:eastAsia="zh-CN"/>
        </w:rPr>
        <w:t>项目</w:t>
      </w:r>
      <w:r>
        <w:rPr>
          <w:rFonts w:hint="eastAsia" w:eastAsia="宋体"/>
          <w:sz w:val="28"/>
          <w:szCs w:val="28"/>
          <w:lang w:val="en-US" w:eastAsia="zh-CN"/>
        </w:rPr>
        <w:t>需求</w:t>
      </w:r>
      <w:r>
        <w:rPr>
          <w:sz w:val="28"/>
          <w:szCs w:val="28"/>
        </w:rPr>
        <w:tab/>
      </w:r>
      <w:r>
        <w:rPr>
          <w:sz w:val="28"/>
          <w:szCs w:val="28"/>
        </w:rPr>
        <w:fldChar w:fldCharType="begin"/>
      </w:r>
      <w:r>
        <w:rPr>
          <w:sz w:val="28"/>
          <w:szCs w:val="28"/>
        </w:rPr>
        <w:instrText xml:space="preserve"> PAGEREF _Toc30074 \h </w:instrText>
      </w:r>
      <w:r>
        <w:rPr>
          <w:sz w:val="28"/>
          <w:szCs w:val="28"/>
        </w:rPr>
        <w:fldChar w:fldCharType="separate"/>
      </w:r>
      <w:r>
        <w:rPr>
          <w:sz w:val="28"/>
          <w:szCs w:val="28"/>
        </w:rPr>
        <w:t>6</w:t>
      </w:r>
      <w:r>
        <w:rPr>
          <w:sz w:val="28"/>
          <w:szCs w:val="28"/>
        </w:rPr>
        <w:fldChar w:fldCharType="end"/>
      </w:r>
      <w:r>
        <w:rPr>
          <w:rFonts w:hint="eastAsia" w:ascii="Times New Roman" w:hAnsi="Times New Roman" w:eastAsia="宋体" w:cs="Times New Roman"/>
          <w:sz w:val="28"/>
          <w:szCs w:val="28"/>
          <w:highlight w:val="none"/>
          <w:lang w:val="en-US" w:eastAsia="zh-CN"/>
        </w:rPr>
        <w:fldChar w:fldCharType="end"/>
      </w:r>
    </w:p>
    <w:p w14:paraId="5E0DA633">
      <w:pPr>
        <w:pStyle w:val="21"/>
        <w:tabs>
          <w:tab w:val="right" w:leader="dot" w:pos="8788"/>
        </w:tabs>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_Toc18067 </w:instrText>
      </w:r>
      <w:r>
        <w:rPr>
          <w:rFonts w:hint="eastAsia" w:ascii="Times New Roman" w:hAnsi="Times New Roman" w:eastAsia="宋体" w:cs="Times New Roman"/>
          <w:sz w:val="28"/>
          <w:szCs w:val="28"/>
          <w:highlight w:val="none"/>
          <w:lang w:val="en-US" w:eastAsia="zh-CN"/>
        </w:rPr>
        <w:fldChar w:fldCharType="separate"/>
      </w:r>
      <w:r>
        <w:rPr>
          <w:rFonts w:hint="eastAsia" w:ascii="Times New Roman" w:hAnsi="Times New Roman" w:eastAsia="宋体" w:cs="Times New Roman"/>
          <w:sz w:val="28"/>
          <w:szCs w:val="28"/>
          <w:highlight w:val="none"/>
          <w:lang w:val="en-US" w:eastAsia="zh-CN"/>
        </w:rPr>
        <w:t>第三章 响应文件格式</w:t>
      </w:r>
      <w:r>
        <w:rPr>
          <w:sz w:val="28"/>
          <w:szCs w:val="28"/>
        </w:rPr>
        <w:tab/>
      </w:r>
      <w:r>
        <w:rPr>
          <w:sz w:val="28"/>
          <w:szCs w:val="28"/>
        </w:rPr>
        <w:fldChar w:fldCharType="begin"/>
      </w:r>
      <w:r>
        <w:rPr>
          <w:sz w:val="28"/>
          <w:szCs w:val="28"/>
        </w:rPr>
        <w:instrText xml:space="preserve"> PAGEREF _Toc18067 \h </w:instrText>
      </w:r>
      <w:r>
        <w:rPr>
          <w:sz w:val="28"/>
          <w:szCs w:val="28"/>
        </w:rPr>
        <w:fldChar w:fldCharType="separate"/>
      </w:r>
      <w:r>
        <w:rPr>
          <w:sz w:val="28"/>
          <w:szCs w:val="28"/>
        </w:rPr>
        <w:t>9</w:t>
      </w:r>
      <w:r>
        <w:rPr>
          <w:sz w:val="28"/>
          <w:szCs w:val="28"/>
        </w:rPr>
        <w:fldChar w:fldCharType="end"/>
      </w:r>
      <w:r>
        <w:rPr>
          <w:rFonts w:hint="eastAsia" w:ascii="Times New Roman" w:hAnsi="Times New Roman" w:eastAsia="宋体" w:cs="Times New Roman"/>
          <w:sz w:val="28"/>
          <w:szCs w:val="28"/>
          <w:highlight w:val="none"/>
          <w:lang w:val="en-US" w:eastAsia="zh-CN"/>
        </w:rPr>
        <w:fldChar w:fldCharType="end"/>
      </w:r>
    </w:p>
    <w:p w14:paraId="73BAD2EA">
      <w:pPr>
        <w:pStyle w:val="21"/>
        <w:tabs>
          <w:tab w:val="right" w:leader="dot" w:pos="8788"/>
        </w:tabs>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_Toc22671 </w:instrText>
      </w:r>
      <w:r>
        <w:rPr>
          <w:rFonts w:hint="eastAsia" w:ascii="Times New Roman" w:hAnsi="Times New Roman" w:eastAsia="宋体" w:cs="Times New Roman"/>
          <w:sz w:val="28"/>
          <w:szCs w:val="28"/>
          <w:highlight w:val="none"/>
          <w:lang w:val="en-US" w:eastAsia="zh-CN"/>
        </w:rPr>
        <w:fldChar w:fldCharType="separate"/>
      </w:r>
      <w:r>
        <w:rPr>
          <w:rFonts w:hint="eastAsia" w:ascii="Times New Roman" w:hAnsi="Times New Roman" w:cs="Times New Roman"/>
          <w:sz w:val="28"/>
          <w:szCs w:val="28"/>
          <w:highlight w:val="none"/>
          <w:lang w:val="en-US" w:eastAsia="zh-CN"/>
        </w:rPr>
        <w:t>第</w:t>
      </w:r>
      <w:r>
        <w:rPr>
          <w:rFonts w:hint="eastAsia" w:cs="Times New Roman"/>
          <w:sz w:val="28"/>
          <w:szCs w:val="28"/>
          <w:highlight w:val="none"/>
          <w:lang w:val="en-US" w:eastAsia="zh-CN"/>
        </w:rPr>
        <w:t>四</w:t>
      </w:r>
      <w:r>
        <w:rPr>
          <w:rFonts w:hint="eastAsia" w:ascii="Times New Roman" w:hAnsi="Times New Roman" w:cs="Times New Roman"/>
          <w:sz w:val="28"/>
          <w:szCs w:val="28"/>
          <w:highlight w:val="none"/>
          <w:lang w:val="en-US" w:eastAsia="zh-CN"/>
        </w:rPr>
        <w:t>章 合同主要条款</w:t>
      </w:r>
      <w:r>
        <w:rPr>
          <w:sz w:val="28"/>
          <w:szCs w:val="28"/>
        </w:rPr>
        <w:tab/>
      </w:r>
      <w:r>
        <w:rPr>
          <w:sz w:val="28"/>
          <w:szCs w:val="28"/>
        </w:rPr>
        <w:fldChar w:fldCharType="begin"/>
      </w:r>
      <w:r>
        <w:rPr>
          <w:sz w:val="28"/>
          <w:szCs w:val="28"/>
        </w:rPr>
        <w:instrText xml:space="preserve"> PAGEREF _Toc22671 \h </w:instrText>
      </w:r>
      <w:r>
        <w:rPr>
          <w:sz w:val="28"/>
          <w:szCs w:val="28"/>
        </w:rPr>
        <w:fldChar w:fldCharType="separate"/>
      </w:r>
      <w:r>
        <w:rPr>
          <w:sz w:val="28"/>
          <w:szCs w:val="28"/>
        </w:rPr>
        <w:t>12</w:t>
      </w:r>
      <w:r>
        <w:rPr>
          <w:sz w:val="28"/>
          <w:szCs w:val="28"/>
        </w:rPr>
        <w:fldChar w:fldCharType="end"/>
      </w:r>
      <w:r>
        <w:rPr>
          <w:rFonts w:hint="eastAsia" w:ascii="Times New Roman" w:hAnsi="Times New Roman" w:eastAsia="宋体" w:cs="Times New Roman"/>
          <w:sz w:val="28"/>
          <w:szCs w:val="28"/>
          <w:highlight w:val="none"/>
          <w:lang w:val="en-US" w:eastAsia="zh-CN"/>
        </w:rPr>
        <w:fldChar w:fldCharType="end"/>
      </w:r>
    </w:p>
    <w:p w14:paraId="29AD163D">
      <w:pPr>
        <w:pStyle w:val="21"/>
        <w:tabs>
          <w:tab w:val="right" w:leader="dot" w:pos="8788"/>
        </w:tabs>
        <w:rPr>
          <w:rFonts w:hint="eastAsia" w:ascii="宋体" w:hAnsi="宋体" w:eastAsia="宋体" w:cs="宋体"/>
          <w:sz w:val="30"/>
          <w:szCs w:val="30"/>
        </w:rPr>
      </w:pPr>
      <w:r>
        <w:rPr>
          <w:rFonts w:hint="eastAsia" w:ascii="Times New Roman" w:hAnsi="Times New Roman" w:eastAsia="宋体" w:cs="Times New Roman"/>
          <w:sz w:val="28"/>
          <w:szCs w:val="28"/>
          <w:highlight w:val="none"/>
          <w:lang w:val="en-US" w:eastAsia="zh-CN"/>
        </w:rPr>
        <w:fldChar w:fldCharType="end"/>
      </w:r>
      <w:bookmarkStart w:id="0" w:name="_Toc9294"/>
      <w:bookmarkStart w:id="1" w:name="_Toc499576933"/>
    </w:p>
    <w:p w14:paraId="50AF129E">
      <w:pPr>
        <w:rPr>
          <w:rFonts w:hint="eastAsia" w:ascii="宋体" w:hAnsi="宋体" w:eastAsia="宋体" w:cs="宋体"/>
          <w:sz w:val="30"/>
          <w:szCs w:val="30"/>
        </w:rPr>
      </w:pPr>
      <w:r>
        <w:rPr>
          <w:rFonts w:hint="eastAsia" w:ascii="宋体" w:hAnsi="宋体" w:eastAsia="宋体" w:cs="宋体"/>
          <w:sz w:val="30"/>
          <w:szCs w:val="30"/>
        </w:rPr>
        <w:br w:type="page"/>
      </w:r>
    </w:p>
    <w:p w14:paraId="615365A3">
      <w:pPr>
        <w:pStyle w:val="2"/>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ascii="宋体" w:hAnsi="宋体" w:eastAsia="宋体" w:cs="Times New Roman"/>
          <w:szCs w:val="21"/>
          <w:lang w:val="en-US" w:eastAsia="zh-CN"/>
        </w:rPr>
      </w:pPr>
      <w:bookmarkStart w:id="2" w:name="_Toc17140"/>
      <w:r>
        <w:rPr>
          <w:rFonts w:hint="eastAsia"/>
          <w:sz w:val="36"/>
          <w:szCs w:val="36"/>
          <w:lang w:val="en-US" w:eastAsia="zh-CN"/>
        </w:rPr>
        <w:t>第一章</w:t>
      </w:r>
      <w:r>
        <w:rPr>
          <w:rFonts w:hint="eastAsia" w:eastAsia="宋体"/>
          <w:sz w:val="36"/>
          <w:szCs w:val="36"/>
          <w:lang w:val="en-US" w:eastAsia="zh-CN"/>
        </w:rPr>
        <w:t xml:space="preserve"> 采购公告</w:t>
      </w:r>
      <w:bookmarkEnd w:id="0"/>
      <w:bookmarkEnd w:id="1"/>
      <w:bookmarkEnd w:id="2"/>
    </w:p>
    <w:p w14:paraId="789D1D0A">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根据医院工作需要，现对2026年食堂中医药膳点心制作服务商采购项目进行</w:t>
      </w:r>
      <w:r>
        <w:rPr>
          <w:rFonts w:hint="eastAsia" w:ascii="宋体" w:hAnsi="宋体" w:cs="Times New Roman"/>
          <w:szCs w:val="21"/>
          <w:lang w:val="en-US" w:eastAsia="zh-CN"/>
        </w:rPr>
        <w:t>院内询价</w:t>
      </w:r>
      <w:r>
        <w:rPr>
          <w:rFonts w:hint="eastAsia" w:ascii="宋体" w:hAnsi="宋体" w:eastAsia="宋体" w:cs="Times New Roman"/>
          <w:szCs w:val="21"/>
          <w:lang w:val="en-US" w:eastAsia="zh-CN"/>
        </w:rPr>
        <w:t>采购，欢迎符合条件的供应商前来参加采购活动，有关事项公告如下：</w:t>
      </w:r>
    </w:p>
    <w:p w14:paraId="6F5C82CF">
      <w:pPr>
        <w:keepNext w:val="0"/>
        <w:keepLines w:val="0"/>
        <w:pageBreakBefore w:val="0"/>
        <w:widowControl w:val="0"/>
        <w:kinsoku/>
        <w:wordWrap/>
        <w:overflowPunct/>
        <w:topLinePunct w:val="0"/>
        <w:autoSpaceDE/>
        <w:autoSpaceDN/>
        <w:bidi w:val="0"/>
        <w:adjustRightInd/>
        <w:spacing w:line="400" w:lineRule="exact"/>
        <w:ind w:firstLine="422" w:firstLineChars="200"/>
        <w:jc w:val="left"/>
        <w:textAlignment w:val="auto"/>
        <w:rPr>
          <w:rFonts w:hint="eastAsia" w:ascii="宋体" w:hAnsi="宋体" w:eastAsia="宋体" w:cs="Times New Roman"/>
          <w:b/>
          <w:szCs w:val="21"/>
          <w:highlight w:val="none"/>
          <w:lang w:val="en-US" w:eastAsia="zh-CN"/>
        </w:rPr>
      </w:pPr>
      <w:r>
        <w:rPr>
          <w:rFonts w:hint="eastAsia" w:ascii="宋体" w:hAnsi="宋体" w:eastAsia="宋体" w:cs="Times New Roman"/>
          <w:b/>
          <w:szCs w:val="21"/>
          <w:highlight w:val="none"/>
          <w:lang w:val="en-US" w:eastAsia="zh-CN"/>
        </w:rPr>
        <w:t>一、项目基本情况</w:t>
      </w:r>
    </w:p>
    <w:p w14:paraId="7AF440EF">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1.项目名称：2026年食堂中医药膳点心制作服务商</w:t>
      </w:r>
    </w:p>
    <w:p w14:paraId="270973DE">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2.项目编号：GXSZ2026-00</w:t>
      </w:r>
      <w:r>
        <w:rPr>
          <w:rFonts w:hint="eastAsia" w:ascii="宋体" w:hAnsi="宋体" w:cs="Times New Roman"/>
          <w:szCs w:val="21"/>
          <w:lang w:val="en-US" w:eastAsia="zh-CN"/>
        </w:rPr>
        <w:t>2</w:t>
      </w:r>
      <w:r>
        <w:rPr>
          <w:rFonts w:hint="eastAsia" w:ascii="宋体" w:hAnsi="宋体" w:eastAsia="宋体" w:cs="Times New Roman"/>
          <w:szCs w:val="21"/>
          <w:lang w:val="en-US" w:eastAsia="zh-CN"/>
        </w:rPr>
        <w:t>-JYB</w:t>
      </w:r>
    </w:p>
    <w:p w14:paraId="55B4C651">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3.采购方式：</w:t>
      </w:r>
      <w:r>
        <w:rPr>
          <w:rFonts w:hint="eastAsia" w:ascii="宋体" w:hAnsi="宋体" w:cs="Times New Roman"/>
          <w:szCs w:val="21"/>
          <w:lang w:val="en-US" w:eastAsia="zh-CN"/>
        </w:rPr>
        <w:t>院内询价</w:t>
      </w:r>
    </w:p>
    <w:p w14:paraId="4D8A742A">
      <w:pPr>
        <w:spacing w:line="400" w:lineRule="exact"/>
        <w:ind w:firstLine="420" w:firstLineChars="200"/>
        <w:rPr>
          <w:rFonts w:hint="eastAsia" w:ascii="宋体" w:hAnsi="宋体"/>
          <w:szCs w:val="21"/>
        </w:rPr>
      </w:pPr>
      <w:r>
        <w:rPr>
          <w:rFonts w:hint="eastAsia" w:ascii="宋体" w:hAnsi="宋体" w:eastAsia="宋体" w:cs="Times New Roman"/>
          <w:szCs w:val="21"/>
          <w:lang w:val="en-US" w:eastAsia="zh-CN"/>
        </w:rPr>
        <w:t>4.预算金额：人民币（大写）贰万</w:t>
      </w:r>
      <w:r>
        <w:rPr>
          <w:rFonts w:hint="eastAsia" w:ascii="宋体" w:hAnsi="宋体" w:cs="Times New Roman"/>
          <w:szCs w:val="21"/>
          <w:lang w:val="en-US" w:eastAsia="zh-CN"/>
        </w:rPr>
        <w:t>伍</w:t>
      </w:r>
      <w:r>
        <w:rPr>
          <w:rFonts w:hint="eastAsia" w:ascii="宋体" w:hAnsi="宋体" w:eastAsia="宋体" w:cs="Times New Roman"/>
          <w:szCs w:val="21"/>
          <w:lang w:val="en-US" w:eastAsia="zh-CN"/>
        </w:rPr>
        <w:t xml:space="preserve">仟元整 </w:t>
      </w:r>
      <w:r>
        <w:rPr>
          <w:rFonts w:hint="eastAsia" w:ascii="宋体" w:hAnsi="宋体"/>
          <w:szCs w:val="21"/>
        </w:rPr>
        <w:t xml:space="preserve"> (¥2</w:t>
      </w:r>
      <w:r>
        <w:rPr>
          <w:rFonts w:hint="eastAsia" w:ascii="宋体" w:hAnsi="宋体"/>
          <w:szCs w:val="21"/>
          <w:lang w:val="en-US" w:eastAsia="zh-CN"/>
        </w:rPr>
        <w:t>5</w:t>
      </w:r>
      <w:r>
        <w:rPr>
          <w:rFonts w:hint="eastAsia" w:ascii="宋体" w:hAnsi="宋体"/>
          <w:szCs w:val="21"/>
        </w:rPr>
        <w:t>,</w:t>
      </w:r>
      <w:r>
        <w:rPr>
          <w:rFonts w:hint="eastAsia" w:ascii="宋体" w:hAnsi="宋体"/>
          <w:szCs w:val="21"/>
          <w:lang w:val="en-US" w:eastAsia="zh-CN"/>
        </w:rPr>
        <w:t>000</w:t>
      </w:r>
      <w:r>
        <w:rPr>
          <w:rFonts w:hint="eastAsia" w:ascii="宋体" w:hAnsi="宋体"/>
          <w:szCs w:val="21"/>
        </w:rPr>
        <w:t>.00)</w:t>
      </w:r>
    </w:p>
    <w:p w14:paraId="3E8E6BB6">
      <w:pPr>
        <w:spacing w:line="400" w:lineRule="exact"/>
        <w:ind w:firstLine="420" w:firstLineChars="20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5.采购内容：详见</w:t>
      </w:r>
      <w:r>
        <w:rPr>
          <w:rFonts w:hint="eastAsia" w:ascii="宋体" w:hAnsi="宋体" w:cs="Times New Roman"/>
          <w:szCs w:val="21"/>
          <w:lang w:val="en-US" w:eastAsia="zh-CN"/>
        </w:rPr>
        <w:t>《采购项目需求》第二章内容。</w:t>
      </w:r>
    </w:p>
    <w:p w14:paraId="7D4D46D5">
      <w:pPr>
        <w:numPr>
          <w:ilvl w:val="0"/>
          <w:numId w:val="0"/>
        </w:numPr>
        <w:spacing w:line="400" w:lineRule="exact"/>
        <w:ind w:firstLine="422" w:firstLineChars="200"/>
        <w:rPr>
          <w:rFonts w:hint="eastAsia" w:ascii="宋体" w:hAnsi="宋体" w:cs="宋体"/>
          <w:b/>
          <w:bCs/>
          <w:highlight w:val="none"/>
        </w:rPr>
      </w:pPr>
      <w:r>
        <w:rPr>
          <w:rFonts w:hint="eastAsia" w:ascii="宋体" w:hAnsi="宋体" w:cs="宋体"/>
          <w:b/>
          <w:bCs/>
          <w:highlight w:val="none"/>
        </w:rPr>
        <w:t>二、供应商的资格要求</w:t>
      </w:r>
    </w:p>
    <w:p w14:paraId="74635DA0">
      <w:pPr>
        <w:spacing w:line="400" w:lineRule="exact"/>
        <w:ind w:firstLine="420" w:firstLineChars="200"/>
        <w:rPr>
          <w:rFonts w:hint="eastAsia" w:ascii="宋体" w:hAnsi="宋体" w:eastAsia="宋体"/>
          <w:szCs w:val="21"/>
          <w:highlight w:val="none"/>
          <w:lang w:eastAsia="zh-CN"/>
        </w:rPr>
      </w:pPr>
      <w:r>
        <w:rPr>
          <w:rFonts w:hint="eastAsia" w:ascii="宋体" w:hAnsi="宋体"/>
          <w:szCs w:val="21"/>
          <w:highlight w:val="none"/>
        </w:rPr>
        <w:t>1.满足《中华人民共和国政府采购法》第二十二条规定</w:t>
      </w:r>
      <w:r>
        <w:rPr>
          <w:rFonts w:hint="eastAsia" w:ascii="宋体" w:hAnsi="宋体"/>
          <w:szCs w:val="21"/>
          <w:highlight w:val="none"/>
          <w:lang w:eastAsia="zh-CN"/>
        </w:rPr>
        <w:t>：</w:t>
      </w:r>
    </w:p>
    <w:p w14:paraId="547B6C99">
      <w:pPr>
        <w:spacing w:line="400" w:lineRule="exact"/>
        <w:ind w:firstLine="420" w:firstLineChars="200"/>
        <w:rPr>
          <w:rFonts w:hint="eastAsia" w:ascii="宋体" w:hAnsi="宋体"/>
          <w:szCs w:val="21"/>
          <w:highlight w:val="none"/>
        </w:rPr>
      </w:pPr>
      <w:r>
        <w:rPr>
          <w:rFonts w:hint="eastAsia" w:ascii="宋体" w:hAnsi="宋体"/>
          <w:szCs w:val="21"/>
          <w:highlight w:val="none"/>
        </w:rPr>
        <w:t>（1）具有独立承担民事责任的能力；</w:t>
      </w:r>
    </w:p>
    <w:p w14:paraId="4D7008B0">
      <w:pPr>
        <w:spacing w:line="400" w:lineRule="exact"/>
        <w:ind w:firstLine="420" w:firstLineChars="200"/>
        <w:rPr>
          <w:rFonts w:hint="eastAsia" w:ascii="宋体" w:hAnsi="宋体"/>
          <w:szCs w:val="21"/>
          <w:highlight w:val="none"/>
        </w:rPr>
      </w:pPr>
      <w:r>
        <w:rPr>
          <w:rFonts w:hint="eastAsia" w:ascii="宋体" w:hAnsi="宋体"/>
          <w:szCs w:val="21"/>
          <w:highlight w:val="none"/>
        </w:rPr>
        <w:t>（2）具有良好的商业信誉和健全的财务会计制度；</w:t>
      </w:r>
    </w:p>
    <w:p w14:paraId="59DE8609">
      <w:pPr>
        <w:spacing w:line="400" w:lineRule="exact"/>
        <w:ind w:firstLine="420" w:firstLineChars="200"/>
        <w:rPr>
          <w:rFonts w:hint="eastAsia" w:ascii="宋体" w:hAnsi="宋体"/>
          <w:szCs w:val="21"/>
          <w:highlight w:val="none"/>
        </w:rPr>
      </w:pPr>
      <w:r>
        <w:rPr>
          <w:rFonts w:hint="eastAsia" w:ascii="宋体" w:hAnsi="宋体"/>
          <w:szCs w:val="21"/>
          <w:highlight w:val="none"/>
        </w:rPr>
        <w:t>（3）具有履行合同所必需的设备和专业技术能力；</w:t>
      </w:r>
    </w:p>
    <w:p w14:paraId="19BDC357">
      <w:pPr>
        <w:spacing w:line="400" w:lineRule="exact"/>
        <w:ind w:firstLine="420" w:firstLineChars="200"/>
        <w:rPr>
          <w:rFonts w:hint="eastAsia" w:ascii="宋体" w:hAnsi="宋体"/>
          <w:szCs w:val="21"/>
          <w:highlight w:val="none"/>
        </w:rPr>
      </w:pPr>
      <w:r>
        <w:rPr>
          <w:rFonts w:hint="eastAsia" w:ascii="宋体" w:hAnsi="宋体"/>
          <w:szCs w:val="21"/>
          <w:highlight w:val="none"/>
        </w:rPr>
        <w:t>（4）有依法缴纳税收和社会保障资金的良好记录；</w:t>
      </w:r>
    </w:p>
    <w:p w14:paraId="76BF961B">
      <w:pPr>
        <w:spacing w:line="400" w:lineRule="exact"/>
        <w:ind w:firstLine="420" w:firstLineChars="200"/>
        <w:rPr>
          <w:rFonts w:hint="eastAsia" w:ascii="宋体" w:hAnsi="宋体"/>
          <w:szCs w:val="21"/>
          <w:highlight w:val="none"/>
        </w:rPr>
      </w:pPr>
      <w:r>
        <w:rPr>
          <w:rFonts w:hint="eastAsia" w:ascii="宋体" w:hAnsi="宋体"/>
          <w:szCs w:val="21"/>
          <w:highlight w:val="none"/>
        </w:rPr>
        <w:t xml:space="preserve">（5）参加本次采购活动前三年内，在经营活动中没有重大违法记录； </w:t>
      </w:r>
    </w:p>
    <w:p w14:paraId="5D97E133">
      <w:pPr>
        <w:spacing w:line="400" w:lineRule="exact"/>
        <w:ind w:firstLine="420" w:firstLineChars="200"/>
        <w:rPr>
          <w:rFonts w:hint="eastAsia" w:ascii="宋体" w:hAnsi="宋体"/>
          <w:szCs w:val="21"/>
          <w:highlight w:val="none"/>
        </w:rPr>
      </w:pPr>
      <w:r>
        <w:rPr>
          <w:rFonts w:hint="eastAsia" w:ascii="宋体" w:hAnsi="宋体"/>
          <w:szCs w:val="21"/>
          <w:highlight w:val="none"/>
        </w:rPr>
        <w:t>（6）法律、行政法规规定的其他条件。</w:t>
      </w:r>
    </w:p>
    <w:p w14:paraId="52828DBF">
      <w:pPr>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t>2.国内注册（指按工商管理有关规定要求核准登记的）依法取得营业执照，经营范围达到本次采购需求的供应商。</w:t>
      </w:r>
    </w:p>
    <w:p w14:paraId="33D6BB96">
      <w:pPr>
        <w:spacing w:line="400" w:lineRule="exact"/>
        <w:ind w:firstLine="420" w:firstLineChars="200"/>
        <w:rPr>
          <w:rFonts w:hint="eastAsia" w:ascii="宋体" w:hAnsi="宋体" w:cs="Arial"/>
          <w:szCs w:val="21"/>
          <w:highlight w:val="none"/>
          <w:lang w:val="en-US" w:eastAsia="zh-CN"/>
        </w:rPr>
      </w:pPr>
      <w:r>
        <w:rPr>
          <w:rFonts w:hint="eastAsia" w:ascii="宋体" w:hAnsi="宋体" w:cs="Arial"/>
          <w:szCs w:val="21"/>
          <w:highlight w:val="none"/>
          <w:lang w:val="en-US" w:eastAsia="zh-CN"/>
        </w:rPr>
        <w:t>3.本项目的特定资格要求：</w:t>
      </w:r>
    </w:p>
    <w:p w14:paraId="536F100D">
      <w:pPr>
        <w:spacing w:line="400" w:lineRule="exact"/>
        <w:ind w:firstLine="420" w:firstLineChars="200"/>
        <w:rPr>
          <w:rFonts w:hint="default" w:ascii="宋体" w:hAnsi="宋体" w:cs="Arial"/>
          <w:szCs w:val="21"/>
          <w:highlight w:val="none"/>
          <w:lang w:val="en-US" w:eastAsia="zh-CN"/>
        </w:rPr>
      </w:pPr>
      <w:r>
        <w:rPr>
          <w:rFonts w:hint="eastAsia" w:ascii="宋体" w:hAnsi="宋体" w:cs="Arial"/>
          <w:szCs w:val="21"/>
          <w:highlight w:val="none"/>
          <w:lang w:val="en-US" w:eastAsia="zh-CN"/>
        </w:rPr>
        <w:t>（1）具有有效的《食品生产许可证》或《食品经营许可证》；</w:t>
      </w:r>
    </w:p>
    <w:p w14:paraId="382605CF">
      <w:pPr>
        <w:pStyle w:val="37"/>
        <w:rPr>
          <w:rFonts w:hint="eastAsia"/>
          <w:highlight w:val="none"/>
          <w:lang w:val="en-US" w:eastAsia="zh-CN"/>
        </w:rPr>
      </w:pPr>
      <w:r>
        <w:rPr>
          <w:rFonts w:hint="eastAsia" w:ascii="宋体" w:hAnsi="宋体" w:cs="Arial"/>
          <w:szCs w:val="21"/>
          <w:highlight w:val="none"/>
          <w:lang w:val="en-US" w:eastAsia="zh-CN"/>
        </w:rPr>
        <w:t>（2）项目生产团队成员须持有有效的健康证明。</w:t>
      </w:r>
    </w:p>
    <w:p w14:paraId="78AD812F">
      <w:pPr>
        <w:spacing w:line="400" w:lineRule="exact"/>
        <w:ind w:firstLine="420" w:firstLineChars="200"/>
        <w:rPr>
          <w:rFonts w:hint="default" w:ascii="宋体" w:hAnsi="宋体" w:eastAsia="宋体" w:cs="Arial"/>
          <w:szCs w:val="21"/>
          <w:highlight w:val="none"/>
          <w:lang w:val="en-US" w:eastAsia="zh-CN"/>
        </w:rPr>
      </w:pPr>
      <w:r>
        <w:rPr>
          <w:rFonts w:hint="eastAsia" w:ascii="宋体" w:hAnsi="宋体" w:eastAsia="宋体" w:cs="Arial"/>
          <w:szCs w:val="21"/>
          <w:highlight w:val="none"/>
          <w:lang w:val="en-US" w:eastAsia="zh-CN"/>
        </w:rPr>
        <w:t>4.本项目不允许外包、分包、转包，不接受联合体供应商参与本项目采购活动。</w:t>
      </w:r>
    </w:p>
    <w:p w14:paraId="70323B09">
      <w:pPr>
        <w:numPr>
          <w:ilvl w:val="0"/>
          <w:numId w:val="0"/>
        </w:numPr>
        <w:spacing w:line="400" w:lineRule="exact"/>
        <w:ind w:firstLine="422" w:firstLineChars="200"/>
        <w:rPr>
          <w:rFonts w:hint="eastAsia" w:ascii="宋体" w:hAnsi="宋体" w:cs="宋体"/>
          <w:b/>
          <w:bCs/>
          <w:color w:val="auto"/>
          <w:highlight w:val="none"/>
        </w:rPr>
      </w:pPr>
      <w:r>
        <w:rPr>
          <w:rFonts w:hint="eastAsia" w:ascii="宋体" w:hAnsi="宋体" w:cs="宋体"/>
          <w:b/>
          <w:bCs/>
          <w:color w:val="auto"/>
          <w:highlight w:val="none"/>
          <w:lang w:val="en-US" w:eastAsia="zh-CN"/>
        </w:rPr>
        <w:t>三、</w:t>
      </w:r>
      <w:r>
        <w:rPr>
          <w:rFonts w:hint="eastAsia" w:ascii="宋体" w:hAnsi="宋体" w:cs="宋体"/>
          <w:b/>
          <w:bCs/>
          <w:color w:val="auto"/>
          <w:highlight w:val="none"/>
        </w:rPr>
        <w:t>报名所需资料</w:t>
      </w:r>
    </w:p>
    <w:p w14:paraId="3944EBDD">
      <w:pPr>
        <w:spacing w:line="400" w:lineRule="exact"/>
        <w:ind w:firstLine="420" w:firstLineChars="200"/>
        <w:rPr>
          <w:rFonts w:hint="eastAsia" w:ascii="宋体" w:hAnsi="宋体" w:cs="Arial"/>
          <w:color w:val="auto"/>
          <w:szCs w:val="21"/>
          <w:highlight w:val="none"/>
        </w:rPr>
      </w:pPr>
      <w:r>
        <w:rPr>
          <w:rFonts w:hint="eastAsia" w:ascii="宋体" w:hAnsi="宋体" w:cs="Arial"/>
          <w:color w:val="auto"/>
          <w:szCs w:val="21"/>
          <w:highlight w:val="none"/>
          <w:lang w:val="en-US" w:eastAsia="zh-CN"/>
        </w:rPr>
        <w:t>1.</w:t>
      </w:r>
      <w:r>
        <w:rPr>
          <w:rFonts w:hint="eastAsia" w:ascii="宋体" w:hAnsi="宋体" w:cs="Arial"/>
          <w:color w:val="auto"/>
          <w:szCs w:val="21"/>
          <w:highlight w:val="none"/>
        </w:rPr>
        <w:t>响应文件</w:t>
      </w:r>
      <w:r>
        <w:rPr>
          <w:rFonts w:hint="eastAsia" w:ascii="宋体" w:hAnsi="宋体" w:cs="Arial"/>
          <w:color w:val="auto"/>
          <w:szCs w:val="21"/>
          <w:highlight w:val="none"/>
          <w:lang w:eastAsia="zh-CN"/>
        </w:rPr>
        <w:t>：</w:t>
      </w:r>
      <w:r>
        <w:rPr>
          <w:rFonts w:hint="eastAsia" w:ascii="宋体" w:hAnsi="宋体" w:cs="Arial"/>
          <w:color w:val="auto"/>
          <w:szCs w:val="21"/>
          <w:highlight w:val="none"/>
          <w:lang w:val="en-US" w:eastAsia="zh-CN"/>
        </w:rPr>
        <w:t>详见</w:t>
      </w:r>
      <w:r>
        <w:rPr>
          <w:rFonts w:hint="eastAsia" w:ascii="宋体" w:hAnsi="宋体" w:cs="Times New Roman"/>
          <w:szCs w:val="21"/>
          <w:lang w:val="en-US" w:eastAsia="zh-CN"/>
        </w:rPr>
        <w:t>《采购项目需求》第三章内容。</w:t>
      </w:r>
    </w:p>
    <w:p w14:paraId="3FE64566">
      <w:pPr>
        <w:spacing w:line="400" w:lineRule="exact"/>
        <w:ind w:firstLine="420" w:firstLineChars="200"/>
        <w:rPr>
          <w:rFonts w:hint="default" w:ascii="宋体" w:hAnsi="宋体" w:cs="Arial"/>
          <w:szCs w:val="21"/>
          <w:highlight w:val="none"/>
          <w:lang w:val="en-US" w:eastAsia="zh-CN"/>
        </w:rPr>
      </w:pPr>
      <w:r>
        <w:rPr>
          <w:rFonts w:hint="eastAsia" w:ascii="宋体" w:hAnsi="宋体" w:cs="Arial"/>
          <w:color w:val="auto"/>
          <w:szCs w:val="21"/>
          <w:highlight w:val="none"/>
          <w:lang w:val="en-US" w:eastAsia="zh-CN"/>
        </w:rPr>
        <w:t>2.报名表：详见《采购项目需求》第一章《广西壮族自治区生殖医院采购项目报名表》</w:t>
      </w:r>
      <w:r>
        <w:rPr>
          <w:rFonts w:hint="eastAsia" w:ascii="宋体" w:hAnsi="宋体" w:cs="Arial"/>
          <w:szCs w:val="21"/>
          <w:highlight w:val="none"/>
        </w:rPr>
        <w:t>。</w:t>
      </w:r>
    </w:p>
    <w:p w14:paraId="7FA08AC4">
      <w:pPr>
        <w:spacing w:line="400" w:lineRule="exact"/>
        <w:ind w:firstLine="422" w:firstLineChars="200"/>
        <w:rPr>
          <w:rFonts w:hint="eastAsia" w:ascii="宋体" w:hAnsi="宋体"/>
          <w:b/>
          <w:szCs w:val="21"/>
          <w:highlight w:val="none"/>
        </w:rPr>
      </w:pPr>
      <w:r>
        <w:rPr>
          <w:rFonts w:hint="eastAsia" w:ascii="宋体" w:hAnsi="宋体"/>
          <w:b/>
          <w:szCs w:val="21"/>
          <w:highlight w:val="none"/>
          <w:lang w:val="en-US" w:eastAsia="zh-CN"/>
        </w:rPr>
        <w:t>四</w:t>
      </w:r>
      <w:r>
        <w:rPr>
          <w:rFonts w:hint="eastAsia" w:ascii="宋体" w:hAnsi="宋体"/>
          <w:b/>
          <w:szCs w:val="21"/>
          <w:highlight w:val="none"/>
        </w:rPr>
        <w:t>、响应文件递交截止时间和地点</w:t>
      </w:r>
    </w:p>
    <w:p w14:paraId="27C11174">
      <w:pPr>
        <w:snapToGrid w:val="0"/>
        <w:spacing w:line="400" w:lineRule="exact"/>
        <w:ind w:firstLine="420" w:firstLineChars="200"/>
        <w:rPr>
          <w:rFonts w:ascii="宋体" w:hAnsi="宋体"/>
          <w:szCs w:val="21"/>
          <w:highlight w:val="none"/>
        </w:rPr>
      </w:pPr>
      <w:r>
        <w:rPr>
          <w:rFonts w:hint="eastAsia" w:ascii="宋体" w:hAnsi="宋体"/>
          <w:szCs w:val="21"/>
          <w:highlight w:val="none"/>
        </w:rPr>
        <w:t>1.</w:t>
      </w:r>
      <w:r>
        <w:rPr>
          <w:rFonts w:hint="eastAsia" w:ascii="宋体" w:hAnsi="宋体"/>
          <w:szCs w:val="21"/>
          <w:highlight w:val="none"/>
          <w:lang w:val="en-US" w:eastAsia="zh-CN"/>
        </w:rPr>
        <w:t>递交时间</w:t>
      </w:r>
      <w:r>
        <w:rPr>
          <w:rFonts w:hint="eastAsia" w:ascii="宋体" w:hAnsi="宋体"/>
          <w:szCs w:val="21"/>
          <w:highlight w:val="none"/>
        </w:rPr>
        <w:t>：</w:t>
      </w:r>
      <w:r>
        <w:rPr>
          <w:rFonts w:hint="eastAsia" w:ascii="宋体" w:hAnsi="宋体" w:cs="Arial"/>
          <w:b/>
          <w:bCs/>
          <w:color w:val="000000"/>
          <w:szCs w:val="21"/>
          <w:u w:val="single"/>
        </w:rPr>
        <w:t>2026年</w:t>
      </w:r>
      <w:r>
        <w:rPr>
          <w:rFonts w:hint="eastAsia" w:ascii="宋体" w:hAnsi="宋体" w:cs="Arial"/>
          <w:b/>
          <w:bCs/>
          <w:color w:val="000000"/>
          <w:szCs w:val="21"/>
          <w:highlight w:val="none"/>
          <w:u w:val="single"/>
          <w:lang w:val="en-US" w:eastAsia="zh-CN"/>
        </w:rPr>
        <w:t>9</w:t>
      </w:r>
      <w:r>
        <w:rPr>
          <w:rFonts w:hint="eastAsia" w:ascii="宋体" w:hAnsi="宋体" w:cs="Arial"/>
          <w:b/>
          <w:bCs/>
          <w:color w:val="000000"/>
          <w:szCs w:val="21"/>
          <w:highlight w:val="none"/>
          <w:u w:val="single"/>
        </w:rPr>
        <w:t>月</w:t>
      </w:r>
      <w:r>
        <w:rPr>
          <w:rFonts w:hint="eastAsia" w:ascii="宋体" w:hAnsi="宋体" w:cs="Arial"/>
          <w:b/>
          <w:bCs/>
          <w:color w:val="000000"/>
          <w:szCs w:val="21"/>
          <w:highlight w:val="none"/>
          <w:u w:val="single"/>
          <w:lang w:val="en-US" w:eastAsia="zh-CN"/>
        </w:rPr>
        <w:t>11</w:t>
      </w:r>
      <w:r>
        <w:rPr>
          <w:rFonts w:hint="eastAsia" w:ascii="宋体" w:hAnsi="宋体" w:cs="Arial"/>
          <w:b/>
          <w:bCs/>
          <w:color w:val="000000"/>
          <w:szCs w:val="21"/>
          <w:highlight w:val="none"/>
          <w:u w:val="single"/>
        </w:rPr>
        <w:t>日</w:t>
      </w:r>
      <w:r>
        <w:rPr>
          <w:rFonts w:hint="eastAsia" w:ascii="宋体" w:hAnsi="宋体" w:cs="Arial"/>
          <w:b/>
          <w:bCs/>
          <w:color w:val="000000"/>
          <w:szCs w:val="21"/>
          <w:highlight w:val="none"/>
        </w:rPr>
        <w:t>起至</w:t>
      </w:r>
      <w:r>
        <w:rPr>
          <w:rFonts w:hint="eastAsia" w:ascii="宋体" w:hAnsi="宋体" w:cs="Arial"/>
          <w:b/>
          <w:bCs/>
          <w:color w:val="000000"/>
          <w:szCs w:val="21"/>
          <w:highlight w:val="none"/>
          <w:u w:val="single"/>
        </w:rPr>
        <w:t>2026年</w:t>
      </w:r>
      <w:r>
        <w:rPr>
          <w:rFonts w:hint="eastAsia" w:ascii="宋体" w:hAnsi="宋体" w:cs="Arial"/>
          <w:b/>
          <w:bCs/>
          <w:color w:val="000000"/>
          <w:szCs w:val="21"/>
          <w:highlight w:val="none"/>
          <w:u w:val="single"/>
          <w:lang w:val="en-US" w:eastAsia="zh-CN"/>
        </w:rPr>
        <w:t>9</w:t>
      </w:r>
      <w:r>
        <w:rPr>
          <w:rFonts w:hint="eastAsia" w:ascii="宋体" w:hAnsi="宋体" w:cs="Arial"/>
          <w:b/>
          <w:bCs/>
          <w:color w:val="000000"/>
          <w:szCs w:val="21"/>
          <w:highlight w:val="none"/>
          <w:u w:val="single"/>
        </w:rPr>
        <w:t>月</w:t>
      </w:r>
      <w:r>
        <w:rPr>
          <w:rFonts w:hint="eastAsia" w:ascii="宋体" w:hAnsi="宋体" w:cs="Arial"/>
          <w:b/>
          <w:bCs/>
          <w:color w:val="000000"/>
          <w:szCs w:val="21"/>
          <w:highlight w:val="none"/>
          <w:u w:val="single"/>
          <w:lang w:val="en-US" w:eastAsia="zh-CN"/>
        </w:rPr>
        <w:t>15</w:t>
      </w:r>
      <w:r>
        <w:rPr>
          <w:rFonts w:hint="eastAsia" w:ascii="宋体" w:hAnsi="宋体" w:cs="Arial"/>
          <w:b/>
          <w:bCs/>
          <w:color w:val="000000"/>
          <w:szCs w:val="21"/>
          <w:highlight w:val="none"/>
          <w:u w:val="single"/>
        </w:rPr>
        <w:t>日</w:t>
      </w:r>
      <w:r>
        <w:rPr>
          <w:rFonts w:hint="eastAsia" w:ascii="宋体" w:hAnsi="宋体" w:cs="Arial"/>
          <w:szCs w:val="21"/>
          <w:highlight w:val="none"/>
          <w:lang w:eastAsia="zh-CN"/>
        </w:rPr>
        <w:t>，</w:t>
      </w:r>
      <w:r>
        <w:rPr>
          <w:rFonts w:hint="eastAsia" w:ascii="宋体" w:hAnsi="宋体" w:cs="Arial"/>
          <w:szCs w:val="21"/>
          <w:lang w:val="en-US" w:eastAsia="zh-CN"/>
        </w:rPr>
        <w:t>每天</w:t>
      </w:r>
      <w:r>
        <w:rPr>
          <w:rFonts w:hint="eastAsia" w:ascii="宋体" w:hAnsi="宋体" w:cs="Arial"/>
          <w:szCs w:val="21"/>
        </w:rPr>
        <w:t>上午8:00-12:00，下午13:30-16:30</w:t>
      </w:r>
      <w:r>
        <w:rPr>
          <w:rFonts w:hint="eastAsia" w:ascii="宋体" w:hAnsi="宋体" w:cs="Arial"/>
          <w:szCs w:val="21"/>
          <w:lang w:eastAsia="zh-CN"/>
        </w:rPr>
        <w:t>（</w:t>
      </w:r>
      <w:r>
        <w:rPr>
          <w:rFonts w:hint="eastAsia" w:ascii="宋体" w:hAnsi="宋体" w:cs="Arial"/>
          <w:szCs w:val="21"/>
          <w:lang w:val="en-US" w:eastAsia="zh-CN"/>
        </w:rPr>
        <w:t>北京时间</w:t>
      </w:r>
      <w:r>
        <w:rPr>
          <w:rFonts w:hint="eastAsia" w:ascii="宋体" w:hAnsi="宋体" w:cs="Arial"/>
          <w:szCs w:val="21"/>
        </w:rPr>
        <w:t>，</w:t>
      </w:r>
      <w:r>
        <w:rPr>
          <w:rFonts w:ascii="宋体" w:hAnsi="宋体" w:cs="Arial"/>
          <w:color w:val="000000"/>
          <w:szCs w:val="21"/>
        </w:rPr>
        <w:t>法定节假日</w:t>
      </w:r>
      <w:r>
        <w:rPr>
          <w:rFonts w:hint="eastAsia" w:ascii="宋体" w:hAnsi="宋体" w:cs="Arial"/>
          <w:color w:val="000000"/>
          <w:szCs w:val="21"/>
        </w:rPr>
        <w:t>除外</w:t>
      </w:r>
      <w:r>
        <w:rPr>
          <w:rFonts w:hint="eastAsia" w:ascii="宋体" w:hAnsi="宋体" w:cs="Arial"/>
          <w:szCs w:val="21"/>
        </w:rPr>
        <w:t>）</w:t>
      </w:r>
    </w:p>
    <w:p w14:paraId="555B0511">
      <w:pPr>
        <w:snapToGrid w:val="0"/>
        <w:spacing w:line="400" w:lineRule="exact"/>
        <w:ind w:firstLine="420" w:firstLineChars="200"/>
        <w:rPr>
          <w:rFonts w:hint="eastAsia" w:ascii="宋体" w:hAnsi="宋体" w:cs="Arial"/>
          <w:szCs w:val="21"/>
          <w:highlight w:val="none"/>
        </w:rPr>
      </w:pPr>
      <w:r>
        <w:rPr>
          <w:rFonts w:hint="eastAsia" w:ascii="宋体" w:hAnsi="宋体"/>
          <w:szCs w:val="21"/>
          <w:highlight w:val="none"/>
        </w:rPr>
        <w:t>2.递交地点：</w:t>
      </w:r>
      <w:r>
        <w:rPr>
          <w:rFonts w:hint="eastAsia" w:ascii="宋体" w:hAnsi="宋体"/>
          <w:szCs w:val="21"/>
          <w:highlight w:val="none"/>
          <w:lang w:val="en-US" w:eastAsia="zh-CN"/>
        </w:rPr>
        <w:t>广西</w:t>
      </w:r>
      <w:r>
        <w:rPr>
          <w:rFonts w:hint="eastAsia" w:ascii="宋体" w:hAnsi="宋体" w:cs="Arial"/>
          <w:szCs w:val="21"/>
          <w:highlight w:val="none"/>
        </w:rPr>
        <w:t>南宁市青秀区青环路85号宇浩国际A座8楼招标采购办公室。</w:t>
      </w:r>
    </w:p>
    <w:p w14:paraId="7C9EA546">
      <w:pPr>
        <w:spacing w:line="400" w:lineRule="exact"/>
        <w:ind w:firstLine="422" w:firstLineChars="200"/>
        <w:rPr>
          <w:rFonts w:hint="default" w:ascii="宋体" w:hAnsi="宋体" w:eastAsia="宋体"/>
          <w:b/>
          <w:bCs/>
          <w:szCs w:val="21"/>
          <w:highlight w:val="none"/>
          <w:lang w:val="en-US" w:eastAsia="zh-CN"/>
        </w:rPr>
      </w:pPr>
      <w:r>
        <w:rPr>
          <w:rFonts w:hint="eastAsia" w:ascii="宋体" w:hAnsi="宋体"/>
          <w:b/>
          <w:szCs w:val="21"/>
          <w:highlight w:val="none"/>
        </w:rPr>
        <w:t>※3</w:t>
      </w:r>
      <w:r>
        <w:rPr>
          <w:rFonts w:ascii="宋体" w:hAnsi="宋体"/>
          <w:b/>
          <w:szCs w:val="21"/>
          <w:highlight w:val="none"/>
        </w:rPr>
        <w:t>.</w:t>
      </w:r>
      <w:r>
        <w:rPr>
          <w:rFonts w:hint="eastAsia" w:ascii="宋体" w:hAnsi="宋体" w:eastAsia="宋体" w:cs="Times New Roman"/>
          <w:b/>
          <w:szCs w:val="21"/>
          <w:highlight w:val="none"/>
        </w:rPr>
        <w:t>特别说明：（1）供应商所提交的材料加盖单位公章有效；（2）《采购项目报名表》不需要密封，</w:t>
      </w:r>
      <w:r>
        <w:rPr>
          <w:rFonts w:hint="eastAsia" w:ascii="宋体" w:hAnsi="宋体" w:cs="Times New Roman"/>
          <w:b/>
          <w:szCs w:val="21"/>
          <w:highlight w:val="none"/>
          <w:lang w:val="en-US" w:eastAsia="zh-CN"/>
        </w:rPr>
        <w:t>加盖单位公章有效，</w:t>
      </w:r>
      <w:r>
        <w:rPr>
          <w:rFonts w:hint="eastAsia" w:ascii="宋体" w:hAnsi="宋体" w:eastAsia="宋体" w:cs="Times New Roman"/>
          <w:b/>
          <w:szCs w:val="21"/>
          <w:highlight w:val="none"/>
        </w:rPr>
        <w:t>随同响应文件统一递交；（2）响应文件（一</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正</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一</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副</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）密封有效，采用现场递交方式送达，未按要求密封、逾时送达的，采购人将予以拒收；（3）询价时间由采购人另行电话通知。</w:t>
      </w:r>
    </w:p>
    <w:p w14:paraId="2AFAF0EE">
      <w:pPr>
        <w:spacing w:line="400" w:lineRule="exact"/>
        <w:ind w:firstLine="422" w:firstLineChars="200"/>
        <w:rPr>
          <w:rFonts w:hint="eastAsia" w:ascii="宋体" w:hAnsi="宋体"/>
          <w:b/>
          <w:szCs w:val="21"/>
          <w:highlight w:val="none"/>
        </w:rPr>
      </w:pPr>
      <w:r>
        <w:rPr>
          <w:rFonts w:hint="eastAsia" w:ascii="宋体" w:hAnsi="宋体"/>
          <w:b/>
          <w:szCs w:val="21"/>
          <w:highlight w:val="none"/>
          <w:lang w:val="en-US" w:eastAsia="zh-CN"/>
        </w:rPr>
        <w:t>五</w:t>
      </w:r>
      <w:r>
        <w:rPr>
          <w:rFonts w:hint="eastAsia" w:ascii="宋体" w:hAnsi="宋体"/>
          <w:b/>
          <w:szCs w:val="21"/>
          <w:highlight w:val="none"/>
        </w:rPr>
        <w:t>、联系事项</w:t>
      </w:r>
    </w:p>
    <w:p w14:paraId="1823BC1E">
      <w:pPr>
        <w:snapToGrid w:val="0"/>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t>1.采购人：广西壮族自治区生殖医院</w:t>
      </w:r>
    </w:p>
    <w:p w14:paraId="1B1DF300">
      <w:pPr>
        <w:snapToGrid w:val="0"/>
        <w:spacing w:line="400" w:lineRule="exact"/>
        <w:ind w:firstLine="420" w:firstLineChars="200"/>
        <w:rPr>
          <w:rFonts w:hint="eastAsia" w:ascii="宋体" w:hAnsi="宋体"/>
          <w:color w:val="000000"/>
          <w:szCs w:val="21"/>
          <w:highlight w:val="none"/>
        </w:rPr>
      </w:pPr>
      <w:r>
        <w:rPr>
          <w:rFonts w:hint="eastAsia" w:ascii="宋体" w:hAnsi="宋体" w:cs="Arial"/>
          <w:szCs w:val="21"/>
          <w:highlight w:val="none"/>
        </w:rPr>
        <w:t>2.联系人：</w:t>
      </w:r>
      <w:r>
        <w:rPr>
          <w:rFonts w:hint="eastAsia" w:ascii="宋体" w:hAnsi="宋体" w:cs="Arial"/>
          <w:szCs w:val="21"/>
          <w:highlight w:val="none"/>
          <w:lang w:val="en-US" w:eastAsia="zh-CN"/>
        </w:rPr>
        <w:t>韦</w:t>
      </w:r>
      <w:r>
        <w:rPr>
          <w:rFonts w:hint="eastAsia" w:ascii="宋体" w:hAnsi="宋体" w:cs="Arial"/>
          <w:szCs w:val="21"/>
          <w:highlight w:val="none"/>
        </w:rPr>
        <w:t>老师（招标采购办公室）、</w:t>
      </w:r>
      <w:r>
        <w:rPr>
          <w:rFonts w:hint="eastAsia" w:ascii="宋体" w:hAnsi="宋体" w:cs="Arial"/>
          <w:szCs w:val="21"/>
          <w:highlight w:val="none"/>
          <w:lang w:val="en-US" w:eastAsia="zh-CN"/>
        </w:rPr>
        <w:t>刘</w:t>
      </w:r>
      <w:r>
        <w:rPr>
          <w:rFonts w:hint="eastAsia" w:ascii="宋体" w:hAnsi="宋体" w:cs="Arial"/>
          <w:szCs w:val="21"/>
          <w:highlight w:val="none"/>
        </w:rPr>
        <w:t>老师（监察室）</w:t>
      </w:r>
    </w:p>
    <w:p w14:paraId="43D942D5">
      <w:pPr>
        <w:snapToGrid w:val="0"/>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t>3.联系电话：0771-2239975（招标采购办公室）、2239681（监察室）</w:t>
      </w:r>
    </w:p>
    <w:p w14:paraId="772A3170">
      <w:pPr>
        <w:snapToGrid w:val="0"/>
        <w:spacing w:line="400" w:lineRule="exact"/>
        <w:ind w:firstLine="420" w:firstLineChars="200"/>
        <w:rPr>
          <w:rFonts w:hint="default" w:ascii="宋体" w:hAnsi="宋体" w:eastAsia="宋体" w:cs="Arial"/>
          <w:szCs w:val="21"/>
          <w:highlight w:val="none"/>
          <w:lang w:val="en-US" w:eastAsia="zh-CN"/>
        </w:rPr>
      </w:pPr>
      <w:r>
        <w:rPr>
          <w:rFonts w:hint="eastAsia" w:ascii="宋体" w:hAnsi="宋体" w:cs="Arial"/>
          <w:szCs w:val="21"/>
          <w:highlight w:val="none"/>
          <w:lang w:val="en-US" w:eastAsia="zh-CN"/>
        </w:rPr>
        <w:t>4.电子邮箱：zcb@gxszyy.cn</w:t>
      </w:r>
    </w:p>
    <w:p w14:paraId="5AAC25F7">
      <w:pPr>
        <w:snapToGrid w:val="0"/>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t>5.采购人地址：</w:t>
      </w:r>
      <w:r>
        <w:rPr>
          <w:rFonts w:hint="eastAsia" w:ascii="宋体" w:hAnsi="宋体"/>
          <w:color w:val="000000"/>
          <w:szCs w:val="21"/>
          <w:highlight w:val="none"/>
        </w:rPr>
        <w:t>广西南宁市青秀区龙源路3号（</w:t>
      </w:r>
      <w:r>
        <w:rPr>
          <w:rFonts w:hint="eastAsia" w:ascii="宋体" w:hAnsi="宋体" w:cs="Arial"/>
          <w:szCs w:val="21"/>
          <w:highlight w:val="none"/>
        </w:rPr>
        <w:t>邮编：</w:t>
      </w:r>
      <w:r>
        <w:rPr>
          <w:rFonts w:ascii="宋体" w:hAnsi="宋体" w:cs="Arial"/>
          <w:szCs w:val="21"/>
          <w:highlight w:val="none"/>
        </w:rPr>
        <w:t>530</w:t>
      </w:r>
      <w:r>
        <w:rPr>
          <w:rFonts w:hint="eastAsia" w:ascii="宋体" w:hAnsi="宋体" w:cs="Arial"/>
          <w:szCs w:val="21"/>
          <w:highlight w:val="none"/>
          <w:lang w:val="en-US" w:eastAsia="zh-CN"/>
        </w:rPr>
        <w:t>000</w:t>
      </w:r>
      <w:r>
        <w:rPr>
          <w:rFonts w:hint="eastAsia" w:ascii="宋体" w:hAnsi="宋体" w:cs="Arial"/>
          <w:szCs w:val="21"/>
          <w:highlight w:val="none"/>
        </w:rPr>
        <w:t>）</w:t>
      </w:r>
    </w:p>
    <w:p w14:paraId="4A70E17D">
      <w:pPr>
        <w:spacing w:line="400" w:lineRule="exact"/>
        <w:ind w:firstLine="422" w:firstLineChars="200"/>
        <w:rPr>
          <w:rFonts w:hint="eastAsia" w:ascii="宋体" w:hAnsi="宋体"/>
          <w:b/>
          <w:szCs w:val="21"/>
        </w:rPr>
      </w:pPr>
      <w:r>
        <w:rPr>
          <w:rFonts w:hint="eastAsia" w:ascii="宋体" w:hAnsi="宋体"/>
          <w:b/>
          <w:szCs w:val="21"/>
          <w:lang w:val="en-US" w:eastAsia="zh-CN"/>
        </w:rPr>
        <w:t>六</w:t>
      </w:r>
      <w:bookmarkStart w:id="8" w:name="_GoBack"/>
      <w:bookmarkEnd w:id="8"/>
      <w:r>
        <w:rPr>
          <w:rFonts w:hint="eastAsia" w:ascii="宋体" w:hAnsi="宋体"/>
          <w:b/>
          <w:szCs w:val="21"/>
        </w:rPr>
        <w:t>、网上公告媒体查询</w:t>
      </w:r>
    </w:p>
    <w:p w14:paraId="32CC549A">
      <w:pPr>
        <w:snapToGrid w:val="0"/>
        <w:spacing w:line="400" w:lineRule="exact"/>
        <w:ind w:firstLine="420" w:firstLineChars="200"/>
        <w:rPr>
          <w:rFonts w:hint="eastAsia" w:ascii="宋体" w:hAnsi="宋体" w:cs="Arial"/>
          <w:szCs w:val="21"/>
        </w:rPr>
      </w:pPr>
      <w:r>
        <w:rPr>
          <w:rFonts w:hint="eastAsia" w:ascii="宋体" w:hAnsi="宋体" w:eastAsia="宋体" w:cs="Arial"/>
          <w:szCs w:val="21"/>
        </w:rPr>
        <w:fldChar w:fldCharType="begin"/>
      </w:r>
      <w:r>
        <w:rPr>
          <w:rFonts w:hint="eastAsia" w:ascii="宋体" w:hAnsi="宋体" w:eastAsia="宋体" w:cs="Arial"/>
          <w:szCs w:val="21"/>
        </w:rPr>
        <w:instrText xml:space="preserve"> HYPERLINK "http://www.gxszjk.com/index.html" </w:instrText>
      </w:r>
      <w:r>
        <w:rPr>
          <w:rFonts w:hint="eastAsia" w:ascii="宋体" w:hAnsi="宋体" w:eastAsia="宋体" w:cs="Arial"/>
          <w:szCs w:val="21"/>
        </w:rPr>
        <w:fldChar w:fldCharType="separate"/>
      </w:r>
      <w:r>
        <w:rPr>
          <w:rFonts w:hint="eastAsia" w:ascii="宋体" w:hAnsi="宋体" w:eastAsia="宋体" w:cs="Arial"/>
          <w:szCs w:val="21"/>
        </w:rPr>
        <w:t>www.gxszyy.cn</w:t>
      </w:r>
      <w:r>
        <w:rPr>
          <w:rFonts w:hint="eastAsia" w:ascii="宋体" w:hAnsi="宋体" w:eastAsia="宋体" w:cs="Arial"/>
          <w:szCs w:val="21"/>
        </w:rPr>
        <w:fldChar w:fldCharType="end"/>
      </w:r>
      <w:r>
        <w:rPr>
          <w:rFonts w:hint="eastAsia" w:ascii="宋体" w:hAnsi="宋体" w:eastAsia="宋体" w:cs="Arial"/>
          <w:szCs w:val="21"/>
        </w:rPr>
        <w:t>（广</w:t>
      </w:r>
      <w:r>
        <w:rPr>
          <w:rFonts w:hint="eastAsia" w:ascii="宋体" w:hAnsi="宋体" w:cs="Arial"/>
          <w:szCs w:val="21"/>
        </w:rPr>
        <w:t>西壮族自治区生殖医院）</w:t>
      </w:r>
    </w:p>
    <w:p w14:paraId="76B0E58A">
      <w:pPr>
        <w:pStyle w:val="37"/>
        <w:rPr>
          <w:rFonts w:hint="eastAsia"/>
        </w:rPr>
      </w:pPr>
    </w:p>
    <w:p w14:paraId="5F2E9A02">
      <w:pPr>
        <w:pStyle w:val="19"/>
        <w:spacing w:line="400" w:lineRule="exact"/>
        <w:rPr>
          <w:rFonts w:hint="eastAsia" w:ascii="宋体" w:hAnsi="宋体" w:cs="Arial"/>
          <w:szCs w:val="21"/>
          <w:highlight w:val="none"/>
        </w:rPr>
      </w:pPr>
    </w:p>
    <w:p w14:paraId="5187076D">
      <w:pPr>
        <w:widowControl/>
        <w:adjustRightInd w:val="0"/>
        <w:snapToGrid w:val="0"/>
        <w:spacing w:line="400" w:lineRule="exact"/>
        <w:ind w:firstLine="6300" w:firstLineChars="3000"/>
        <w:jc w:val="right"/>
        <w:rPr>
          <w:rFonts w:ascii="宋体" w:hAnsi="宋体"/>
          <w:szCs w:val="21"/>
          <w:highlight w:val="none"/>
        </w:rPr>
      </w:pPr>
      <w:r>
        <w:rPr>
          <w:rFonts w:hint="eastAsia" w:ascii="宋体" w:hAnsi="宋体"/>
          <w:szCs w:val="21"/>
          <w:highlight w:val="none"/>
        </w:rPr>
        <w:t>广西壮族自治区生殖医院</w:t>
      </w:r>
    </w:p>
    <w:p w14:paraId="02606B2F">
      <w:pPr>
        <w:widowControl/>
        <w:adjustRightInd w:val="0"/>
        <w:snapToGrid w:val="0"/>
        <w:spacing w:line="400" w:lineRule="exact"/>
        <w:ind w:firstLine="6300" w:firstLineChars="3000"/>
        <w:jc w:val="center"/>
        <w:rPr>
          <w:rFonts w:hint="eastAsia" w:ascii="宋体" w:hAnsi="宋体"/>
          <w:szCs w:val="21"/>
          <w:highlight w:val="yellow"/>
        </w:rPr>
      </w:pPr>
      <w:r>
        <w:rPr>
          <w:rFonts w:hint="eastAsia" w:ascii="宋体" w:hAnsi="宋体"/>
          <w:szCs w:val="21"/>
          <w:highlight w:val="none"/>
        </w:rPr>
        <w:t xml:space="preserve">   2026年</w:t>
      </w:r>
      <w:r>
        <w:rPr>
          <w:rFonts w:hint="eastAsia" w:ascii="宋体" w:hAnsi="宋体"/>
          <w:szCs w:val="21"/>
          <w:highlight w:val="none"/>
          <w:lang w:val="en-US" w:eastAsia="zh-CN"/>
        </w:rPr>
        <w:t>9</w:t>
      </w:r>
      <w:r>
        <w:rPr>
          <w:rFonts w:hint="eastAsia" w:ascii="宋体" w:hAnsi="宋体"/>
          <w:szCs w:val="21"/>
          <w:highlight w:val="none"/>
        </w:rPr>
        <w:t>月</w:t>
      </w:r>
      <w:r>
        <w:rPr>
          <w:rFonts w:hint="eastAsia" w:ascii="宋体" w:hAnsi="宋体"/>
          <w:szCs w:val="21"/>
          <w:highlight w:val="none"/>
          <w:lang w:val="en-US" w:eastAsia="zh-CN"/>
        </w:rPr>
        <w:t>10</w:t>
      </w:r>
      <w:r>
        <w:rPr>
          <w:rFonts w:hint="eastAsia" w:ascii="宋体" w:hAnsi="宋体"/>
          <w:szCs w:val="21"/>
          <w:highlight w:val="none"/>
        </w:rPr>
        <w:t>日</w:t>
      </w:r>
    </w:p>
    <w:p w14:paraId="7E2E5FBD">
      <w:pPr>
        <w:rPr>
          <w:rFonts w:hint="eastAsia" w:ascii="宋体" w:hAnsi="宋体"/>
          <w:szCs w:val="21"/>
          <w:highlight w:val="yellow"/>
        </w:rPr>
      </w:pPr>
      <w:r>
        <w:rPr>
          <w:rFonts w:hint="eastAsia" w:ascii="宋体" w:hAnsi="宋体"/>
          <w:szCs w:val="21"/>
          <w:highlight w:val="yellow"/>
        </w:rPr>
        <w:br w:type="page"/>
      </w:r>
    </w:p>
    <w:p w14:paraId="53354CF8">
      <w:pPr>
        <w:tabs>
          <w:tab w:val="left" w:pos="2520"/>
        </w:tabs>
        <w:jc w:val="center"/>
        <w:rPr>
          <w:rFonts w:hint="eastAsia" w:ascii="宋体" w:hAnsi="宋体" w:cs="宋体"/>
          <w:b/>
          <w:sz w:val="44"/>
          <w:szCs w:val="44"/>
          <w:lang w:val="en-US" w:eastAsia="zh-CN"/>
        </w:rPr>
      </w:pPr>
      <w:r>
        <w:rPr>
          <w:rFonts w:hint="eastAsia" w:ascii="宋体" w:hAnsi="宋体" w:cs="宋体"/>
          <w:b/>
          <w:sz w:val="44"/>
          <w:szCs w:val="44"/>
          <w:lang w:val="en-US" w:eastAsia="zh-CN"/>
        </w:rPr>
        <w:t>广西壮族自治区生殖医院</w:t>
      </w:r>
    </w:p>
    <w:p w14:paraId="0E3BF17D">
      <w:pPr>
        <w:keepNext w:val="0"/>
        <w:keepLines w:val="0"/>
        <w:pageBreakBefore w:val="0"/>
        <w:widowControl w:val="0"/>
        <w:tabs>
          <w:tab w:val="left" w:pos="2520"/>
        </w:tabs>
        <w:kinsoku/>
        <w:wordWrap/>
        <w:overflowPunct/>
        <w:topLinePunct w:val="0"/>
        <w:autoSpaceDE/>
        <w:autoSpaceDN/>
        <w:bidi w:val="0"/>
        <w:adjustRightInd/>
        <w:snapToGrid/>
        <w:jc w:val="center"/>
        <w:textAlignment w:val="auto"/>
        <w:rPr>
          <w:rFonts w:ascii="宋体" w:hAnsi="宋体" w:cs="宋体"/>
          <w:b/>
          <w:sz w:val="44"/>
          <w:szCs w:val="44"/>
        </w:rPr>
      </w:pPr>
      <w:r>
        <w:rPr>
          <w:rFonts w:hint="eastAsia" w:ascii="宋体" w:hAnsi="宋体" w:cs="宋体"/>
          <w:b/>
          <w:sz w:val="44"/>
          <w:szCs w:val="44"/>
          <w:lang w:val="en-US" w:eastAsia="zh-CN"/>
        </w:rPr>
        <w:t>采购项目</w:t>
      </w:r>
      <w:r>
        <w:rPr>
          <w:rFonts w:hint="eastAsia" w:ascii="宋体" w:hAnsi="宋体" w:cs="宋体"/>
          <w:b/>
          <w:sz w:val="44"/>
          <w:szCs w:val="44"/>
        </w:rPr>
        <w:t>报名表</w:t>
      </w:r>
    </w:p>
    <w:tbl>
      <w:tblPr>
        <w:tblStyle w:val="30"/>
        <w:tblW w:w="5000" w:type="pct"/>
        <w:jc w:val="center"/>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004"/>
      </w:tblGrid>
      <w:tr w14:paraId="03C84B69">
        <w:tblPrEx>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5000" w:type="pct"/>
            <w:vAlign w:val="center"/>
          </w:tcPr>
          <w:p w14:paraId="6AD37A66">
            <w:pPr>
              <w:pStyle w:val="4"/>
              <w:widowControl/>
              <w:spacing w:beforeAutospacing="0" w:afterAutospacing="0" w:line="480" w:lineRule="auto"/>
              <w:textAlignment w:val="baseline"/>
              <w:rPr>
                <w:rFonts w:hint="eastAsia" w:ascii="仿宋" w:hAnsi="仿宋" w:eastAsia="仿宋" w:cs="仿宋"/>
                <w:b w:val="0"/>
                <w:bCs w:val="0"/>
                <w:kern w:val="2"/>
                <w:sz w:val="28"/>
                <w:szCs w:val="28"/>
                <w:lang w:val="en-US" w:eastAsia="zh-CN" w:bidi="ar-SA"/>
              </w:rPr>
            </w:pPr>
            <w:bookmarkStart w:id="3" w:name="_Toc22895"/>
            <w:r>
              <w:rPr>
                <w:rFonts w:ascii="仿宋" w:hAnsi="仿宋" w:eastAsia="仿宋" w:cs="仿宋"/>
                <w:b w:val="0"/>
                <w:bCs w:val="0"/>
                <w:kern w:val="2"/>
                <w:sz w:val="28"/>
                <w:szCs w:val="28"/>
              </w:rPr>
              <w:t>项目名称</w:t>
            </w:r>
            <w:r>
              <w:rPr>
                <w:rFonts w:hint="eastAsia" w:ascii="仿宋" w:hAnsi="仿宋" w:eastAsia="仿宋" w:cs="仿宋"/>
                <w:b w:val="0"/>
                <w:bCs w:val="0"/>
                <w:kern w:val="2"/>
                <w:sz w:val="28"/>
                <w:szCs w:val="28"/>
                <w:lang w:val="en-US" w:eastAsia="zh-CN" w:bidi="ar-SA"/>
              </w:rPr>
              <w:t>：</w:t>
            </w:r>
            <w:bookmarkEnd w:id="3"/>
            <w:r>
              <w:rPr>
                <w:rFonts w:hint="eastAsia" w:ascii="仿宋" w:hAnsi="仿宋" w:eastAsia="仿宋" w:cs="仿宋"/>
                <w:b w:val="0"/>
                <w:bCs w:val="0"/>
                <w:kern w:val="2"/>
                <w:sz w:val="28"/>
                <w:szCs w:val="28"/>
                <w:lang w:val="en-US" w:eastAsia="zh-CN" w:bidi="ar-SA"/>
              </w:rPr>
              <w:t>2026年食堂中医药膳点心制作服务商</w:t>
            </w:r>
          </w:p>
          <w:p w14:paraId="3C5289AE">
            <w:pPr>
              <w:adjustRightInd w:val="0"/>
              <w:snapToGrid w:val="0"/>
              <w:spacing w:line="480" w:lineRule="auto"/>
              <w:jc w:val="left"/>
              <w:rPr>
                <w:rFonts w:hint="default"/>
                <w:sz w:val="28"/>
                <w:szCs w:val="28"/>
              </w:rPr>
            </w:pPr>
            <w:r>
              <w:rPr>
                <w:rFonts w:hint="eastAsia" w:ascii="仿宋" w:hAnsi="仿宋" w:eastAsia="仿宋" w:cs="仿宋"/>
                <w:sz w:val="28"/>
                <w:szCs w:val="28"/>
                <w:lang w:val="en-US" w:eastAsia="zh-CN"/>
              </w:rPr>
              <w:t>项目编号：GXSZ2026-002-JYB</w:t>
            </w:r>
          </w:p>
        </w:tc>
      </w:tr>
      <w:tr w14:paraId="2791E3CF">
        <w:tblPrEx>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trHeight w:val="5608" w:hRule="atLeast"/>
          <w:jc w:val="center"/>
        </w:trPr>
        <w:tc>
          <w:tcPr>
            <w:tcW w:w="5000" w:type="pct"/>
            <w:vAlign w:val="center"/>
          </w:tcPr>
          <w:p w14:paraId="14DE68FF">
            <w:pPr>
              <w:spacing w:line="480" w:lineRule="auto"/>
              <w:ind w:firstLine="560" w:firstLineChars="200"/>
              <w:rPr>
                <w:rFonts w:hint="default"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本单位确认参加</w:t>
            </w:r>
            <w:r>
              <w:rPr>
                <w:rFonts w:hint="eastAsia" w:ascii="仿宋" w:hAnsi="仿宋" w:eastAsia="仿宋" w:cs="仿宋"/>
                <w:b/>
                <w:bCs/>
                <w:kern w:val="2"/>
                <w:sz w:val="28"/>
                <w:szCs w:val="28"/>
                <w:u w:val="single"/>
                <w:lang w:val="en-US" w:eastAsia="zh-CN" w:bidi="ar-SA"/>
              </w:rPr>
              <w:t>2026年食堂中医药膳点心制作服务商采购项目</w:t>
            </w:r>
            <w:r>
              <w:rPr>
                <w:rFonts w:hint="eastAsia" w:ascii="仿宋" w:hAnsi="仿宋" w:eastAsia="仿宋" w:cs="仿宋"/>
                <w:b w:val="0"/>
                <w:bCs w:val="0"/>
                <w:kern w:val="2"/>
                <w:sz w:val="28"/>
                <w:szCs w:val="28"/>
                <w:lang w:val="en-US" w:eastAsia="zh-CN" w:bidi="ar-SA"/>
              </w:rPr>
              <w:t>院内询价采购活动。</w:t>
            </w:r>
          </w:p>
          <w:p w14:paraId="7392FAA8">
            <w:pPr>
              <w:spacing w:line="480" w:lineRule="auto"/>
              <w:rPr>
                <w:rFonts w:hint="eastAsia" w:ascii="仿宋" w:hAnsi="仿宋" w:eastAsia="仿宋" w:cs="仿宋"/>
                <w:sz w:val="28"/>
                <w:szCs w:val="28"/>
              </w:rPr>
            </w:pPr>
          </w:p>
          <w:p w14:paraId="5229A42D">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rPr>
            </w:pPr>
            <w:r>
              <w:rPr>
                <w:rFonts w:hint="eastAsia" w:ascii="仿宋" w:hAnsi="仿宋" w:eastAsia="仿宋" w:cs="仿宋"/>
                <w:sz w:val="28"/>
                <w:szCs w:val="28"/>
              </w:rPr>
              <w:t>联系人</w:t>
            </w:r>
            <w:r>
              <w:rPr>
                <w:rFonts w:hint="eastAsia" w:ascii="仿宋" w:hAnsi="仿宋" w:eastAsia="仿宋" w:cs="仿宋"/>
                <w:sz w:val="28"/>
                <w:szCs w:val="28"/>
                <w:lang w:val="en-US" w:eastAsia="zh-CN"/>
              </w:rPr>
              <w:t>姓名</w:t>
            </w:r>
            <w:r>
              <w:rPr>
                <w:rFonts w:hint="eastAsia" w:ascii="仿宋" w:hAnsi="仿宋" w:eastAsia="仿宋" w:cs="仿宋"/>
                <w:sz w:val="28"/>
                <w:szCs w:val="28"/>
              </w:rPr>
              <w:t>：</w:t>
            </w:r>
          </w:p>
          <w:p w14:paraId="64645C70">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lang w:val="en-US" w:eastAsia="zh-CN"/>
              </w:rPr>
            </w:pPr>
          </w:p>
          <w:p w14:paraId="5F715898">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rPr>
            </w:pPr>
            <w:r>
              <w:rPr>
                <w:rFonts w:hint="eastAsia" w:ascii="仿宋" w:hAnsi="仿宋" w:eastAsia="仿宋" w:cs="仿宋"/>
                <w:sz w:val="28"/>
                <w:szCs w:val="28"/>
              </w:rPr>
              <w:t>联系人</w:t>
            </w:r>
            <w:r>
              <w:rPr>
                <w:rFonts w:hint="eastAsia" w:ascii="仿宋" w:hAnsi="仿宋" w:eastAsia="仿宋" w:cs="仿宋"/>
                <w:sz w:val="28"/>
                <w:szCs w:val="28"/>
                <w:lang w:val="en-US" w:eastAsia="zh-CN"/>
              </w:rPr>
              <w:t>电话</w:t>
            </w:r>
            <w:r>
              <w:rPr>
                <w:rFonts w:hint="eastAsia" w:ascii="仿宋" w:hAnsi="仿宋" w:eastAsia="仿宋" w:cs="仿宋"/>
                <w:sz w:val="28"/>
                <w:szCs w:val="28"/>
              </w:rPr>
              <w:t>：</w:t>
            </w:r>
          </w:p>
          <w:p w14:paraId="3E7474CB">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b w:val="0"/>
                <w:bCs w:val="0"/>
                <w:kern w:val="2"/>
                <w:sz w:val="28"/>
                <w:szCs w:val="28"/>
                <w:lang w:val="en-US" w:eastAsia="zh-CN" w:bidi="ar-SA"/>
              </w:rPr>
            </w:pPr>
          </w:p>
          <w:p w14:paraId="539A6558">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rPr>
            </w:pPr>
            <w:r>
              <w:rPr>
                <w:rFonts w:hint="eastAsia" w:ascii="仿宋" w:hAnsi="仿宋" w:eastAsia="仿宋" w:cs="仿宋"/>
                <w:b w:val="0"/>
                <w:bCs w:val="0"/>
                <w:kern w:val="2"/>
                <w:sz w:val="28"/>
                <w:szCs w:val="28"/>
                <w:lang w:val="en-US" w:eastAsia="zh-CN" w:bidi="ar-SA"/>
              </w:rPr>
              <w:t>电子邮箱：</w:t>
            </w:r>
          </w:p>
          <w:p w14:paraId="12659765">
            <w:pPr>
              <w:spacing w:line="480" w:lineRule="auto"/>
              <w:rPr>
                <w:rFonts w:hint="eastAsia" w:ascii="仿宋" w:hAnsi="仿宋" w:eastAsia="仿宋" w:cs="仿宋"/>
                <w:b w:val="0"/>
                <w:bCs w:val="0"/>
                <w:kern w:val="2"/>
                <w:sz w:val="28"/>
                <w:szCs w:val="28"/>
                <w:lang w:val="en-US" w:eastAsia="zh-CN" w:bidi="ar-SA"/>
              </w:rPr>
            </w:pPr>
          </w:p>
          <w:p w14:paraId="6AC17DEA">
            <w:pPr>
              <w:spacing w:line="480" w:lineRule="auto"/>
              <w:rPr>
                <w:rFonts w:hint="eastAsia" w:ascii="仿宋" w:hAnsi="仿宋" w:eastAsia="仿宋" w:cs="仿宋"/>
                <w:sz w:val="28"/>
                <w:szCs w:val="28"/>
                <w:lang w:val="en-US" w:eastAsia="zh-CN"/>
              </w:rPr>
            </w:pPr>
            <w:r>
              <w:rPr>
                <w:rFonts w:hint="eastAsia" w:ascii="仿宋" w:hAnsi="仿宋" w:eastAsia="仿宋" w:cs="仿宋"/>
                <w:b w:val="0"/>
                <w:bCs w:val="0"/>
                <w:kern w:val="2"/>
                <w:sz w:val="28"/>
                <w:szCs w:val="28"/>
                <w:lang w:val="en-US" w:eastAsia="zh-CN" w:bidi="ar-SA"/>
              </w:rPr>
              <w:t>联系地址：</w:t>
            </w:r>
            <w:r>
              <w:rPr>
                <w:rFonts w:hint="eastAsia" w:ascii="仿宋" w:hAnsi="仿宋" w:eastAsia="仿宋" w:cs="仿宋"/>
                <w:sz w:val="28"/>
                <w:szCs w:val="28"/>
                <w:lang w:val="en-US" w:eastAsia="zh-CN"/>
              </w:rPr>
              <w:t xml:space="preserve">  </w:t>
            </w:r>
          </w:p>
          <w:p w14:paraId="349D84F1">
            <w:pPr>
              <w:spacing w:line="480" w:lineRule="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 xml:space="preserve">            </w:t>
            </w:r>
          </w:p>
        </w:tc>
      </w:tr>
      <w:tr w14:paraId="47FD8C07">
        <w:tblPrEx>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trHeight w:val="3469" w:hRule="atLeast"/>
          <w:jc w:val="center"/>
        </w:trPr>
        <w:tc>
          <w:tcPr>
            <w:tcW w:w="5000" w:type="pct"/>
            <w:vAlign w:val="center"/>
          </w:tcPr>
          <w:p w14:paraId="37B5D6B9">
            <w:pPr>
              <w:spacing w:line="480" w:lineRule="auto"/>
              <w:rPr>
                <w:rFonts w:hint="eastAsia" w:ascii="仿宋" w:hAnsi="仿宋" w:eastAsia="仿宋" w:cs="仿宋"/>
                <w:b w:val="0"/>
                <w:bCs w:val="0"/>
                <w:kern w:val="2"/>
                <w:sz w:val="28"/>
                <w:szCs w:val="28"/>
                <w:lang w:val="en-US" w:eastAsia="zh-CN" w:bidi="ar-SA"/>
              </w:rPr>
            </w:pPr>
          </w:p>
          <w:p w14:paraId="039BBDA5">
            <w:pPr>
              <w:spacing w:line="480" w:lineRule="auto"/>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法定代表人（签字）：</w:t>
            </w:r>
          </w:p>
          <w:p w14:paraId="46B44673">
            <w:pPr>
              <w:spacing w:line="480" w:lineRule="auto"/>
              <w:ind w:left="6440" w:hanging="6440" w:hangingChars="2300"/>
              <w:rPr>
                <w:rFonts w:hint="eastAsia" w:ascii="仿宋" w:hAnsi="仿宋" w:eastAsia="仿宋" w:cs="仿宋"/>
                <w:b w:val="0"/>
                <w:bCs w:val="0"/>
                <w:kern w:val="2"/>
                <w:sz w:val="28"/>
                <w:szCs w:val="28"/>
                <w:lang w:val="en-US" w:eastAsia="zh-CN" w:bidi="ar-SA"/>
              </w:rPr>
            </w:pPr>
          </w:p>
          <w:p w14:paraId="61A66584">
            <w:pPr>
              <w:spacing w:line="480" w:lineRule="auto"/>
              <w:ind w:left="6440" w:hanging="6440" w:hangingChars="2300"/>
              <w:rPr>
                <w:rFonts w:hint="eastAsia" w:ascii="仿宋" w:hAnsi="仿宋" w:eastAsia="仿宋" w:cs="仿宋"/>
                <w:sz w:val="28"/>
                <w:szCs w:val="28"/>
                <w:lang w:val="en-US" w:eastAsia="zh-CN"/>
              </w:rPr>
            </w:pPr>
            <w:r>
              <w:rPr>
                <w:rFonts w:hint="eastAsia" w:ascii="仿宋" w:hAnsi="仿宋" w:eastAsia="仿宋" w:cs="仿宋"/>
                <w:b w:val="0"/>
                <w:bCs w:val="0"/>
                <w:kern w:val="2"/>
                <w:sz w:val="28"/>
                <w:szCs w:val="28"/>
                <w:lang w:val="en-US" w:eastAsia="zh-CN" w:bidi="ar-SA"/>
              </w:rPr>
              <w:t>供应商单位名称（盖公章）：</w:t>
            </w:r>
          </w:p>
          <w:p w14:paraId="41FEB404">
            <w:pPr>
              <w:spacing w:line="480" w:lineRule="auto"/>
              <w:rPr>
                <w:rFonts w:hint="eastAsia" w:ascii="仿宋" w:hAnsi="仿宋" w:eastAsia="仿宋" w:cs="仿宋"/>
                <w:sz w:val="28"/>
                <w:szCs w:val="28"/>
                <w:lang w:val="en-US" w:eastAsia="zh-CN"/>
              </w:rPr>
            </w:pPr>
          </w:p>
          <w:p w14:paraId="19068098">
            <w:pPr>
              <w:spacing w:line="480" w:lineRule="auto"/>
              <w:jc w:val="right"/>
              <w:rPr>
                <w:rFonts w:ascii="仿宋" w:hAnsi="仿宋" w:eastAsia="仿宋" w:cs="仿宋"/>
                <w:sz w:val="28"/>
                <w:szCs w:val="28"/>
              </w:rPr>
            </w:pPr>
            <w:r>
              <w:rPr>
                <w:rFonts w:hint="eastAsia" w:ascii="仿宋" w:hAnsi="仿宋" w:eastAsia="仿宋" w:cs="仿宋"/>
                <w:sz w:val="28"/>
                <w:szCs w:val="28"/>
                <w:lang w:val="en-US" w:eastAsia="zh-CN"/>
              </w:rPr>
              <w:t>报名</w:t>
            </w:r>
            <w:r>
              <w:rPr>
                <w:rFonts w:hint="eastAsia" w:ascii="仿宋" w:hAnsi="仿宋" w:eastAsia="仿宋" w:cs="仿宋"/>
                <w:sz w:val="28"/>
                <w:szCs w:val="28"/>
              </w:rPr>
              <w:t>日期</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月    </w:t>
            </w:r>
            <w:r>
              <w:rPr>
                <w:rFonts w:hint="eastAsia" w:ascii="仿宋" w:hAnsi="仿宋" w:eastAsia="仿宋" w:cs="仿宋"/>
                <w:sz w:val="28"/>
                <w:szCs w:val="28"/>
              </w:rPr>
              <w:t>日</w:t>
            </w:r>
          </w:p>
        </w:tc>
      </w:tr>
    </w:tbl>
    <w:p w14:paraId="3E47B887">
      <w:pPr>
        <w:pStyle w:val="2"/>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eastAsia="宋体"/>
          <w:sz w:val="36"/>
          <w:szCs w:val="36"/>
          <w:lang w:val="en-US" w:eastAsia="zh-CN"/>
        </w:rPr>
      </w:pPr>
      <w:bookmarkStart w:id="4" w:name="_Toc30074"/>
      <w:r>
        <w:rPr>
          <w:rFonts w:hint="eastAsia"/>
          <w:sz w:val="36"/>
          <w:szCs w:val="36"/>
          <w:lang w:val="en-US" w:eastAsia="zh-CN"/>
        </w:rPr>
        <w:t>第二</w:t>
      </w:r>
      <w:r>
        <w:rPr>
          <w:rFonts w:hint="eastAsia" w:eastAsia="宋体"/>
          <w:sz w:val="36"/>
          <w:szCs w:val="36"/>
          <w:lang w:val="en-US" w:eastAsia="zh-CN"/>
        </w:rPr>
        <w:t xml:space="preserve">章 </w:t>
      </w:r>
      <w:r>
        <w:rPr>
          <w:rFonts w:hint="eastAsia"/>
          <w:sz w:val="36"/>
          <w:szCs w:val="36"/>
          <w:lang w:val="en-US" w:eastAsia="zh-CN"/>
        </w:rPr>
        <w:t>项目</w:t>
      </w:r>
      <w:r>
        <w:rPr>
          <w:rFonts w:hint="eastAsia" w:eastAsia="宋体"/>
          <w:sz w:val="36"/>
          <w:szCs w:val="36"/>
          <w:lang w:val="en-US" w:eastAsia="zh-CN"/>
        </w:rPr>
        <w:t>需求</w:t>
      </w:r>
      <w:bookmarkEnd w:id="4"/>
    </w:p>
    <w:p w14:paraId="030785B8">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一、项目概况</w:t>
      </w:r>
    </w:p>
    <w:p w14:paraId="109DF729">
      <w:pPr>
        <w:keepNext w:val="0"/>
        <w:keepLines w:val="0"/>
        <w:pageBreakBefore w:val="0"/>
        <w:widowControl w:val="0"/>
        <w:numPr>
          <w:ilvl w:val="0"/>
          <w:numId w:val="0"/>
        </w:numPr>
        <w:tabs>
          <w:tab w:val="left" w:pos="180"/>
          <w:tab w:val="left" w:pos="1620"/>
        </w:tabs>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为充分发挥中医药特色优势，采购人食堂拟采购药膳点心制作服务商。药膳点心配方由采购人中医科提供，供应商须严格按照配方要求，选用符合食品安全标准的药食同源食材，完成药膳点心的制作、包装及配送服务。</w:t>
      </w:r>
    </w:p>
    <w:p w14:paraId="5237AD88">
      <w:pPr>
        <w:keepNext w:val="0"/>
        <w:keepLines w:val="0"/>
        <w:pageBreakBefore w:val="0"/>
        <w:widowControl/>
        <w:suppressLineNumbers w:val="0"/>
        <w:kinsoku/>
        <w:wordWrap/>
        <w:overflowPunct/>
        <w:topLinePunct w:val="0"/>
        <w:autoSpaceDE/>
        <w:autoSpaceDN/>
        <w:bidi w:val="0"/>
        <w:adjustRightInd/>
        <w:snapToGrid/>
        <w:spacing w:line="400" w:lineRule="exact"/>
        <w:ind w:firstLine="422" w:firstLineChars="200"/>
        <w:jc w:val="left"/>
        <w:textAlignment w:val="center"/>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二、项目需求</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0"/>
        <w:gridCol w:w="1272"/>
        <w:gridCol w:w="4093"/>
        <w:gridCol w:w="762"/>
        <w:gridCol w:w="1053"/>
        <w:gridCol w:w="1197"/>
      </w:tblGrid>
      <w:tr w14:paraId="586B6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600" w:type="dxa"/>
            <w:shd w:val="clear" w:color="auto" w:fill="auto"/>
            <w:vAlign w:val="center"/>
          </w:tcPr>
          <w:p w14:paraId="383F6448">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序号</w:t>
            </w:r>
          </w:p>
        </w:tc>
        <w:tc>
          <w:tcPr>
            <w:tcW w:w="1272" w:type="dxa"/>
            <w:shd w:val="clear" w:color="auto" w:fill="auto"/>
            <w:vAlign w:val="center"/>
          </w:tcPr>
          <w:p w14:paraId="4A38712D">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标的名称</w:t>
            </w:r>
          </w:p>
        </w:tc>
        <w:tc>
          <w:tcPr>
            <w:tcW w:w="4093" w:type="dxa"/>
            <w:shd w:val="clear" w:color="auto" w:fill="auto"/>
            <w:vAlign w:val="center"/>
          </w:tcPr>
          <w:p w14:paraId="32EBBCFA">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规格</w:t>
            </w:r>
          </w:p>
        </w:tc>
        <w:tc>
          <w:tcPr>
            <w:tcW w:w="762" w:type="dxa"/>
            <w:shd w:val="clear" w:color="auto" w:fill="auto"/>
            <w:vAlign w:val="center"/>
          </w:tcPr>
          <w:p w14:paraId="2E0522C9">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计量单位</w:t>
            </w:r>
          </w:p>
        </w:tc>
        <w:tc>
          <w:tcPr>
            <w:tcW w:w="1053" w:type="dxa"/>
            <w:shd w:val="clear" w:color="auto" w:fill="auto"/>
            <w:vAlign w:val="center"/>
          </w:tcPr>
          <w:p w14:paraId="28A0D429">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b/>
                <w:bCs/>
                <w:kern w:val="0"/>
                <w:sz w:val="21"/>
                <w:szCs w:val="21"/>
                <w:lang w:val="en-US" w:eastAsia="zh-CN" w:bidi="ar"/>
              </w:rPr>
            </w:pPr>
            <w:r>
              <w:rPr>
                <w:rFonts w:hint="eastAsia" w:ascii="宋体" w:hAnsi="宋体" w:eastAsia="宋体" w:cs="宋体"/>
                <w:b/>
                <w:bCs/>
                <w:kern w:val="0"/>
                <w:sz w:val="21"/>
                <w:szCs w:val="21"/>
                <w:lang w:val="en-US" w:eastAsia="zh-CN" w:bidi="ar"/>
              </w:rPr>
              <w:t>预估</w:t>
            </w:r>
          </w:p>
          <w:p w14:paraId="77530BA3">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数量</w:t>
            </w:r>
          </w:p>
        </w:tc>
        <w:tc>
          <w:tcPr>
            <w:tcW w:w="1197" w:type="dxa"/>
            <w:shd w:val="clear" w:color="auto" w:fill="auto"/>
            <w:vAlign w:val="center"/>
          </w:tcPr>
          <w:p w14:paraId="78D41003">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上控单价（元）</w:t>
            </w:r>
          </w:p>
        </w:tc>
      </w:tr>
      <w:tr w14:paraId="47785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600" w:type="dxa"/>
            <w:shd w:val="clear" w:color="auto" w:fill="auto"/>
            <w:vAlign w:val="center"/>
          </w:tcPr>
          <w:p w14:paraId="7DB2EC63">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kern w:val="2"/>
                <w:sz w:val="21"/>
                <w:szCs w:val="21"/>
                <w:lang w:val="en-US" w:eastAsia="zh-CN" w:bidi="ar-SA"/>
              </w:rPr>
            </w:pPr>
            <w:r>
              <w:rPr>
                <w:rFonts w:hint="eastAsia" w:ascii="宋体" w:hAnsi="宋体" w:eastAsia="宋体" w:cs="宋体"/>
                <w:kern w:val="0"/>
                <w:sz w:val="21"/>
                <w:szCs w:val="21"/>
                <w:lang w:val="en-US" w:eastAsia="zh-CN" w:bidi="ar"/>
              </w:rPr>
              <w:t>1</w:t>
            </w:r>
          </w:p>
        </w:tc>
        <w:tc>
          <w:tcPr>
            <w:tcW w:w="1272" w:type="dxa"/>
            <w:shd w:val="clear" w:color="auto" w:fill="auto"/>
            <w:vAlign w:val="center"/>
          </w:tcPr>
          <w:p w14:paraId="2892817E">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kern w:val="2"/>
                <w:sz w:val="21"/>
                <w:szCs w:val="21"/>
                <w:lang w:val="en-US" w:eastAsia="zh-CN" w:bidi="ar-SA"/>
              </w:rPr>
            </w:pPr>
            <w:r>
              <w:rPr>
                <w:rFonts w:hint="eastAsia" w:ascii="宋体" w:hAnsi="宋体" w:eastAsia="宋体" w:cs="宋体"/>
                <w:kern w:val="0"/>
                <w:sz w:val="21"/>
                <w:szCs w:val="21"/>
                <w:lang w:val="en-US" w:eastAsia="zh-CN" w:bidi="ar"/>
              </w:rPr>
              <w:t>药膳点心</w:t>
            </w:r>
          </w:p>
        </w:tc>
        <w:tc>
          <w:tcPr>
            <w:tcW w:w="4093" w:type="dxa"/>
            <w:shd w:val="clear" w:color="auto" w:fill="auto"/>
            <w:vAlign w:val="center"/>
          </w:tcPr>
          <w:p w14:paraId="4B757E17">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125克/个，</w:t>
            </w:r>
            <w:r>
              <w:rPr>
                <w:rFonts w:hint="eastAsia" w:ascii="宋体" w:hAnsi="宋体" w:eastAsia="宋体" w:cs="宋体"/>
                <w:color w:val="auto"/>
                <w:kern w:val="2"/>
                <w:sz w:val="21"/>
                <w:szCs w:val="21"/>
                <w:lang w:val="en-US" w:eastAsia="zh-CN" w:bidi="ar-SA"/>
              </w:rPr>
              <w:t>五指毛桃、荷叶、决明子、麦冬、茯苓、薏米、莲子、叉烧、五仁等</w:t>
            </w:r>
          </w:p>
        </w:tc>
        <w:tc>
          <w:tcPr>
            <w:tcW w:w="762" w:type="dxa"/>
            <w:shd w:val="clear" w:color="auto" w:fill="auto"/>
            <w:vAlign w:val="center"/>
          </w:tcPr>
          <w:p w14:paraId="049DD834">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个</w:t>
            </w:r>
          </w:p>
        </w:tc>
        <w:tc>
          <w:tcPr>
            <w:tcW w:w="1053" w:type="dxa"/>
            <w:shd w:val="clear" w:color="auto" w:fill="auto"/>
            <w:vAlign w:val="center"/>
          </w:tcPr>
          <w:p w14:paraId="55695C0C">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kern w:val="2"/>
                <w:sz w:val="21"/>
                <w:szCs w:val="21"/>
                <w:lang w:val="en-US" w:eastAsia="zh-CN" w:bidi="ar-SA"/>
              </w:rPr>
            </w:pPr>
            <w:r>
              <w:rPr>
                <w:rFonts w:hint="eastAsia" w:ascii="宋体" w:hAnsi="宋体" w:eastAsia="宋体" w:cs="宋体"/>
                <w:kern w:val="0"/>
                <w:sz w:val="21"/>
                <w:szCs w:val="21"/>
                <w:lang w:val="en-US" w:eastAsia="zh-CN" w:bidi="ar"/>
              </w:rPr>
              <w:t>2200</w:t>
            </w:r>
          </w:p>
        </w:tc>
        <w:tc>
          <w:tcPr>
            <w:tcW w:w="1197" w:type="dxa"/>
            <w:vAlign w:val="center"/>
          </w:tcPr>
          <w:p w14:paraId="6CD90D54">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10.00</w:t>
            </w:r>
          </w:p>
        </w:tc>
      </w:tr>
      <w:tr w14:paraId="65706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2" w:hRule="atLeast"/>
          <w:jc w:val="center"/>
        </w:trPr>
        <w:tc>
          <w:tcPr>
            <w:tcW w:w="600" w:type="dxa"/>
            <w:shd w:val="clear" w:color="auto" w:fill="auto"/>
            <w:vAlign w:val="center"/>
          </w:tcPr>
          <w:p w14:paraId="23F4E39E">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2</w:t>
            </w:r>
          </w:p>
        </w:tc>
        <w:tc>
          <w:tcPr>
            <w:tcW w:w="1272" w:type="dxa"/>
            <w:shd w:val="clear" w:color="auto" w:fill="auto"/>
            <w:vAlign w:val="center"/>
          </w:tcPr>
          <w:p w14:paraId="4C471FA3">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药膳点心</w:t>
            </w:r>
          </w:p>
          <w:p w14:paraId="51DAA240">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包装盒</w:t>
            </w:r>
          </w:p>
        </w:tc>
        <w:tc>
          <w:tcPr>
            <w:tcW w:w="4093" w:type="dxa"/>
            <w:shd w:val="clear" w:color="auto" w:fill="auto"/>
            <w:vAlign w:val="center"/>
          </w:tcPr>
          <w:p w14:paraId="62EF25E0">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包装盒尺寸及大小需适配4个点心</w:t>
            </w:r>
          </w:p>
          <w:p w14:paraId="54A2F117">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kern w:val="0"/>
                <w:sz w:val="21"/>
                <w:szCs w:val="21"/>
                <w:lang w:val="en-US" w:eastAsia="zh-CN" w:bidi="ar"/>
              </w:rPr>
            </w:pPr>
            <w:r>
              <w:rPr>
                <w:rFonts w:hint="eastAsia" w:ascii="宋体" w:hAnsi="宋体" w:eastAsia="宋体" w:cs="宋体"/>
                <w:kern w:val="2"/>
                <w:sz w:val="21"/>
                <w:szCs w:val="21"/>
                <w:lang w:val="en-US" w:eastAsia="zh-CN" w:bidi="ar-SA"/>
              </w:rPr>
              <w:t>参考图片如下：</w:t>
            </w:r>
          </w:p>
          <w:p w14:paraId="3F0F606B">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kern w:val="0"/>
                <w:sz w:val="21"/>
                <w:szCs w:val="21"/>
                <w:lang w:val="en-US" w:eastAsia="zh-CN" w:bidi="ar"/>
              </w:rPr>
            </w:pPr>
            <w:r>
              <w:rPr>
                <w:rFonts w:hint="eastAsia" w:ascii="宋体" w:hAnsi="宋体" w:eastAsia="宋体" w:cs="宋体"/>
                <w:sz w:val="21"/>
                <w:szCs w:val="21"/>
              </w:rPr>
              <w:drawing>
                <wp:anchor distT="0" distB="0" distL="114300" distR="114300" simplePos="0" relativeHeight="251659264" behindDoc="1" locked="0" layoutInCell="1" allowOverlap="1">
                  <wp:simplePos x="0" y="0"/>
                  <wp:positionH relativeFrom="column">
                    <wp:posOffset>316230</wp:posOffset>
                  </wp:positionH>
                  <wp:positionV relativeFrom="paragraph">
                    <wp:posOffset>85725</wp:posOffset>
                  </wp:positionV>
                  <wp:extent cx="1806575" cy="1231900"/>
                  <wp:effectExtent l="0" t="0" r="3175" b="6350"/>
                  <wp:wrapTight wrapText="bothSides">
                    <wp:wrapPolygon>
                      <wp:start x="0" y="0"/>
                      <wp:lineTo x="0" y="21377"/>
                      <wp:lineTo x="21410" y="21377"/>
                      <wp:lineTo x="21410" y="0"/>
                      <wp:lineTo x="0" y="0"/>
                    </wp:wrapPolygon>
                  </wp:wrapTight>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7"/>
                          <a:stretch>
                            <a:fillRect/>
                          </a:stretch>
                        </pic:blipFill>
                        <pic:spPr>
                          <a:xfrm>
                            <a:off x="0" y="0"/>
                            <a:ext cx="1806575" cy="1231900"/>
                          </a:xfrm>
                          <a:prstGeom prst="rect">
                            <a:avLst/>
                          </a:prstGeom>
                          <a:noFill/>
                          <a:ln>
                            <a:noFill/>
                          </a:ln>
                        </pic:spPr>
                      </pic:pic>
                    </a:graphicData>
                  </a:graphic>
                </wp:anchor>
              </w:drawing>
            </w:r>
          </w:p>
        </w:tc>
        <w:tc>
          <w:tcPr>
            <w:tcW w:w="762" w:type="dxa"/>
            <w:shd w:val="clear" w:color="auto" w:fill="auto"/>
            <w:vAlign w:val="center"/>
          </w:tcPr>
          <w:p w14:paraId="3F879E74">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个</w:t>
            </w:r>
          </w:p>
        </w:tc>
        <w:tc>
          <w:tcPr>
            <w:tcW w:w="1053" w:type="dxa"/>
            <w:shd w:val="clear" w:color="auto" w:fill="auto"/>
            <w:vAlign w:val="center"/>
          </w:tcPr>
          <w:p w14:paraId="117FE5FA">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271</w:t>
            </w:r>
          </w:p>
        </w:tc>
        <w:tc>
          <w:tcPr>
            <w:tcW w:w="1197" w:type="dxa"/>
            <w:vAlign w:val="center"/>
          </w:tcPr>
          <w:p w14:paraId="6B5F949F">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10.00</w:t>
            </w:r>
          </w:p>
        </w:tc>
      </w:tr>
    </w:tbl>
    <w:p w14:paraId="2D194414">
      <w:pPr>
        <w:keepNext w:val="0"/>
        <w:keepLines w:val="0"/>
        <w:pageBreakBefore w:val="0"/>
        <w:kinsoku/>
        <w:wordWrap/>
        <w:overflowPunct/>
        <w:topLinePunct w:val="0"/>
        <w:autoSpaceDE/>
        <w:autoSpaceDN/>
        <w:bidi w:val="0"/>
        <w:adjustRightInd/>
        <w:snapToGrid/>
        <w:spacing w:line="400" w:lineRule="exact"/>
        <w:ind w:firstLine="422" w:firstLineChars="200"/>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备注：按采购人提供配方制作，包含药膳点心制作、包装、配送、随附食用说明，本项目为服务类采购，制作配送清单，表中数量为预估数量，实际按照合格交付产品数量据实结算。</w:t>
      </w:r>
    </w:p>
    <w:p w14:paraId="773F1D88">
      <w:pPr>
        <w:keepNext w:val="0"/>
        <w:keepLines w:val="0"/>
        <w:pageBreakBefore w:val="0"/>
        <w:widowControl/>
        <w:suppressLineNumbers w:val="0"/>
        <w:kinsoku/>
        <w:wordWrap/>
        <w:overflowPunct/>
        <w:topLinePunct w:val="0"/>
        <w:autoSpaceDE/>
        <w:autoSpaceDN/>
        <w:bidi w:val="0"/>
        <w:adjustRightInd/>
        <w:snapToGrid/>
        <w:spacing w:line="400" w:lineRule="exact"/>
        <w:ind w:firstLine="422" w:firstLineChars="200"/>
        <w:jc w:val="left"/>
        <w:textAlignment w:val="center"/>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三、技术商务需求</w:t>
      </w:r>
    </w:p>
    <w:tbl>
      <w:tblPr>
        <w:tblStyle w:val="3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67"/>
        <w:gridCol w:w="7337"/>
      </w:tblGrid>
      <w:tr w14:paraId="73259F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25" w:type="pct"/>
            <w:tcBorders>
              <w:tl2br w:val="nil"/>
              <w:tr2bl w:val="nil"/>
            </w:tcBorders>
            <w:noWrap/>
            <w:vAlign w:val="center"/>
          </w:tcPr>
          <w:p w14:paraId="2F76EA0C">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center"/>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技术参数及性能配置要求</w:t>
            </w:r>
          </w:p>
        </w:tc>
        <w:tc>
          <w:tcPr>
            <w:tcW w:w="4074" w:type="pct"/>
            <w:tcBorders>
              <w:tl2br w:val="nil"/>
              <w:tr2bl w:val="nil"/>
            </w:tcBorders>
            <w:noWrap/>
            <w:vAlign w:val="center"/>
          </w:tcPr>
          <w:p w14:paraId="7C090252">
            <w:pPr>
              <w:keepNext w:val="0"/>
              <w:keepLines w:val="0"/>
              <w:pageBreakBefore w:val="0"/>
              <w:widowControl/>
              <w:kinsoku/>
              <w:wordWrap/>
              <w:overflowPunct/>
              <w:topLinePunct w:val="0"/>
              <w:autoSpaceDE/>
              <w:autoSpaceDN/>
              <w:bidi w:val="0"/>
              <w:adjustRightInd/>
              <w:snapToGrid/>
              <w:spacing w:after="0" w:line="400" w:lineRule="exact"/>
              <w:jc w:val="both"/>
              <w:rPr>
                <w:rFonts w:hint="eastAsia" w:ascii="宋体" w:hAnsi="宋体" w:eastAsia="宋体" w:cs="宋体"/>
                <w:b/>
                <w:bCs/>
                <w:kern w:val="0"/>
                <w:sz w:val="21"/>
                <w:szCs w:val="21"/>
                <w:lang w:eastAsia="en-US"/>
              </w:rPr>
            </w:pPr>
            <w:r>
              <w:rPr>
                <w:rFonts w:hint="eastAsia" w:ascii="宋体" w:hAnsi="宋体" w:eastAsia="宋体" w:cs="宋体"/>
                <w:b/>
                <w:bCs/>
                <w:kern w:val="0"/>
                <w:sz w:val="21"/>
                <w:szCs w:val="21"/>
                <w:lang w:eastAsia="zh-CN"/>
              </w:rPr>
              <w:t>（</w:t>
            </w:r>
            <w:r>
              <w:rPr>
                <w:rFonts w:hint="eastAsia" w:ascii="宋体" w:hAnsi="宋体" w:eastAsia="宋体" w:cs="宋体"/>
                <w:b/>
                <w:bCs/>
                <w:kern w:val="0"/>
                <w:sz w:val="21"/>
                <w:szCs w:val="21"/>
                <w:lang w:val="en-US" w:eastAsia="zh-CN"/>
              </w:rPr>
              <w:t>一）</w:t>
            </w:r>
            <w:r>
              <w:rPr>
                <w:rFonts w:hint="eastAsia" w:ascii="宋体" w:hAnsi="宋体" w:eastAsia="宋体" w:cs="宋体"/>
                <w:b/>
                <w:bCs/>
                <w:kern w:val="0"/>
                <w:sz w:val="21"/>
                <w:szCs w:val="21"/>
                <w:lang w:eastAsia="en-US"/>
              </w:rPr>
              <w:t>配方执行要求</w:t>
            </w:r>
          </w:p>
          <w:p w14:paraId="5A67FAFC">
            <w:pPr>
              <w:keepNext w:val="0"/>
              <w:keepLines w:val="0"/>
              <w:pageBreakBefore w:val="0"/>
              <w:widowControl/>
              <w:kinsoku/>
              <w:wordWrap/>
              <w:overflowPunct/>
              <w:topLinePunct w:val="0"/>
              <w:autoSpaceDE/>
              <w:autoSpaceDN/>
              <w:bidi w:val="0"/>
              <w:adjustRightInd/>
              <w:snapToGrid/>
              <w:spacing w:after="0" w:line="400" w:lineRule="exact"/>
              <w:jc w:val="both"/>
              <w:rPr>
                <w:rFonts w:hint="eastAsia" w:ascii="宋体" w:hAnsi="宋体" w:eastAsia="宋体" w:cs="宋体"/>
                <w:b w:val="0"/>
                <w:kern w:val="0"/>
                <w:sz w:val="21"/>
                <w:szCs w:val="21"/>
                <w:lang w:eastAsia="en-US"/>
              </w:rPr>
            </w:pPr>
            <w:r>
              <w:rPr>
                <w:rFonts w:hint="eastAsia" w:ascii="宋体" w:hAnsi="宋体" w:eastAsia="宋体" w:cs="宋体"/>
                <w:b w:val="0"/>
                <w:kern w:val="0"/>
                <w:sz w:val="21"/>
                <w:szCs w:val="21"/>
                <w:lang w:val="en-US" w:eastAsia="zh-CN"/>
              </w:rPr>
              <w:t>1、</w:t>
            </w:r>
            <w:r>
              <w:rPr>
                <w:rFonts w:hint="eastAsia" w:ascii="宋体" w:hAnsi="宋体" w:eastAsia="宋体" w:cs="宋体"/>
                <w:b w:val="0"/>
                <w:kern w:val="0"/>
                <w:sz w:val="21"/>
                <w:szCs w:val="21"/>
                <w:lang w:eastAsia="en-US"/>
              </w:rPr>
              <w:t>供应商须严格遵照</w:t>
            </w:r>
            <w:r>
              <w:rPr>
                <w:rFonts w:hint="eastAsia" w:ascii="宋体" w:hAnsi="宋体" w:eastAsia="宋体" w:cs="宋体"/>
                <w:b w:val="0"/>
                <w:kern w:val="0"/>
                <w:sz w:val="21"/>
                <w:szCs w:val="21"/>
                <w:lang w:eastAsia="zh-CN"/>
              </w:rPr>
              <w:t>采购人</w:t>
            </w:r>
            <w:r>
              <w:rPr>
                <w:rFonts w:hint="eastAsia" w:ascii="宋体" w:hAnsi="宋体" w:eastAsia="宋体" w:cs="宋体"/>
                <w:b w:val="0"/>
                <w:kern w:val="0"/>
                <w:sz w:val="21"/>
                <w:szCs w:val="21"/>
                <w:lang w:eastAsia="en-US"/>
              </w:rPr>
              <w:t>中医科提供的药膳点心配方进行制作，不得擅自更改食材种类、配伍比例及制作工艺。</w:t>
            </w:r>
          </w:p>
          <w:p w14:paraId="081A3DE5">
            <w:pPr>
              <w:keepNext w:val="0"/>
              <w:keepLines w:val="0"/>
              <w:pageBreakBefore w:val="0"/>
              <w:widowControl/>
              <w:kinsoku/>
              <w:wordWrap/>
              <w:overflowPunct/>
              <w:topLinePunct w:val="0"/>
              <w:autoSpaceDE/>
              <w:autoSpaceDN/>
              <w:bidi w:val="0"/>
              <w:adjustRightInd/>
              <w:snapToGrid/>
              <w:spacing w:after="0" w:line="400" w:lineRule="exact"/>
              <w:jc w:val="both"/>
              <w:rPr>
                <w:rFonts w:hint="eastAsia" w:ascii="宋体" w:hAnsi="宋体" w:eastAsia="宋体" w:cs="宋体"/>
                <w:b w:val="0"/>
                <w:kern w:val="0"/>
                <w:sz w:val="21"/>
                <w:szCs w:val="21"/>
                <w:lang w:eastAsia="en-US"/>
              </w:rPr>
            </w:pPr>
            <w:r>
              <w:rPr>
                <w:rFonts w:hint="eastAsia" w:ascii="宋体" w:hAnsi="宋体" w:eastAsia="宋体" w:cs="宋体"/>
                <w:b w:val="0"/>
                <w:kern w:val="0"/>
                <w:sz w:val="21"/>
                <w:szCs w:val="21"/>
                <w:lang w:val="en-US" w:eastAsia="zh-CN"/>
              </w:rPr>
              <w:t>2、</w:t>
            </w:r>
            <w:r>
              <w:rPr>
                <w:rFonts w:hint="eastAsia" w:ascii="宋体" w:hAnsi="宋体" w:eastAsia="宋体" w:cs="宋体"/>
                <w:b w:val="0"/>
                <w:kern w:val="0"/>
                <w:sz w:val="21"/>
                <w:szCs w:val="21"/>
                <w:lang w:eastAsia="en-US"/>
              </w:rPr>
              <w:t>如因食材季节性、供应短缺等原因需调整配方或替换原料，须书面向</w:t>
            </w:r>
            <w:r>
              <w:rPr>
                <w:rFonts w:hint="eastAsia" w:ascii="宋体" w:hAnsi="宋体" w:eastAsia="宋体" w:cs="宋体"/>
                <w:b w:val="0"/>
                <w:kern w:val="0"/>
                <w:sz w:val="21"/>
                <w:szCs w:val="21"/>
                <w:lang w:eastAsia="zh-CN"/>
              </w:rPr>
              <w:t>采购人</w:t>
            </w:r>
            <w:r>
              <w:rPr>
                <w:rFonts w:hint="eastAsia" w:ascii="宋体" w:hAnsi="宋体" w:eastAsia="宋体" w:cs="宋体"/>
                <w:b w:val="0"/>
                <w:kern w:val="0"/>
                <w:sz w:val="21"/>
                <w:szCs w:val="21"/>
                <w:lang w:eastAsia="en-US"/>
              </w:rPr>
              <w:t>中医科提出申请，经审核同意后方可执行。</w:t>
            </w:r>
          </w:p>
          <w:p w14:paraId="084C91B2">
            <w:pPr>
              <w:keepNext w:val="0"/>
              <w:keepLines w:val="0"/>
              <w:pageBreakBefore w:val="0"/>
              <w:widowControl/>
              <w:kinsoku/>
              <w:wordWrap/>
              <w:overflowPunct/>
              <w:topLinePunct w:val="0"/>
              <w:autoSpaceDE/>
              <w:autoSpaceDN/>
              <w:bidi w:val="0"/>
              <w:adjustRightInd/>
              <w:snapToGrid/>
              <w:spacing w:after="0" w:line="400" w:lineRule="exact"/>
              <w:jc w:val="both"/>
              <w:rPr>
                <w:rFonts w:hint="eastAsia" w:ascii="宋体" w:hAnsi="宋体" w:eastAsia="宋体" w:cs="宋体"/>
                <w:b/>
                <w:bCs/>
                <w:kern w:val="0"/>
                <w:sz w:val="21"/>
                <w:szCs w:val="21"/>
                <w:lang w:val="en-US" w:eastAsia="en-US"/>
              </w:rPr>
            </w:pPr>
            <w:r>
              <w:rPr>
                <w:rFonts w:hint="eastAsia" w:ascii="宋体" w:hAnsi="宋体" w:eastAsia="宋体" w:cs="宋体"/>
                <w:b/>
                <w:bCs/>
                <w:kern w:val="0"/>
                <w:sz w:val="21"/>
                <w:szCs w:val="21"/>
                <w:lang w:val="en-US" w:eastAsia="zh-CN"/>
              </w:rPr>
              <w:t>（二）</w:t>
            </w:r>
            <w:r>
              <w:rPr>
                <w:rFonts w:hint="eastAsia" w:ascii="宋体" w:hAnsi="宋体" w:eastAsia="宋体" w:cs="宋体"/>
                <w:b/>
                <w:bCs/>
                <w:kern w:val="0"/>
                <w:sz w:val="21"/>
                <w:szCs w:val="21"/>
                <w:lang w:val="en-US" w:eastAsia="en-US"/>
              </w:rPr>
              <w:t>食材与原料要求</w:t>
            </w:r>
          </w:p>
          <w:p w14:paraId="23F6DA8B">
            <w:pPr>
              <w:keepNext w:val="0"/>
              <w:keepLines w:val="0"/>
              <w:pageBreakBefore w:val="0"/>
              <w:widowControl/>
              <w:kinsoku/>
              <w:wordWrap/>
              <w:overflowPunct/>
              <w:topLinePunct w:val="0"/>
              <w:autoSpaceDE/>
              <w:autoSpaceDN/>
              <w:bidi w:val="0"/>
              <w:adjustRightInd/>
              <w:snapToGrid/>
              <w:spacing w:after="0" w:line="400" w:lineRule="exact"/>
              <w:jc w:val="both"/>
              <w:rPr>
                <w:rFonts w:hint="eastAsia" w:ascii="宋体" w:hAnsi="宋体" w:eastAsia="宋体" w:cs="宋体"/>
                <w:b w:val="0"/>
                <w:kern w:val="0"/>
                <w:sz w:val="21"/>
                <w:szCs w:val="21"/>
                <w:lang w:eastAsia="en-US"/>
              </w:rPr>
            </w:pPr>
            <w:r>
              <w:rPr>
                <w:rFonts w:hint="eastAsia" w:ascii="宋体" w:hAnsi="宋体" w:eastAsia="宋体" w:cs="宋体"/>
                <w:b w:val="0"/>
                <w:kern w:val="0"/>
                <w:sz w:val="21"/>
                <w:szCs w:val="21"/>
                <w:lang w:val="en-US" w:eastAsia="zh-CN"/>
              </w:rPr>
              <w:t>1、</w:t>
            </w:r>
            <w:r>
              <w:rPr>
                <w:rFonts w:hint="eastAsia" w:ascii="宋体" w:hAnsi="宋体" w:eastAsia="宋体" w:cs="宋体"/>
                <w:b w:val="0"/>
                <w:kern w:val="0"/>
                <w:sz w:val="21"/>
                <w:szCs w:val="21"/>
                <w:lang w:eastAsia="en-US"/>
              </w:rPr>
              <w:t>所有食材（含药食同源中药材）须符合国家食品安全标准，供应商须建立完善的食材采购溯源制度，做到来源可查、去向可追。近三年内无食品安全、虚假宣传等行政处罚记录。</w:t>
            </w:r>
          </w:p>
          <w:p w14:paraId="4D047596">
            <w:pPr>
              <w:keepNext w:val="0"/>
              <w:keepLines w:val="0"/>
              <w:pageBreakBefore w:val="0"/>
              <w:widowControl/>
              <w:kinsoku/>
              <w:wordWrap/>
              <w:overflowPunct/>
              <w:topLinePunct w:val="0"/>
              <w:autoSpaceDE/>
              <w:autoSpaceDN/>
              <w:bidi w:val="0"/>
              <w:adjustRightInd/>
              <w:snapToGrid/>
              <w:spacing w:after="0" w:line="400" w:lineRule="exact"/>
              <w:jc w:val="both"/>
              <w:rPr>
                <w:rFonts w:hint="eastAsia" w:ascii="宋体" w:hAnsi="宋体" w:eastAsia="宋体" w:cs="宋体"/>
                <w:b w:val="0"/>
                <w:kern w:val="0"/>
                <w:sz w:val="21"/>
                <w:szCs w:val="21"/>
                <w:lang w:eastAsia="en-US"/>
              </w:rPr>
            </w:pPr>
            <w:r>
              <w:rPr>
                <w:rFonts w:hint="eastAsia" w:ascii="宋体" w:hAnsi="宋体" w:eastAsia="宋体" w:cs="宋体"/>
                <w:b w:val="0"/>
                <w:kern w:val="0"/>
                <w:sz w:val="21"/>
                <w:szCs w:val="21"/>
                <w:lang w:val="en-US" w:eastAsia="zh-CN"/>
              </w:rPr>
              <w:t>2、</w:t>
            </w:r>
            <w:r>
              <w:rPr>
                <w:rFonts w:hint="eastAsia" w:ascii="宋体" w:hAnsi="宋体" w:eastAsia="宋体" w:cs="宋体"/>
                <w:b w:val="0"/>
                <w:kern w:val="0"/>
                <w:sz w:val="21"/>
                <w:szCs w:val="21"/>
                <w:lang w:eastAsia="en-US"/>
              </w:rPr>
              <w:t>严禁使用非《按照传统既是食品又是中药材的物质目录》中的中药材作为普通食品原料。</w:t>
            </w:r>
          </w:p>
          <w:p w14:paraId="6532E6C5">
            <w:pPr>
              <w:keepNext w:val="0"/>
              <w:keepLines w:val="0"/>
              <w:pageBreakBefore w:val="0"/>
              <w:widowControl/>
              <w:kinsoku/>
              <w:wordWrap/>
              <w:overflowPunct/>
              <w:topLinePunct w:val="0"/>
              <w:autoSpaceDE/>
              <w:autoSpaceDN/>
              <w:bidi w:val="0"/>
              <w:adjustRightInd/>
              <w:snapToGrid/>
              <w:spacing w:after="0" w:line="400" w:lineRule="exact"/>
              <w:jc w:val="both"/>
              <w:rPr>
                <w:rFonts w:hint="eastAsia" w:ascii="宋体" w:hAnsi="宋体" w:eastAsia="宋体" w:cs="宋体"/>
                <w:b w:val="0"/>
                <w:kern w:val="0"/>
                <w:sz w:val="21"/>
                <w:szCs w:val="21"/>
                <w:lang w:eastAsia="en-US"/>
              </w:rPr>
            </w:pPr>
            <w:r>
              <w:rPr>
                <w:rFonts w:hint="eastAsia" w:ascii="宋体" w:hAnsi="宋体" w:eastAsia="宋体" w:cs="宋体"/>
                <w:b w:val="0"/>
                <w:kern w:val="0"/>
                <w:sz w:val="21"/>
                <w:szCs w:val="21"/>
                <w:lang w:val="en-US" w:eastAsia="zh-CN"/>
              </w:rPr>
              <w:t>3、</w:t>
            </w:r>
            <w:r>
              <w:rPr>
                <w:rFonts w:hint="eastAsia" w:ascii="宋体" w:hAnsi="宋体" w:eastAsia="宋体" w:cs="宋体"/>
                <w:b w:val="0"/>
                <w:kern w:val="0"/>
                <w:sz w:val="21"/>
                <w:szCs w:val="21"/>
                <w:lang w:eastAsia="en-US"/>
              </w:rPr>
              <w:t>供应商须提供主要食材（含药食同源原料）的采购渠道证明、供货来源证明及合格检验报告。</w:t>
            </w:r>
          </w:p>
          <w:p w14:paraId="496DF137">
            <w:pPr>
              <w:keepNext w:val="0"/>
              <w:keepLines w:val="0"/>
              <w:pageBreakBefore w:val="0"/>
              <w:widowControl/>
              <w:kinsoku/>
              <w:wordWrap/>
              <w:overflowPunct/>
              <w:topLinePunct w:val="0"/>
              <w:autoSpaceDE/>
              <w:autoSpaceDN/>
              <w:bidi w:val="0"/>
              <w:adjustRightInd/>
              <w:snapToGrid/>
              <w:spacing w:after="0" w:line="400" w:lineRule="exact"/>
              <w:jc w:val="both"/>
              <w:rPr>
                <w:rFonts w:hint="eastAsia" w:ascii="宋体" w:hAnsi="宋体" w:eastAsia="宋体" w:cs="宋体"/>
                <w:b/>
                <w:bCs/>
                <w:kern w:val="0"/>
                <w:sz w:val="21"/>
                <w:szCs w:val="21"/>
                <w:lang w:val="en-US" w:eastAsia="en-US"/>
              </w:rPr>
            </w:pPr>
            <w:r>
              <w:rPr>
                <w:rFonts w:hint="eastAsia" w:ascii="宋体" w:hAnsi="宋体" w:eastAsia="宋体" w:cs="宋体"/>
                <w:b/>
                <w:bCs/>
                <w:kern w:val="0"/>
                <w:sz w:val="21"/>
                <w:szCs w:val="21"/>
                <w:lang w:val="en-US" w:eastAsia="zh-CN"/>
              </w:rPr>
              <w:t>（三）</w:t>
            </w:r>
            <w:r>
              <w:rPr>
                <w:rFonts w:hint="eastAsia" w:ascii="宋体" w:hAnsi="宋体" w:eastAsia="宋体" w:cs="宋体"/>
                <w:b/>
                <w:bCs/>
                <w:kern w:val="0"/>
                <w:sz w:val="21"/>
                <w:szCs w:val="21"/>
                <w:lang w:val="en-US" w:eastAsia="en-US"/>
              </w:rPr>
              <w:t>制作与工艺要求</w:t>
            </w:r>
          </w:p>
          <w:p w14:paraId="1F2929AF">
            <w:pPr>
              <w:keepNext w:val="0"/>
              <w:keepLines w:val="0"/>
              <w:pageBreakBefore w:val="0"/>
              <w:widowControl/>
              <w:kinsoku/>
              <w:wordWrap/>
              <w:overflowPunct/>
              <w:topLinePunct w:val="0"/>
              <w:autoSpaceDE/>
              <w:autoSpaceDN/>
              <w:bidi w:val="0"/>
              <w:adjustRightInd/>
              <w:snapToGrid/>
              <w:spacing w:after="0" w:line="400" w:lineRule="exact"/>
              <w:jc w:val="both"/>
              <w:rPr>
                <w:rFonts w:hint="eastAsia" w:ascii="宋体" w:hAnsi="宋体" w:eastAsia="宋体" w:cs="宋体"/>
                <w:b w:val="0"/>
                <w:kern w:val="0"/>
                <w:sz w:val="21"/>
                <w:szCs w:val="21"/>
                <w:lang w:eastAsia="en-US"/>
              </w:rPr>
            </w:pPr>
            <w:r>
              <w:rPr>
                <w:rFonts w:hint="eastAsia" w:ascii="宋体" w:hAnsi="宋体" w:eastAsia="宋体" w:cs="宋体"/>
                <w:b w:val="0"/>
                <w:kern w:val="0"/>
                <w:sz w:val="21"/>
                <w:szCs w:val="21"/>
                <w:lang w:val="en-US" w:eastAsia="zh-CN"/>
              </w:rPr>
              <w:t>1、</w:t>
            </w:r>
            <w:r>
              <w:rPr>
                <w:rFonts w:hint="eastAsia" w:ascii="宋体" w:hAnsi="宋体" w:eastAsia="宋体" w:cs="宋体"/>
                <w:b w:val="0"/>
                <w:kern w:val="0"/>
                <w:sz w:val="21"/>
                <w:szCs w:val="21"/>
                <w:lang w:eastAsia="en-US"/>
              </w:rPr>
              <w:t>制作过程须遵循中医药膳制作规范，在保证药膳功效的同时兼顾口感与观感。</w:t>
            </w:r>
          </w:p>
          <w:p w14:paraId="72D6500C">
            <w:pPr>
              <w:keepNext w:val="0"/>
              <w:keepLines w:val="0"/>
              <w:pageBreakBefore w:val="0"/>
              <w:widowControl/>
              <w:kinsoku/>
              <w:wordWrap/>
              <w:overflowPunct/>
              <w:topLinePunct w:val="0"/>
              <w:autoSpaceDE/>
              <w:autoSpaceDN/>
              <w:bidi w:val="0"/>
              <w:adjustRightInd/>
              <w:snapToGrid/>
              <w:spacing w:after="0" w:line="400" w:lineRule="exact"/>
              <w:jc w:val="both"/>
              <w:rPr>
                <w:rFonts w:hint="eastAsia" w:ascii="宋体" w:hAnsi="宋体" w:eastAsia="宋体" w:cs="宋体"/>
                <w:b w:val="0"/>
                <w:kern w:val="0"/>
                <w:sz w:val="21"/>
                <w:szCs w:val="21"/>
                <w:lang w:eastAsia="en-US"/>
              </w:rPr>
            </w:pPr>
            <w:r>
              <w:rPr>
                <w:rFonts w:hint="eastAsia" w:ascii="宋体" w:hAnsi="宋体" w:eastAsia="宋体" w:cs="宋体"/>
                <w:b w:val="0"/>
                <w:kern w:val="0"/>
                <w:sz w:val="21"/>
                <w:szCs w:val="21"/>
                <w:lang w:val="en-US" w:eastAsia="zh-CN"/>
              </w:rPr>
              <w:t>2、</w:t>
            </w:r>
            <w:r>
              <w:rPr>
                <w:rFonts w:hint="eastAsia" w:ascii="宋体" w:hAnsi="宋体" w:eastAsia="宋体" w:cs="宋体"/>
                <w:b w:val="0"/>
                <w:kern w:val="0"/>
                <w:sz w:val="21"/>
                <w:szCs w:val="21"/>
                <w:lang w:eastAsia="en-US"/>
              </w:rPr>
              <w:t>制作区域须保持整洁卫生，符合《餐饮服务食品安全操作规范》要求。</w:t>
            </w:r>
          </w:p>
          <w:p w14:paraId="4146FBA9">
            <w:pPr>
              <w:keepNext w:val="0"/>
              <w:keepLines w:val="0"/>
              <w:pageBreakBefore w:val="0"/>
              <w:widowControl/>
              <w:kinsoku/>
              <w:wordWrap/>
              <w:overflowPunct/>
              <w:topLinePunct w:val="0"/>
              <w:autoSpaceDE/>
              <w:autoSpaceDN/>
              <w:bidi w:val="0"/>
              <w:adjustRightInd/>
              <w:snapToGrid/>
              <w:spacing w:after="0" w:line="400" w:lineRule="exact"/>
              <w:jc w:val="both"/>
              <w:rPr>
                <w:rFonts w:hint="eastAsia" w:ascii="宋体" w:hAnsi="宋体" w:eastAsia="宋体" w:cs="宋体"/>
                <w:b w:val="0"/>
                <w:kern w:val="0"/>
                <w:sz w:val="21"/>
                <w:szCs w:val="21"/>
                <w:lang w:eastAsia="en-US"/>
              </w:rPr>
            </w:pPr>
            <w:r>
              <w:rPr>
                <w:rFonts w:hint="eastAsia" w:ascii="宋体" w:hAnsi="宋体" w:eastAsia="宋体" w:cs="宋体"/>
                <w:b w:val="0"/>
                <w:kern w:val="0"/>
                <w:sz w:val="21"/>
                <w:szCs w:val="21"/>
                <w:lang w:val="en-US" w:eastAsia="zh-CN"/>
              </w:rPr>
              <w:t>3、</w:t>
            </w:r>
            <w:r>
              <w:rPr>
                <w:rFonts w:hint="eastAsia" w:ascii="宋体" w:hAnsi="宋体" w:eastAsia="宋体" w:cs="宋体"/>
                <w:b w:val="0"/>
                <w:kern w:val="0"/>
                <w:sz w:val="21"/>
                <w:szCs w:val="21"/>
                <w:lang w:eastAsia="en-US"/>
              </w:rPr>
              <w:t>须建立产品留样制度，每批次产品按规定留样备查，留样保存时间不少于</w:t>
            </w:r>
            <w:r>
              <w:rPr>
                <w:rFonts w:hint="eastAsia" w:ascii="宋体" w:hAnsi="宋体" w:eastAsia="宋体" w:cs="宋体"/>
                <w:b w:val="0"/>
                <w:kern w:val="0"/>
                <w:sz w:val="21"/>
                <w:szCs w:val="21"/>
                <w:lang w:val="en-US" w:eastAsia="zh-CN"/>
              </w:rPr>
              <w:t>36</w:t>
            </w:r>
            <w:r>
              <w:rPr>
                <w:rFonts w:hint="eastAsia" w:ascii="宋体" w:hAnsi="宋体" w:eastAsia="宋体" w:cs="宋体"/>
                <w:b w:val="0"/>
                <w:kern w:val="0"/>
                <w:sz w:val="21"/>
                <w:szCs w:val="21"/>
                <w:lang w:eastAsia="en-US"/>
              </w:rPr>
              <w:t>小时。</w:t>
            </w:r>
          </w:p>
          <w:p w14:paraId="374521C2">
            <w:pPr>
              <w:keepNext w:val="0"/>
              <w:keepLines w:val="0"/>
              <w:pageBreakBefore w:val="0"/>
              <w:widowControl/>
              <w:kinsoku/>
              <w:wordWrap/>
              <w:overflowPunct/>
              <w:topLinePunct w:val="0"/>
              <w:autoSpaceDE/>
              <w:autoSpaceDN/>
              <w:bidi w:val="0"/>
              <w:adjustRightInd/>
              <w:snapToGrid/>
              <w:spacing w:after="0" w:line="400" w:lineRule="exact"/>
              <w:jc w:val="both"/>
              <w:rPr>
                <w:rFonts w:hint="eastAsia" w:ascii="宋体" w:hAnsi="宋体" w:eastAsia="宋体" w:cs="宋体"/>
                <w:b/>
                <w:bCs/>
                <w:kern w:val="0"/>
                <w:sz w:val="21"/>
                <w:szCs w:val="21"/>
                <w:lang w:val="en-US" w:eastAsia="en-US"/>
              </w:rPr>
            </w:pPr>
            <w:r>
              <w:rPr>
                <w:rFonts w:hint="eastAsia" w:ascii="宋体" w:hAnsi="宋体" w:eastAsia="宋体" w:cs="宋体"/>
                <w:b/>
                <w:bCs/>
                <w:kern w:val="0"/>
                <w:sz w:val="21"/>
                <w:szCs w:val="21"/>
                <w:lang w:val="en-US" w:eastAsia="zh-CN"/>
              </w:rPr>
              <w:t>（四）</w:t>
            </w:r>
            <w:r>
              <w:rPr>
                <w:rFonts w:hint="eastAsia" w:ascii="宋体" w:hAnsi="宋体" w:eastAsia="宋体" w:cs="宋体"/>
                <w:b/>
                <w:bCs/>
                <w:kern w:val="0"/>
                <w:sz w:val="21"/>
                <w:szCs w:val="21"/>
                <w:lang w:val="en-US" w:eastAsia="en-US"/>
              </w:rPr>
              <w:t>包装与配送要求</w:t>
            </w:r>
          </w:p>
          <w:p w14:paraId="37D712C5">
            <w:pPr>
              <w:keepNext w:val="0"/>
              <w:keepLines w:val="0"/>
              <w:pageBreakBefore w:val="0"/>
              <w:widowControl/>
              <w:kinsoku/>
              <w:wordWrap/>
              <w:overflowPunct/>
              <w:topLinePunct w:val="0"/>
              <w:autoSpaceDE/>
              <w:autoSpaceDN/>
              <w:bidi w:val="0"/>
              <w:adjustRightInd/>
              <w:snapToGrid/>
              <w:spacing w:after="0" w:line="400" w:lineRule="exact"/>
              <w:jc w:val="both"/>
              <w:rPr>
                <w:rFonts w:hint="eastAsia" w:ascii="宋体" w:hAnsi="宋体" w:eastAsia="宋体" w:cs="宋体"/>
                <w:b w:val="0"/>
                <w:kern w:val="0"/>
                <w:sz w:val="21"/>
                <w:szCs w:val="21"/>
                <w:lang w:eastAsia="en-US"/>
              </w:rPr>
            </w:pPr>
            <w:r>
              <w:rPr>
                <w:rFonts w:hint="eastAsia" w:ascii="宋体" w:hAnsi="宋体" w:eastAsia="宋体" w:cs="宋体"/>
                <w:b w:val="0"/>
                <w:kern w:val="0"/>
                <w:sz w:val="21"/>
                <w:szCs w:val="21"/>
                <w:lang w:val="en-US" w:eastAsia="zh-CN"/>
              </w:rPr>
              <w:t>1、</w:t>
            </w:r>
            <w:r>
              <w:rPr>
                <w:rFonts w:hint="eastAsia" w:ascii="宋体" w:hAnsi="宋体" w:eastAsia="宋体" w:cs="宋体"/>
                <w:b w:val="0"/>
                <w:kern w:val="0"/>
                <w:sz w:val="21"/>
                <w:szCs w:val="21"/>
                <w:lang w:eastAsia="en-US"/>
              </w:rPr>
              <w:t>包装材料须符合食品安全标准，外包装应设计定制化标签，标明品名、配料、功效、食用方法、适宜人群、禁忌、生产日期、保质期等信息。</w:t>
            </w:r>
          </w:p>
          <w:p w14:paraId="555E253A">
            <w:pPr>
              <w:keepNext w:val="0"/>
              <w:keepLines w:val="0"/>
              <w:pageBreakBefore w:val="0"/>
              <w:widowControl/>
              <w:kinsoku/>
              <w:wordWrap/>
              <w:overflowPunct/>
              <w:topLinePunct w:val="0"/>
              <w:autoSpaceDE/>
              <w:autoSpaceDN/>
              <w:bidi w:val="0"/>
              <w:adjustRightInd/>
              <w:snapToGrid/>
              <w:spacing w:after="0" w:line="400" w:lineRule="exact"/>
              <w:jc w:val="both"/>
              <w:rPr>
                <w:rFonts w:hint="eastAsia" w:ascii="宋体" w:hAnsi="宋体" w:eastAsia="宋体" w:cs="宋体"/>
                <w:b w:val="0"/>
                <w:kern w:val="0"/>
                <w:sz w:val="21"/>
                <w:szCs w:val="21"/>
                <w:lang w:eastAsia="en-US"/>
              </w:rPr>
            </w:pPr>
            <w:r>
              <w:rPr>
                <w:rFonts w:hint="eastAsia" w:ascii="宋体" w:hAnsi="宋体" w:eastAsia="宋体" w:cs="宋体"/>
                <w:b w:val="0"/>
                <w:kern w:val="0"/>
                <w:sz w:val="21"/>
                <w:szCs w:val="21"/>
                <w:lang w:val="en-US" w:eastAsia="zh-CN"/>
              </w:rPr>
              <w:t>2、</w:t>
            </w:r>
            <w:r>
              <w:rPr>
                <w:rFonts w:hint="eastAsia" w:ascii="宋体" w:hAnsi="宋体" w:eastAsia="宋体" w:cs="宋体"/>
                <w:b w:val="0"/>
                <w:kern w:val="0"/>
                <w:sz w:val="21"/>
                <w:szCs w:val="21"/>
                <w:lang w:eastAsia="en-US"/>
              </w:rPr>
              <w:t>配送须采用符合食品安全要求的专用车辆或容器，确保运输途中不受污染。</w:t>
            </w:r>
          </w:p>
          <w:p w14:paraId="26D42BA4">
            <w:pPr>
              <w:keepNext w:val="0"/>
              <w:keepLines w:val="0"/>
              <w:pageBreakBefore w:val="0"/>
              <w:widowControl/>
              <w:kinsoku/>
              <w:wordWrap/>
              <w:overflowPunct/>
              <w:topLinePunct w:val="0"/>
              <w:autoSpaceDE/>
              <w:autoSpaceDN/>
              <w:bidi w:val="0"/>
              <w:adjustRightInd/>
              <w:snapToGrid/>
              <w:spacing w:after="0" w:line="400" w:lineRule="exact"/>
              <w:jc w:val="both"/>
              <w:rPr>
                <w:rFonts w:hint="eastAsia" w:ascii="宋体" w:hAnsi="宋体" w:eastAsia="宋体" w:cs="宋体"/>
                <w:b w:val="0"/>
                <w:kern w:val="0"/>
                <w:sz w:val="21"/>
                <w:szCs w:val="21"/>
                <w:lang w:eastAsia="zh-CN"/>
              </w:rPr>
            </w:pPr>
            <w:r>
              <w:rPr>
                <w:rFonts w:hint="eastAsia" w:ascii="宋体" w:hAnsi="宋体" w:eastAsia="宋体" w:cs="宋体"/>
                <w:b w:val="0"/>
                <w:kern w:val="0"/>
                <w:sz w:val="21"/>
                <w:szCs w:val="21"/>
                <w:lang w:val="en-US" w:eastAsia="zh-CN"/>
              </w:rPr>
              <w:t>3、</w:t>
            </w:r>
            <w:r>
              <w:rPr>
                <w:rFonts w:hint="eastAsia" w:ascii="宋体" w:hAnsi="宋体" w:eastAsia="宋体" w:cs="宋体"/>
                <w:b w:val="0"/>
                <w:kern w:val="0"/>
                <w:sz w:val="21"/>
                <w:szCs w:val="21"/>
                <w:lang w:eastAsia="en-US"/>
              </w:rPr>
              <w:t>交货时间：接采购人通知后</w:t>
            </w:r>
            <w:r>
              <w:rPr>
                <w:rFonts w:hint="eastAsia" w:ascii="宋体" w:hAnsi="宋体" w:eastAsia="宋体" w:cs="宋体"/>
                <w:b w:val="0"/>
                <w:kern w:val="0"/>
                <w:sz w:val="21"/>
                <w:szCs w:val="21"/>
                <w:lang w:val="en-US" w:eastAsia="zh-CN"/>
              </w:rPr>
              <w:t>36</w:t>
            </w:r>
            <w:r>
              <w:rPr>
                <w:rFonts w:hint="eastAsia" w:ascii="宋体" w:hAnsi="宋体" w:eastAsia="宋体" w:cs="宋体"/>
                <w:b w:val="0"/>
                <w:kern w:val="0"/>
                <w:sz w:val="21"/>
                <w:szCs w:val="21"/>
                <w:lang w:eastAsia="en-US"/>
              </w:rPr>
              <w:t>小时内送达指定地点（紧急情况下不超过</w:t>
            </w:r>
            <w:r>
              <w:rPr>
                <w:rFonts w:hint="eastAsia" w:ascii="宋体" w:hAnsi="宋体" w:eastAsia="宋体" w:cs="宋体"/>
                <w:b w:val="0"/>
                <w:kern w:val="0"/>
                <w:sz w:val="21"/>
                <w:szCs w:val="21"/>
                <w:lang w:val="en-US" w:eastAsia="zh-CN"/>
              </w:rPr>
              <w:t>48</w:t>
            </w:r>
            <w:r>
              <w:rPr>
                <w:rFonts w:hint="eastAsia" w:ascii="宋体" w:hAnsi="宋体" w:eastAsia="宋体" w:cs="宋体"/>
                <w:b w:val="0"/>
                <w:kern w:val="0"/>
                <w:sz w:val="21"/>
                <w:szCs w:val="21"/>
                <w:lang w:eastAsia="en-US"/>
              </w:rPr>
              <w:t>小时）</w:t>
            </w:r>
            <w:r>
              <w:rPr>
                <w:rFonts w:hint="eastAsia" w:ascii="宋体" w:hAnsi="宋体" w:eastAsia="宋体" w:cs="宋体"/>
                <w:b w:val="0"/>
                <w:kern w:val="0"/>
                <w:sz w:val="21"/>
                <w:szCs w:val="21"/>
                <w:lang w:eastAsia="zh-CN"/>
              </w:rPr>
              <w:t>。</w:t>
            </w:r>
          </w:p>
          <w:p w14:paraId="325B9EF5">
            <w:pPr>
              <w:keepNext w:val="0"/>
              <w:keepLines w:val="0"/>
              <w:pageBreakBefore w:val="0"/>
              <w:widowControl/>
              <w:kinsoku/>
              <w:wordWrap/>
              <w:overflowPunct/>
              <w:topLinePunct w:val="0"/>
              <w:autoSpaceDE/>
              <w:autoSpaceDN/>
              <w:bidi w:val="0"/>
              <w:adjustRightInd/>
              <w:snapToGrid/>
              <w:spacing w:after="0" w:line="400" w:lineRule="exact"/>
              <w:jc w:val="both"/>
              <w:rPr>
                <w:rFonts w:hint="eastAsia" w:ascii="宋体" w:hAnsi="宋体" w:eastAsia="宋体" w:cs="宋体"/>
                <w:b/>
                <w:bCs/>
                <w:kern w:val="0"/>
                <w:sz w:val="21"/>
                <w:szCs w:val="21"/>
                <w:lang w:val="en-US" w:eastAsia="en-US"/>
              </w:rPr>
            </w:pPr>
            <w:r>
              <w:rPr>
                <w:rFonts w:hint="eastAsia" w:ascii="宋体" w:hAnsi="宋体" w:eastAsia="宋体" w:cs="宋体"/>
                <w:b/>
                <w:bCs/>
                <w:kern w:val="0"/>
                <w:sz w:val="21"/>
                <w:szCs w:val="21"/>
                <w:lang w:val="en-US" w:eastAsia="zh-CN"/>
              </w:rPr>
              <w:t>（五）</w:t>
            </w:r>
            <w:r>
              <w:rPr>
                <w:rFonts w:hint="eastAsia" w:ascii="宋体" w:hAnsi="宋体" w:eastAsia="宋体" w:cs="宋体"/>
                <w:b/>
                <w:bCs/>
                <w:kern w:val="0"/>
                <w:sz w:val="21"/>
                <w:szCs w:val="21"/>
                <w:lang w:val="en-US" w:eastAsia="en-US"/>
              </w:rPr>
              <w:t>食用指导与标识</w:t>
            </w:r>
          </w:p>
          <w:p w14:paraId="4DC72FFF">
            <w:pPr>
              <w:keepNext w:val="0"/>
              <w:keepLines w:val="0"/>
              <w:pageBreakBefore w:val="0"/>
              <w:widowControl/>
              <w:kinsoku/>
              <w:wordWrap/>
              <w:overflowPunct/>
              <w:topLinePunct w:val="0"/>
              <w:autoSpaceDE/>
              <w:autoSpaceDN/>
              <w:bidi w:val="0"/>
              <w:adjustRightInd/>
              <w:snapToGrid/>
              <w:spacing w:after="0" w:line="400" w:lineRule="exact"/>
              <w:jc w:val="both"/>
              <w:rPr>
                <w:rFonts w:hint="eastAsia" w:ascii="宋体" w:hAnsi="宋体" w:eastAsia="宋体" w:cs="宋体"/>
                <w:b w:val="0"/>
                <w:kern w:val="0"/>
                <w:sz w:val="21"/>
                <w:szCs w:val="21"/>
                <w:lang w:eastAsia="zh-CN"/>
              </w:rPr>
            </w:pPr>
            <w:r>
              <w:rPr>
                <w:rFonts w:hint="eastAsia" w:ascii="宋体" w:hAnsi="宋体" w:eastAsia="宋体" w:cs="宋体"/>
                <w:b w:val="0"/>
                <w:kern w:val="0"/>
                <w:sz w:val="21"/>
                <w:szCs w:val="21"/>
                <w:lang w:val="en-US" w:eastAsia="zh-CN"/>
              </w:rPr>
              <w:t>1、</w:t>
            </w:r>
            <w:r>
              <w:rPr>
                <w:rFonts w:hint="eastAsia" w:ascii="宋体" w:hAnsi="宋体" w:eastAsia="宋体" w:cs="宋体"/>
                <w:b w:val="0"/>
                <w:kern w:val="0"/>
                <w:sz w:val="21"/>
                <w:szCs w:val="21"/>
                <w:lang w:eastAsia="en-US"/>
              </w:rPr>
              <w:t>供应商在每批次产品交付时，须标明品名、配料、食用方法、适宜人群</w:t>
            </w:r>
            <w:r>
              <w:rPr>
                <w:rFonts w:hint="eastAsia" w:ascii="宋体" w:hAnsi="宋体" w:eastAsia="宋体" w:cs="宋体"/>
                <w:b w:val="0"/>
                <w:kern w:val="0"/>
                <w:sz w:val="21"/>
                <w:szCs w:val="21"/>
                <w:lang w:eastAsia="zh-CN"/>
              </w:rPr>
              <w:t>。</w:t>
            </w:r>
          </w:p>
          <w:p w14:paraId="1B5C2D0A">
            <w:pPr>
              <w:keepNext w:val="0"/>
              <w:keepLines w:val="0"/>
              <w:pageBreakBefore w:val="0"/>
              <w:widowControl/>
              <w:kinsoku/>
              <w:wordWrap/>
              <w:overflowPunct/>
              <w:topLinePunct w:val="0"/>
              <w:autoSpaceDE/>
              <w:autoSpaceDN/>
              <w:bidi w:val="0"/>
              <w:adjustRightInd/>
              <w:snapToGrid/>
              <w:spacing w:after="0" w:line="400" w:lineRule="exact"/>
              <w:jc w:val="both"/>
              <w:rPr>
                <w:rFonts w:hint="eastAsia" w:ascii="宋体" w:hAnsi="宋体" w:eastAsia="宋体" w:cs="宋体"/>
                <w:b w:val="0"/>
                <w:kern w:val="0"/>
                <w:sz w:val="21"/>
                <w:szCs w:val="21"/>
                <w:lang w:eastAsia="en-US"/>
              </w:rPr>
            </w:pPr>
            <w:r>
              <w:rPr>
                <w:rFonts w:hint="eastAsia" w:ascii="宋体" w:hAnsi="宋体" w:eastAsia="宋体" w:cs="宋体"/>
                <w:b w:val="0"/>
                <w:kern w:val="0"/>
                <w:sz w:val="21"/>
                <w:szCs w:val="21"/>
                <w:lang w:eastAsia="en-US"/>
              </w:rPr>
              <w:t>禁忌、生产日期、保质期等</w:t>
            </w:r>
            <w:r>
              <w:rPr>
                <w:rFonts w:hint="eastAsia" w:ascii="宋体" w:hAnsi="宋体" w:eastAsia="宋体" w:cs="宋体"/>
                <w:b w:val="0"/>
                <w:kern w:val="0"/>
                <w:sz w:val="21"/>
                <w:szCs w:val="21"/>
                <w:lang w:eastAsia="zh-CN"/>
              </w:rPr>
              <w:t>，</w:t>
            </w:r>
            <w:r>
              <w:rPr>
                <w:rFonts w:hint="eastAsia" w:ascii="宋体" w:hAnsi="宋体" w:eastAsia="宋体" w:cs="宋体"/>
                <w:b w:val="0"/>
                <w:kern w:val="0"/>
                <w:sz w:val="21"/>
                <w:szCs w:val="21"/>
                <w:lang w:val="en-US" w:eastAsia="zh-CN"/>
              </w:rPr>
              <w:t>以上信息</w:t>
            </w:r>
            <w:r>
              <w:rPr>
                <w:rFonts w:hint="eastAsia" w:ascii="宋体" w:hAnsi="宋体" w:eastAsia="宋体" w:cs="宋体"/>
                <w:b w:val="0"/>
                <w:color w:val="auto"/>
                <w:kern w:val="0"/>
                <w:sz w:val="21"/>
                <w:szCs w:val="21"/>
                <w:lang w:val="en-US" w:eastAsia="zh-CN"/>
              </w:rPr>
              <w:t>由医院提供</w:t>
            </w:r>
            <w:r>
              <w:rPr>
                <w:rFonts w:hint="eastAsia" w:ascii="宋体" w:hAnsi="宋体" w:eastAsia="宋体" w:cs="宋体"/>
                <w:b w:val="0"/>
                <w:color w:val="auto"/>
                <w:kern w:val="0"/>
                <w:sz w:val="21"/>
                <w:szCs w:val="21"/>
                <w:lang w:eastAsia="en-US"/>
              </w:rPr>
              <w:t>。</w:t>
            </w:r>
          </w:p>
          <w:p w14:paraId="49628377">
            <w:pPr>
              <w:keepNext w:val="0"/>
              <w:keepLines w:val="0"/>
              <w:pageBreakBefore w:val="0"/>
              <w:widowControl/>
              <w:kinsoku/>
              <w:wordWrap/>
              <w:overflowPunct/>
              <w:topLinePunct w:val="0"/>
              <w:autoSpaceDE/>
              <w:autoSpaceDN/>
              <w:bidi w:val="0"/>
              <w:adjustRightInd/>
              <w:snapToGrid/>
              <w:spacing w:after="0" w:line="400" w:lineRule="exact"/>
              <w:jc w:val="both"/>
              <w:rPr>
                <w:rFonts w:hint="eastAsia" w:ascii="宋体" w:hAnsi="宋体" w:eastAsia="宋体" w:cs="宋体"/>
                <w:sz w:val="21"/>
                <w:szCs w:val="21"/>
                <w:highlight w:val="none"/>
                <w:lang w:val="en-US" w:eastAsia="zh-CN"/>
              </w:rPr>
            </w:pPr>
            <w:r>
              <w:rPr>
                <w:rFonts w:hint="eastAsia" w:ascii="宋体" w:hAnsi="宋体" w:eastAsia="宋体" w:cs="宋体"/>
                <w:b w:val="0"/>
                <w:kern w:val="0"/>
                <w:sz w:val="21"/>
                <w:szCs w:val="21"/>
                <w:lang w:val="en-US" w:eastAsia="zh-CN"/>
              </w:rPr>
              <w:t>2、</w:t>
            </w:r>
            <w:r>
              <w:rPr>
                <w:rFonts w:hint="eastAsia" w:ascii="宋体" w:hAnsi="宋体" w:eastAsia="宋体" w:cs="宋体"/>
                <w:b w:val="0"/>
                <w:kern w:val="0"/>
                <w:sz w:val="21"/>
                <w:szCs w:val="21"/>
                <w:lang w:eastAsia="en-US"/>
              </w:rPr>
              <w:t>特殊人群（哺乳期妇女、儿童、服药患者等）须标注“建议咨询医师后食用”。</w:t>
            </w:r>
          </w:p>
        </w:tc>
      </w:tr>
      <w:tr w14:paraId="34870B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25" w:type="pct"/>
            <w:tcBorders>
              <w:tl2br w:val="nil"/>
              <w:tr2bl w:val="nil"/>
            </w:tcBorders>
            <w:noWrap/>
            <w:vAlign w:val="center"/>
          </w:tcPr>
          <w:p w14:paraId="039A5621">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人员要求</w:t>
            </w:r>
          </w:p>
        </w:tc>
        <w:tc>
          <w:tcPr>
            <w:tcW w:w="4074" w:type="pct"/>
            <w:tcBorders>
              <w:tl2br w:val="nil"/>
              <w:tr2bl w:val="nil"/>
            </w:tcBorders>
            <w:noWrap/>
            <w:vAlign w:val="center"/>
          </w:tcPr>
          <w:p w14:paraId="32EB4DF2">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highlight w:val="none"/>
                <w:lang w:val="en-US" w:eastAsia="zh-CN"/>
              </w:rPr>
            </w:pPr>
            <w:r>
              <w:rPr>
                <w:rFonts w:hint="eastAsia" w:ascii="宋体" w:hAnsi="宋体" w:eastAsia="宋体" w:cs="宋体"/>
                <w:b/>
                <w:bCs/>
                <w:sz w:val="21"/>
                <w:szCs w:val="21"/>
                <w:highlight w:val="none"/>
                <w:lang w:val="en-US" w:eastAsia="zh-CN"/>
              </w:rPr>
              <w:t>1、供应商须配备稳定的制作团队，团队成员须持有有效的健康证明</w:t>
            </w:r>
            <w:r>
              <w:rPr>
                <w:rFonts w:hint="eastAsia" w:ascii="宋体" w:hAnsi="宋体" w:eastAsia="宋体" w:cs="宋体"/>
                <w:sz w:val="21"/>
                <w:szCs w:val="21"/>
                <w:highlight w:val="none"/>
                <w:lang w:val="en-US" w:eastAsia="zh-CN"/>
              </w:rPr>
              <w:t>。</w:t>
            </w:r>
          </w:p>
          <w:p w14:paraId="73307A27">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2、核心技术人员（面点师、厨师）须具备2年以上餐饮或糕点制作从业经验。</w:t>
            </w:r>
          </w:p>
          <w:p w14:paraId="37F6000D">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3、供应商应指定专人作为与采购人对接的项目负责人，负责日常沟通协调。</w:t>
            </w:r>
          </w:p>
        </w:tc>
      </w:tr>
      <w:tr w14:paraId="77BA5F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25" w:type="pct"/>
            <w:tcBorders>
              <w:tl2br w:val="nil"/>
              <w:tr2bl w:val="nil"/>
            </w:tcBorders>
            <w:noWrap/>
            <w:vAlign w:val="center"/>
          </w:tcPr>
          <w:p w14:paraId="4503D8E7">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质量监控与验收</w:t>
            </w:r>
          </w:p>
        </w:tc>
        <w:tc>
          <w:tcPr>
            <w:tcW w:w="4074" w:type="pct"/>
            <w:tcBorders>
              <w:tl2br w:val="nil"/>
              <w:tr2bl w:val="nil"/>
            </w:tcBorders>
            <w:noWrap/>
            <w:vAlign w:val="center"/>
          </w:tcPr>
          <w:p w14:paraId="28B3BF53">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1、采购人有权对供应商的制作过程进行不定期抽查，包括食材来源、制作环境、成品质量等。</w:t>
            </w:r>
          </w:p>
          <w:p w14:paraId="5AF42F3A">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2、每批次产品须经采购人指定人员验收，检查内容包括：包装完整性、标签信息、感官品质（色泽、气味、形态）等。验收不合格产品须无条件退换。</w:t>
            </w:r>
          </w:p>
        </w:tc>
      </w:tr>
      <w:tr w14:paraId="000220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25" w:type="pct"/>
            <w:tcBorders>
              <w:tl2br w:val="nil"/>
              <w:tr2bl w:val="nil"/>
            </w:tcBorders>
            <w:noWrap/>
            <w:vAlign w:val="center"/>
          </w:tcPr>
          <w:p w14:paraId="1179E7C9">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违约责任</w:t>
            </w:r>
          </w:p>
        </w:tc>
        <w:tc>
          <w:tcPr>
            <w:tcW w:w="4074" w:type="pct"/>
            <w:tcBorders>
              <w:tl2br w:val="nil"/>
              <w:tr2bl w:val="nil"/>
            </w:tcBorders>
            <w:noWrap/>
            <w:vAlign w:val="center"/>
          </w:tcPr>
          <w:p w14:paraId="7C11AC63">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1、供应商须严格遵守《中华人民共和国食品安全法》及相关法规，对提供的药膳点心食品安全承担全部法律责任。</w:t>
            </w:r>
          </w:p>
          <w:p w14:paraId="6EB86DD8">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lang w:val="en-US" w:eastAsia="zh-CN"/>
              </w:rPr>
            </w:pPr>
            <w:r>
              <w:rPr>
                <w:rFonts w:hint="eastAsia" w:ascii="宋体" w:hAnsi="宋体" w:eastAsia="宋体" w:cs="宋体"/>
                <w:sz w:val="21"/>
                <w:szCs w:val="21"/>
                <w:highlight w:val="none"/>
                <w:lang w:val="en-US" w:eastAsia="zh-CN"/>
              </w:rPr>
              <w:t>2、如因供应商制作的药膳点心引发食品安全事故，供应商须承担全部赔偿责任及法律后果，采购人有权立即终止合同并追究违约责任。</w:t>
            </w:r>
          </w:p>
        </w:tc>
      </w:tr>
      <w:tr w14:paraId="6BDA7C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25" w:type="pct"/>
            <w:tcBorders>
              <w:tl2br w:val="nil"/>
              <w:tr2bl w:val="nil"/>
            </w:tcBorders>
            <w:noWrap/>
            <w:vAlign w:val="center"/>
          </w:tcPr>
          <w:p w14:paraId="7A933B58">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时间及地点</w:t>
            </w:r>
          </w:p>
        </w:tc>
        <w:tc>
          <w:tcPr>
            <w:tcW w:w="4074" w:type="pct"/>
            <w:tcBorders>
              <w:tl2br w:val="nil"/>
              <w:tr2bl w:val="nil"/>
            </w:tcBorders>
            <w:noWrap/>
            <w:vAlign w:val="center"/>
          </w:tcPr>
          <w:p w14:paraId="4663B9DE">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1、交付时间：接到采购人通知后按约定时限送达。</w:t>
            </w:r>
          </w:p>
          <w:p w14:paraId="421164C4">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2、交付地点：采购人指定地点。</w:t>
            </w:r>
          </w:p>
          <w:p w14:paraId="74B6B1B2">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w:t>
            </w:r>
            <w:r>
              <w:rPr>
                <w:rFonts w:hint="eastAsia" w:ascii="宋体" w:hAnsi="宋体" w:eastAsia="宋体" w:cs="宋体"/>
                <w:b/>
                <w:bCs/>
                <w:sz w:val="21"/>
                <w:szCs w:val="21"/>
                <w:highlight w:val="none"/>
                <w:lang w:val="en-US" w:eastAsia="zh-CN"/>
              </w:rPr>
              <w:t>合同签订时间：应当在成交通知书发出后25日内。</w:t>
            </w:r>
          </w:p>
        </w:tc>
      </w:tr>
      <w:tr w14:paraId="5D4496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25" w:type="pct"/>
            <w:tcBorders>
              <w:tl2br w:val="nil"/>
              <w:tr2bl w:val="nil"/>
            </w:tcBorders>
            <w:noWrap/>
            <w:vAlign w:val="center"/>
          </w:tcPr>
          <w:p w14:paraId="7818F676">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付款方式</w:t>
            </w:r>
          </w:p>
        </w:tc>
        <w:tc>
          <w:tcPr>
            <w:tcW w:w="4074" w:type="pct"/>
            <w:tcBorders>
              <w:tl2br w:val="nil"/>
              <w:tr2bl w:val="nil"/>
            </w:tcBorders>
            <w:noWrap/>
            <w:vAlign w:val="center"/>
          </w:tcPr>
          <w:p w14:paraId="53F37029">
            <w:pPr>
              <w:keepNext w:val="0"/>
              <w:keepLines w:val="0"/>
              <w:pageBreakBefore w:val="0"/>
              <w:numPr>
                <w:ilvl w:val="0"/>
                <w:numId w:val="0"/>
              </w:numPr>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1、根据实际采购量结算，全部药膳点心配送并验收合格后，供应商根据采购人审核确认的费用明细清单开具足额合法发票，采购人自收到发票后15个工作日内支付。</w:t>
            </w:r>
          </w:p>
          <w:p w14:paraId="228DC8A7">
            <w:pPr>
              <w:keepNext w:val="0"/>
              <w:keepLines w:val="0"/>
              <w:pageBreakBefore w:val="0"/>
              <w:numPr>
                <w:ilvl w:val="0"/>
                <w:numId w:val="0"/>
              </w:numPr>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lang w:val="en-US" w:eastAsia="zh-CN"/>
              </w:rPr>
              <w:t>2、采购人未收到验收单和发票的，有权不予支付相应款项，直至成交供应商提供合格票据，采购人并不承担延迟付款责任。</w:t>
            </w:r>
          </w:p>
        </w:tc>
      </w:tr>
      <w:tr w14:paraId="471280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25" w:type="pct"/>
            <w:tcBorders>
              <w:tl2br w:val="nil"/>
              <w:tr2bl w:val="nil"/>
            </w:tcBorders>
            <w:noWrap/>
            <w:vAlign w:val="center"/>
          </w:tcPr>
          <w:p w14:paraId="522C75EA">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履约保证金</w:t>
            </w:r>
          </w:p>
        </w:tc>
        <w:tc>
          <w:tcPr>
            <w:tcW w:w="4074" w:type="pct"/>
            <w:tcBorders>
              <w:tl2br w:val="nil"/>
              <w:tr2bl w:val="nil"/>
            </w:tcBorders>
            <w:noWrap/>
            <w:vAlign w:val="center"/>
          </w:tcPr>
          <w:p w14:paraId="6C19188B">
            <w:pPr>
              <w:keepNext w:val="0"/>
              <w:keepLines w:val="0"/>
              <w:pageBreakBefore w:val="0"/>
              <w:numPr>
                <w:ilvl w:val="0"/>
                <w:numId w:val="0"/>
              </w:numPr>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无</w:t>
            </w:r>
          </w:p>
        </w:tc>
      </w:tr>
      <w:tr w14:paraId="146EBA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25" w:type="pct"/>
            <w:tcBorders>
              <w:tl2br w:val="nil"/>
              <w:tr2bl w:val="nil"/>
            </w:tcBorders>
            <w:noWrap/>
            <w:vAlign w:val="center"/>
          </w:tcPr>
          <w:p w14:paraId="65962196">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其他要求</w:t>
            </w:r>
          </w:p>
        </w:tc>
        <w:tc>
          <w:tcPr>
            <w:tcW w:w="4074" w:type="pct"/>
            <w:tcBorders>
              <w:tl2br w:val="nil"/>
              <w:tr2bl w:val="nil"/>
            </w:tcBorders>
            <w:noWrap/>
            <w:vAlign w:val="center"/>
          </w:tcPr>
          <w:p w14:paraId="71814D81">
            <w:pPr>
              <w:keepNext w:val="0"/>
              <w:keepLines w:val="0"/>
              <w:pageBreakBefore w:val="0"/>
              <w:numPr>
                <w:ilvl w:val="0"/>
                <w:numId w:val="0"/>
              </w:numPr>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highlight w:val="none"/>
                <w:lang w:val="en-US" w:eastAsia="en-US"/>
              </w:rPr>
            </w:pP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lang w:val="en-US" w:eastAsia="en-US"/>
              </w:rPr>
              <w:t>供应商不得将本项目转包或分包给第三方，一经发现，</w:t>
            </w:r>
            <w:r>
              <w:rPr>
                <w:rFonts w:hint="eastAsia" w:ascii="宋体" w:hAnsi="宋体" w:eastAsia="宋体" w:cs="宋体"/>
                <w:sz w:val="21"/>
                <w:szCs w:val="21"/>
                <w:highlight w:val="none"/>
                <w:lang w:val="en-US" w:eastAsia="zh-CN"/>
              </w:rPr>
              <w:t>采购人</w:t>
            </w:r>
            <w:r>
              <w:rPr>
                <w:rFonts w:hint="eastAsia" w:ascii="宋体" w:hAnsi="宋体" w:eastAsia="宋体" w:cs="宋体"/>
                <w:sz w:val="21"/>
                <w:szCs w:val="21"/>
                <w:highlight w:val="none"/>
                <w:lang w:val="en-US" w:eastAsia="en-US"/>
              </w:rPr>
              <w:t>有权立即终止合同并追究违约责任。</w:t>
            </w:r>
          </w:p>
          <w:p w14:paraId="10FDA1D2">
            <w:pPr>
              <w:keepNext w:val="0"/>
              <w:keepLines w:val="0"/>
              <w:pageBreakBefore w:val="0"/>
              <w:numPr>
                <w:ilvl w:val="0"/>
                <w:numId w:val="0"/>
              </w:numPr>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2、本项目服务为药膳点心食养加工配送，不替代药物治疗。</w:t>
            </w:r>
          </w:p>
          <w:p w14:paraId="5BBC3C9F">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3、所有药膳点心原料严格限定国家药食同源目录范围。 </w:t>
            </w:r>
          </w:p>
          <w:p w14:paraId="5E238661">
            <w:pPr>
              <w:keepNext w:val="0"/>
              <w:keepLines w:val="0"/>
              <w:pageBreakBefore w:val="0"/>
              <w:kinsoku/>
              <w:wordWrap/>
              <w:overflowPunct/>
              <w:topLinePunct w:val="0"/>
              <w:autoSpaceDE/>
              <w:autoSpaceDN/>
              <w:bidi w:val="0"/>
              <w:adjustRightInd/>
              <w:snapToGrid/>
              <w:spacing w:line="400" w:lineRule="exact"/>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4、采购人有权开展飞行检查，对供应商生产加工现场进行抽查。</w:t>
            </w:r>
          </w:p>
        </w:tc>
      </w:tr>
      <w:tr w14:paraId="30F4B6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25" w:type="pct"/>
            <w:tcBorders>
              <w:tl2br w:val="nil"/>
              <w:tr2bl w:val="nil"/>
            </w:tcBorders>
            <w:noWrap/>
            <w:vAlign w:val="center"/>
          </w:tcPr>
          <w:p w14:paraId="7279B990">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知识产权</w:t>
            </w:r>
          </w:p>
        </w:tc>
        <w:tc>
          <w:tcPr>
            <w:tcW w:w="4074" w:type="pct"/>
            <w:tcBorders>
              <w:tl2br w:val="nil"/>
              <w:tr2bl w:val="nil"/>
            </w:tcBorders>
            <w:noWrap/>
            <w:vAlign w:val="center"/>
          </w:tcPr>
          <w:p w14:paraId="47B04534">
            <w:pPr>
              <w:keepNext w:val="0"/>
              <w:keepLines w:val="0"/>
              <w:pageBreakBefore w:val="0"/>
              <w:numPr>
                <w:ilvl w:val="0"/>
                <w:numId w:val="0"/>
              </w:numPr>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1、采购人向供应商提供的所有药膳配方、工艺流程、技术参数等文件的知识产权（包括但不限于著作权、专利申请权、技术秘密）均归采购人所有。</w:t>
            </w:r>
          </w:p>
          <w:p w14:paraId="78A08FB7">
            <w:pPr>
              <w:keepNext w:val="0"/>
              <w:keepLines w:val="0"/>
              <w:pageBreakBefore w:val="0"/>
              <w:numPr>
                <w:ilvl w:val="0"/>
                <w:numId w:val="0"/>
              </w:numPr>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2、供应商仅可在本协议约定范围内使用，未经采购人书面同意，不得用于任何其他商业或非商业目的。</w:t>
            </w:r>
          </w:p>
          <w:p w14:paraId="0D214564">
            <w:pPr>
              <w:keepNext w:val="0"/>
              <w:keepLines w:val="0"/>
              <w:pageBreakBefore w:val="0"/>
              <w:numPr>
                <w:ilvl w:val="0"/>
                <w:numId w:val="0"/>
              </w:numPr>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3、供应商在履行本协议过程中产生的任何与药膳相关的改良、创新成果，其知识产权亦归属于采购人。</w:t>
            </w:r>
          </w:p>
          <w:p w14:paraId="4AB16AAE">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highlight w:val="none"/>
                <w:lang w:val="en-US" w:eastAsia="en-US"/>
              </w:rPr>
            </w:pPr>
            <w:r>
              <w:rPr>
                <w:rFonts w:hint="eastAsia" w:ascii="宋体" w:hAnsi="宋体" w:eastAsia="宋体" w:cs="宋体"/>
                <w:sz w:val="21"/>
                <w:szCs w:val="21"/>
                <w:highlight w:val="none"/>
                <w:lang w:val="en-US" w:eastAsia="zh-CN"/>
              </w:rPr>
              <w:t>4、供应商须签署保密协议，严格保密采购人配方信息、运营规划等内部信息，泄密承担全部经济赔偿。</w:t>
            </w:r>
          </w:p>
        </w:tc>
      </w:tr>
      <w:tr w14:paraId="498702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25" w:type="pct"/>
            <w:tcBorders>
              <w:tl2br w:val="nil"/>
              <w:tr2bl w:val="nil"/>
            </w:tcBorders>
            <w:noWrap/>
            <w:vAlign w:val="center"/>
          </w:tcPr>
          <w:p w14:paraId="5528E530">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报价要求</w:t>
            </w:r>
          </w:p>
        </w:tc>
        <w:tc>
          <w:tcPr>
            <w:tcW w:w="4074" w:type="pct"/>
            <w:tcBorders>
              <w:tl2br w:val="nil"/>
              <w:tr2bl w:val="nil"/>
            </w:tcBorders>
            <w:noWrap/>
            <w:vAlign w:val="center"/>
          </w:tcPr>
          <w:p w14:paraId="1FAFB8AC">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w:t>
            </w:r>
            <w:r>
              <w:rPr>
                <w:rFonts w:hint="eastAsia" w:ascii="宋体" w:hAnsi="宋体" w:eastAsia="宋体" w:cs="宋体"/>
                <w:b/>
                <w:bCs/>
                <w:sz w:val="21"/>
                <w:szCs w:val="21"/>
                <w:highlight w:val="none"/>
                <w:lang w:val="en-US" w:eastAsia="zh-CN"/>
              </w:rPr>
              <w:t>根据采购内容要求提供明细内容（货物名称、规格、单位、单价）报价。</w:t>
            </w:r>
          </w:p>
          <w:p w14:paraId="4B71110B">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w:t>
            </w:r>
            <w:r>
              <w:rPr>
                <w:rFonts w:hint="eastAsia" w:ascii="宋体" w:hAnsi="宋体" w:eastAsia="宋体" w:cs="宋体"/>
                <w:b/>
                <w:bCs/>
                <w:sz w:val="21"/>
                <w:szCs w:val="21"/>
                <w:highlight w:val="none"/>
                <w:lang w:val="en-US" w:eastAsia="zh-CN"/>
              </w:rPr>
              <w:t>投标报价以人民币计价，单位为元，精确至小数点后两位。</w:t>
            </w:r>
          </w:p>
          <w:p w14:paraId="33C35441">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3、以院内议价的最终报价为准，不再额外收取其他费用，报价含税费、运输费、人工费等所需的一切费用。</w:t>
            </w:r>
          </w:p>
          <w:p w14:paraId="58615A1E">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4、供应商报价应充分预估各类履约风险，</w:t>
            </w:r>
            <w:r>
              <w:rPr>
                <w:rFonts w:hint="eastAsia" w:ascii="宋体" w:hAnsi="宋体" w:eastAsia="宋体" w:cs="宋体"/>
                <w:b/>
                <w:bCs/>
                <w:sz w:val="21"/>
                <w:szCs w:val="21"/>
                <w:highlight w:val="none"/>
                <w:lang w:val="en-US" w:eastAsia="zh-CN"/>
              </w:rPr>
              <w:t>合同履约期内价格不予调整，采购人不再另行支付任何其他费用。</w:t>
            </w:r>
          </w:p>
          <w:p w14:paraId="6BEFF099">
            <w:pPr>
              <w:keepNext w:val="0"/>
              <w:keepLines w:val="0"/>
              <w:pageBreakBefore w:val="0"/>
              <w:tabs>
                <w:tab w:val="left" w:pos="180"/>
                <w:tab w:val="left" w:pos="1620"/>
              </w:tabs>
              <w:kinsoku/>
              <w:wordWrap/>
              <w:overflowPunct/>
              <w:topLinePunct w:val="0"/>
              <w:autoSpaceDE/>
              <w:autoSpaceDN/>
              <w:bidi w:val="0"/>
              <w:adjustRightInd/>
              <w:snapToGrid/>
              <w:spacing w:line="400" w:lineRule="exact"/>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5、供应商须对本项目全部服务内容作出完整唯一报价，</w:t>
            </w:r>
            <w:r>
              <w:rPr>
                <w:rFonts w:hint="eastAsia" w:ascii="宋体" w:hAnsi="宋体" w:eastAsia="宋体" w:cs="宋体"/>
                <w:b/>
                <w:bCs/>
                <w:sz w:val="21"/>
                <w:szCs w:val="21"/>
                <w:highlight w:val="none"/>
                <w:lang w:val="en-US" w:eastAsia="zh-CN"/>
              </w:rPr>
              <w:t>投标报价超出上控单价、存在漏项报价、选择性报价及有条件报价的，均作响应无效处理。</w:t>
            </w:r>
          </w:p>
        </w:tc>
      </w:tr>
    </w:tbl>
    <w:p w14:paraId="2A9B128D">
      <w:pPr>
        <w:pStyle w:val="2"/>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ascii="Times New Roman" w:hAnsi="Times New Roman" w:eastAsia="宋体" w:cs="Times New Roman"/>
          <w:sz w:val="36"/>
          <w:szCs w:val="36"/>
          <w:highlight w:val="none"/>
          <w:lang w:val="en-US" w:eastAsia="zh-CN"/>
        </w:rPr>
      </w:pPr>
      <w:bookmarkStart w:id="5" w:name="_Toc18067"/>
      <w:r>
        <w:rPr>
          <w:rFonts w:hint="eastAsia" w:ascii="Times New Roman" w:hAnsi="Times New Roman" w:eastAsia="宋体" w:cs="Times New Roman"/>
          <w:sz w:val="36"/>
          <w:szCs w:val="36"/>
          <w:highlight w:val="none"/>
          <w:lang w:val="en-US" w:eastAsia="zh-CN"/>
        </w:rPr>
        <w:t>第三章 响应文件格式</w:t>
      </w:r>
      <w:bookmarkEnd w:id="5"/>
    </w:p>
    <w:p w14:paraId="3F236313">
      <w:pPr>
        <w:rPr>
          <w:highlight w:val="none"/>
        </w:rPr>
      </w:pPr>
    </w:p>
    <w:p w14:paraId="7EE9F07F">
      <w:pPr>
        <w:rPr>
          <w:highlight w:val="none"/>
        </w:rPr>
      </w:pPr>
    </w:p>
    <w:p w14:paraId="612A8841">
      <w:pPr>
        <w:rPr>
          <w:highlight w:val="none"/>
        </w:rPr>
      </w:pPr>
    </w:p>
    <w:p w14:paraId="2E62B9C7">
      <w:pPr>
        <w:rPr>
          <w:highlight w:val="none"/>
        </w:rPr>
      </w:pPr>
    </w:p>
    <w:p w14:paraId="7730420B">
      <w:pPr>
        <w:spacing w:line="240" w:lineRule="atLeast"/>
        <w:jc w:val="center"/>
        <w:rPr>
          <w:rFonts w:hint="eastAsia" w:ascii="宋体" w:hAnsi="宋体"/>
          <w:b/>
          <w:sz w:val="32"/>
          <w:szCs w:val="32"/>
          <w:highlight w:val="none"/>
        </w:rPr>
      </w:pPr>
      <w:r>
        <w:rPr>
          <w:rFonts w:hint="eastAsia" w:ascii="宋体" w:hAnsi="宋体"/>
          <w:b/>
          <w:sz w:val="44"/>
          <w:szCs w:val="44"/>
          <w:highlight w:val="none"/>
        </w:rPr>
        <w:t>响  应  文  件</w:t>
      </w:r>
      <w:r>
        <w:rPr>
          <w:rFonts w:hint="eastAsia" w:ascii="宋体" w:hAnsi="宋体"/>
          <w:b/>
          <w:sz w:val="32"/>
          <w:szCs w:val="32"/>
          <w:highlight w:val="none"/>
        </w:rPr>
        <w:t xml:space="preserve"> </w:t>
      </w:r>
    </w:p>
    <w:p w14:paraId="322ADA9A">
      <w:pPr>
        <w:spacing w:line="240" w:lineRule="atLeast"/>
        <w:jc w:val="center"/>
        <w:rPr>
          <w:rFonts w:hint="eastAsia" w:ascii="宋体" w:hAnsi="宋体"/>
          <w:b/>
          <w:sz w:val="32"/>
          <w:szCs w:val="32"/>
          <w:highlight w:val="none"/>
        </w:rPr>
      </w:pPr>
    </w:p>
    <w:p w14:paraId="33CC8A77">
      <w:pPr>
        <w:spacing w:line="360" w:lineRule="auto"/>
        <w:jc w:val="center"/>
        <w:rPr>
          <w:rFonts w:hint="eastAsia" w:ascii="宋体" w:hAnsi="宋体"/>
          <w:szCs w:val="21"/>
          <w:highlight w:val="none"/>
        </w:rPr>
      </w:pPr>
    </w:p>
    <w:p w14:paraId="65483FC3">
      <w:pPr>
        <w:spacing w:line="360" w:lineRule="auto"/>
        <w:jc w:val="center"/>
        <w:rPr>
          <w:rFonts w:hint="eastAsia" w:ascii="宋体" w:hAnsi="宋体"/>
          <w:szCs w:val="21"/>
          <w:highlight w:val="none"/>
        </w:rPr>
      </w:pPr>
    </w:p>
    <w:p w14:paraId="17B7A45A">
      <w:pPr>
        <w:spacing w:line="360" w:lineRule="auto"/>
        <w:jc w:val="center"/>
        <w:rPr>
          <w:rFonts w:hint="eastAsia" w:ascii="宋体" w:hAnsi="宋体"/>
          <w:szCs w:val="21"/>
          <w:highlight w:val="none"/>
        </w:rPr>
      </w:pPr>
    </w:p>
    <w:p w14:paraId="0EFF242E">
      <w:pPr>
        <w:spacing w:line="360" w:lineRule="auto"/>
        <w:jc w:val="center"/>
        <w:rPr>
          <w:rFonts w:hint="eastAsia" w:ascii="宋体" w:hAnsi="宋体"/>
          <w:szCs w:val="21"/>
          <w:highlight w:val="none"/>
        </w:rPr>
      </w:pPr>
    </w:p>
    <w:p w14:paraId="4CE79487">
      <w:pPr>
        <w:spacing w:line="360" w:lineRule="auto"/>
        <w:jc w:val="center"/>
        <w:rPr>
          <w:rFonts w:hint="eastAsia" w:ascii="宋体" w:hAnsi="宋体"/>
          <w:szCs w:val="21"/>
          <w:highlight w:val="none"/>
        </w:rPr>
      </w:pPr>
    </w:p>
    <w:p w14:paraId="007C6B3F">
      <w:pPr>
        <w:spacing w:line="360" w:lineRule="auto"/>
        <w:jc w:val="center"/>
        <w:rPr>
          <w:rFonts w:hint="eastAsia" w:ascii="宋体" w:hAnsi="宋体"/>
          <w:szCs w:val="21"/>
          <w:highlight w:val="none"/>
        </w:rPr>
      </w:pPr>
    </w:p>
    <w:p w14:paraId="284A961D">
      <w:pPr>
        <w:spacing w:line="360" w:lineRule="auto"/>
        <w:ind w:firstLine="1680" w:firstLineChars="700"/>
        <w:jc w:val="left"/>
        <w:rPr>
          <w:rFonts w:hint="eastAsia" w:ascii="宋体" w:hAnsi="宋体"/>
          <w:sz w:val="24"/>
          <w:szCs w:val="24"/>
          <w:highlight w:val="none"/>
          <w:u w:val="single"/>
        </w:rPr>
      </w:pPr>
      <w:r>
        <w:rPr>
          <w:rFonts w:hint="eastAsia" w:ascii="宋体" w:hAnsi="宋体"/>
          <w:sz w:val="24"/>
          <w:szCs w:val="24"/>
          <w:highlight w:val="none"/>
        </w:rPr>
        <w:t>采购项目名称：</w:t>
      </w:r>
      <w:r>
        <w:rPr>
          <w:rFonts w:hint="eastAsia" w:ascii="宋体" w:hAnsi="宋体"/>
          <w:sz w:val="24"/>
          <w:szCs w:val="24"/>
          <w:highlight w:val="none"/>
          <w:u w:val="single"/>
        </w:rPr>
        <w:t xml:space="preserve">                       </w:t>
      </w:r>
    </w:p>
    <w:p w14:paraId="4C46AC03">
      <w:pPr>
        <w:spacing w:line="360" w:lineRule="auto"/>
        <w:ind w:firstLine="3120" w:firstLineChars="1300"/>
        <w:jc w:val="left"/>
        <w:rPr>
          <w:rFonts w:hint="eastAsia" w:ascii="宋体" w:hAnsi="宋体"/>
          <w:sz w:val="24"/>
          <w:szCs w:val="24"/>
          <w:highlight w:val="none"/>
          <w:u w:val="single"/>
        </w:rPr>
      </w:pPr>
    </w:p>
    <w:p w14:paraId="5F0DF547">
      <w:pPr>
        <w:tabs>
          <w:tab w:val="left" w:pos="3240"/>
        </w:tabs>
        <w:spacing w:line="360" w:lineRule="auto"/>
        <w:ind w:firstLine="1680" w:firstLineChars="700"/>
        <w:jc w:val="left"/>
        <w:rPr>
          <w:rFonts w:hint="eastAsia" w:ascii="宋体" w:hAnsi="宋体"/>
          <w:sz w:val="24"/>
          <w:szCs w:val="24"/>
          <w:highlight w:val="none"/>
          <w:u w:val="single"/>
        </w:rPr>
      </w:pPr>
      <w:r>
        <w:rPr>
          <w:rFonts w:hint="eastAsia" w:ascii="宋体" w:hAnsi="宋体"/>
          <w:sz w:val="24"/>
          <w:szCs w:val="24"/>
          <w:highlight w:val="none"/>
        </w:rPr>
        <w:t>采购项目编号：</w:t>
      </w:r>
      <w:r>
        <w:rPr>
          <w:rFonts w:hint="eastAsia" w:ascii="宋体" w:hAnsi="宋体"/>
          <w:sz w:val="24"/>
          <w:szCs w:val="24"/>
          <w:highlight w:val="none"/>
          <w:u w:val="single"/>
        </w:rPr>
        <w:t xml:space="preserve">                       </w:t>
      </w:r>
    </w:p>
    <w:p w14:paraId="6FFEAD28">
      <w:pPr>
        <w:pStyle w:val="8"/>
        <w:snapToGrid w:val="0"/>
        <w:spacing w:line="400" w:lineRule="exact"/>
        <w:ind w:firstLine="1320" w:firstLineChars="550"/>
        <w:rPr>
          <w:rFonts w:hint="eastAsia" w:ascii="宋体" w:hAnsi="宋体"/>
          <w:sz w:val="24"/>
          <w:szCs w:val="24"/>
          <w:highlight w:val="none"/>
          <w:lang w:val="en-US" w:eastAsia="zh-CN"/>
        </w:rPr>
      </w:pPr>
    </w:p>
    <w:p w14:paraId="7C40FB25">
      <w:pPr>
        <w:rPr>
          <w:rFonts w:hint="eastAsia" w:ascii="宋体" w:hAnsi="宋体"/>
          <w:sz w:val="24"/>
          <w:szCs w:val="24"/>
          <w:highlight w:val="none"/>
          <w:lang w:val="en-US" w:eastAsia="zh-CN"/>
        </w:rPr>
      </w:pPr>
    </w:p>
    <w:p w14:paraId="0F8A6C59">
      <w:pPr>
        <w:rPr>
          <w:rFonts w:hint="eastAsia" w:ascii="宋体" w:hAnsi="宋体"/>
          <w:sz w:val="24"/>
          <w:szCs w:val="24"/>
          <w:highlight w:val="none"/>
          <w:lang w:val="en-US" w:eastAsia="zh-CN"/>
        </w:rPr>
      </w:pPr>
    </w:p>
    <w:p w14:paraId="67DFBCDC">
      <w:pPr>
        <w:rPr>
          <w:rFonts w:hint="eastAsia" w:ascii="宋体" w:hAnsi="宋体"/>
          <w:sz w:val="24"/>
          <w:szCs w:val="24"/>
          <w:highlight w:val="none"/>
          <w:lang w:val="en-US" w:eastAsia="zh-CN"/>
        </w:rPr>
      </w:pPr>
    </w:p>
    <w:p w14:paraId="52AF9B5B">
      <w:pPr>
        <w:pStyle w:val="8"/>
        <w:snapToGrid w:val="0"/>
        <w:spacing w:line="400" w:lineRule="exact"/>
        <w:ind w:firstLine="1320" w:firstLineChars="550"/>
        <w:rPr>
          <w:rFonts w:hint="eastAsia" w:ascii="宋体" w:hAnsi="宋体"/>
          <w:sz w:val="24"/>
          <w:szCs w:val="24"/>
          <w:highlight w:val="none"/>
          <w:lang w:val="en-US" w:eastAsia="zh-CN"/>
        </w:rPr>
      </w:pPr>
      <w:r>
        <w:rPr>
          <w:rFonts w:hint="eastAsia" w:ascii="宋体" w:hAnsi="宋体"/>
          <w:sz w:val="24"/>
          <w:szCs w:val="24"/>
          <w:highlight w:val="none"/>
          <w:lang w:val="en-US" w:eastAsia="zh-CN"/>
        </w:rPr>
        <w:t xml:space="preserve">                                            </w:t>
      </w:r>
    </w:p>
    <w:p w14:paraId="71510D4F">
      <w:pPr>
        <w:pStyle w:val="18"/>
        <w:wordWrap w:val="0"/>
        <w:spacing w:line="360" w:lineRule="auto"/>
        <w:ind w:firstLine="616" w:firstLineChars="257"/>
        <w:jc w:val="right"/>
        <w:rPr>
          <w:rFonts w:hint="eastAsia"/>
          <w:sz w:val="24"/>
          <w:szCs w:val="24"/>
          <w:highlight w:val="none"/>
          <w:u w:val="single"/>
        </w:rPr>
      </w:pPr>
      <w:r>
        <w:rPr>
          <w:rFonts w:hint="eastAsia" w:ascii="宋体" w:hAnsi="宋体"/>
          <w:sz w:val="24"/>
          <w:szCs w:val="24"/>
          <w:highlight w:val="none"/>
          <w:lang w:val="en-US" w:eastAsia="zh-CN"/>
        </w:rPr>
        <w:t xml:space="preserve">             </w:t>
      </w:r>
      <w:r>
        <w:rPr>
          <w:rFonts w:hint="eastAsia"/>
          <w:sz w:val="24"/>
          <w:szCs w:val="24"/>
          <w:highlight w:val="none"/>
        </w:rPr>
        <w:t>供应商名称（盖公章）</w:t>
      </w:r>
      <w:r>
        <w:rPr>
          <w:rFonts w:hint="eastAsia"/>
          <w:sz w:val="24"/>
          <w:szCs w:val="24"/>
          <w:highlight w:val="none"/>
          <w:u w:val="single"/>
        </w:rPr>
        <w:t xml:space="preserve">         </w:t>
      </w:r>
    </w:p>
    <w:p w14:paraId="38A83255">
      <w:pPr>
        <w:pStyle w:val="18"/>
        <w:spacing w:line="360" w:lineRule="auto"/>
        <w:ind w:firstLine="616" w:firstLineChars="257"/>
        <w:jc w:val="right"/>
        <w:rPr>
          <w:rFonts w:hint="eastAsia"/>
          <w:sz w:val="24"/>
          <w:szCs w:val="24"/>
          <w:highlight w:val="none"/>
          <w:u w:val="single"/>
        </w:rPr>
      </w:pPr>
    </w:p>
    <w:p w14:paraId="4A83CCAB">
      <w:pPr>
        <w:pStyle w:val="18"/>
        <w:wordWrap w:val="0"/>
        <w:spacing w:line="360" w:lineRule="auto"/>
        <w:ind w:firstLine="616" w:firstLineChars="257"/>
        <w:jc w:val="right"/>
        <w:rPr>
          <w:rFonts w:hint="eastAsia" w:hAnsi="宋体"/>
          <w:b/>
          <w:sz w:val="24"/>
          <w:szCs w:val="24"/>
          <w:highlight w:val="none"/>
        </w:rPr>
      </w:pPr>
      <w:r>
        <w:rPr>
          <w:rFonts w:hint="eastAsia" w:hAnsi="宋体"/>
          <w:sz w:val="24"/>
          <w:szCs w:val="24"/>
          <w:highlight w:val="none"/>
          <w:lang w:val="en-US" w:eastAsia="zh-CN"/>
        </w:rPr>
        <w:t xml:space="preserve"> </w:t>
      </w:r>
      <w:r>
        <w:rPr>
          <w:rFonts w:hint="eastAsia" w:hAnsi="宋体"/>
          <w:sz w:val="24"/>
          <w:szCs w:val="24"/>
          <w:highlight w:val="none"/>
        </w:rPr>
        <w:t xml:space="preserve"> 日期：</w:t>
      </w:r>
      <w:r>
        <w:rPr>
          <w:rFonts w:hint="eastAsia" w:hAnsi="宋体"/>
          <w:sz w:val="24"/>
          <w:szCs w:val="24"/>
          <w:highlight w:val="none"/>
          <w:u w:val="single"/>
        </w:rPr>
        <w:t xml:space="preserve">      </w:t>
      </w:r>
      <w:r>
        <w:rPr>
          <w:rFonts w:hint="eastAsia" w:hAnsi="宋体"/>
          <w:sz w:val="24"/>
          <w:szCs w:val="24"/>
          <w:highlight w:val="none"/>
        </w:rPr>
        <w:t>年</w:t>
      </w:r>
      <w:r>
        <w:rPr>
          <w:rFonts w:hint="eastAsia" w:hAnsi="宋体"/>
          <w:sz w:val="24"/>
          <w:szCs w:val="24"/>
          <w:highlight w:val="none"/>
          <w:u w:val="single"/>
        </w:rPr>
        <w:t xml:space="preserve">     </w:t>
      </w:r>
      <w:r>
        <w:rPr>
          <w:rFonts w:hint="eastAsia" w:hAnsi="宋体"/>
          <w:sz w:val="24"/>
          <w:szCs w:val="24"/>
          <w:highlight w:val="none"/>
        </w:rPr>
        <w:t>月</w:t>
      </w:r>
      <w:r>
        <w:rPr>
          <w:rFonts w:hint="eastAsia" w:hAnsi="宋体"/>
          <w:sz w:val="24"/>
          <w:szCs w:val="24"/>
          <w:highlight w:val="none"/>
          <w:u w:val="single"/>
        </w:rPr>
        <w:t xml:space="preserve">     </w:t>
      </w:r>
      <w:r>
        <w:rPr>
          <w:rFonts w:hint="eastAsia" w:hAnsi="宋体"/>
          <w:sz w:val="24"/>
          <w:szCs w:val="24"/>
          <w:highlight w:val="none"/>
        </w:rPr>
        <w:t xml:space="preserve">日 </w:t>
      </w:r>
    </w:p>
    <w:p w14:paraId="6B2CA5EB">
      <w:pPr>
        <w:spacing w:line="360" w:lineRule="auto"/>
        <w:ind w:firstLine="6440" w:firstLineChars="2300"/>
        <w:rPr>
          <w:rFonts w:hint="eastAsia" w:ascii="宋体" w:hAnsi="宋体"/>
          <w:sz w:val="28"/>
          <w:szCs w:val="28"/>
          <w:highlight w:val="none"/>
        </w:rPr>
      </w:pPr>
    </w:p>
    <w:p w14:paraId="7E1C0DED">
      <w:pPr>
        <w:rPr>
          <w:rFonts w:hint="eastAsia" w:ascii="宋体" w:hAnsi="宋体" w:eastAsia="宋体" w:cs="Times New Roman"/>
          <w:b/>
          <w:color w:val="000000"/>
          <w:kern w:val="2"/>
          <w:sz w:val="24"/>
          <w:szCs w:val="24"/>
          <w:lang w:val="en-US" w:eastAsia="zh-CN" w:bidi="ar-SA"/>
        </w:rPr>
      </w:pPr>
      <w:r>
        <w:rPr>
          <w:rFonts w:hint="eastAsia" w:ascii="宋体" w:hAnsi="宋体" w:eastAsia="宋体" w:cs="Times New Roman"/>
          <w:b/>
          <w:color w:val="000000"/>
          <w:kern w:val="2"/>
          <w:sz w:val="24"/>
          <w:szCs w:val="24"/>
          <w:lang w:val="en-US" w:eastAsia="zh-CN" w:bidi="ar-SA"/>
        </w:rPr>
        <w:br w:type="page"/>
      </w:r>
    </w:p>
    <w:p w14:paraId="514FD710">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bCs w:val="0"/>
          <w:color w:val="000000"/>
          <w:sz w:val="21"/>
          <w:szCs w:val="21"/>
          <w:highlight w:val="none"/>
          <w:lang w:eastAsia="zh-CN"/>
        </w:rPr>
      </w:pPr>
      <w:r>
        <w:rPr>
          <w:rFonts w:hint="eastAsia" w:ascii="宋体" w:hAnsi="宋体" w:eastAsia="宋体" w:cs="宋体"/>
          <w:b/>
          <w:bCs w:val="0"/>
          <w:color w:val="000000"/>
          <w:kern w:val="2"/>
          <w:sz w:val="21"/>
          <w:szCs w:val="21"/>
          <w:lang w:val="en-US" w:eastAsia="zh-CN" w:bidi="ar-SA"/>
        </w:rPr>
        <w:t>一、有效的</w:t>
      </w:r>
      <w:r>
        <w:rPr>
          <w:rFonts w:hint="eastAsia" w:ascii="宋体" w:hAnsi="宋体" w:eastAsia="宋体" w:cs="宋体"/>
          <w:b/>
          <w:bCs w:val="0"/>
          <w:color w:val="000000"/>
          <w:sz w:val="21"/>
          <w:szCs w:val="21"/>
          <w:highlight w:val="none"/>
          <w:lang w:val="en-US" w:eastAsia="zh-CN"/>
        </w:rPr>
        <w:t>供应商合法的主体资格证明（如营业执照、事业单位法人证书、执业许可证等）复印件</w:t>
      </w:r>
      <w:r>
        <w:rPr>
          <w:rFonts w:hint="eastAsia" w:ascii="宋体" w:hAnsi="宋体" w:eastAsia="宋体" w:cs="宋体"/>
          <w:b/>
          <w:bCs w:val="0"/>
          <w:color w:val="000000"/>
          <w:sz w:val="21"/>
          <w:szCs w:val="21"/>
          <w:highlight w:val="none"/>
          <w:lang w:eastAsia="zh-CN"/>
        </w:rPr>
        <w:t>（必须提供）</w:t>
      </w:r>
    </w:p>
    <w:p w14:paraId="69525018">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color w:val="000000"/>
          <w:sz w:val="21"/>
          <w:szCs w:val="21"/>
          <w:highlight w:val="none"/>
          <w:lang w:eastAsia="zh-CN"/>
        </w:rPr>
      </w:pPr>
    </w:p>
    <w:p w14:paraId="7851E5FF">
      <w:pPr>
        <w:keepNext w:val="0"/>
        <w:keepLines w:val="0"/>
        <w:pageBreakBefore w:val="0"/>
        <w:numPr>
          <w:ilvl w:val="0"/>
          <w:numId w:val="2"/>
        </w:numPr>
        <w:kinsoku/>
        <w:overflowPunct/>
        <w:topLinePunct w:val="0"/>
        <w:bidi w:val="0"/>
        <w:snapToGrid w:val="0"/>
        <w:spacing w:line="400" w:lineRule="exact"/>
        <w:textAlignment w:val="auto"/>
        <w:rPr>
          <w:rFonts w:hint="eastAsia"/>
          <w:lang w:eastAsia="zh-CN"/>
        </w:rPr>
      </w:pPr>
      <w:r>
        <w:rPr>
          <w:rFonts w:hint="eastAsia" w:ascii="宋体" w:hAnsi="宋体" w:eastAsia="宋体" w:cs="宋体"/>
          <w:b/>
          <w:bCs w:val="0"/>
          <w:color w:val="000000"/>
          <w:sz w:val="21"/>
          <w:szCs w:val="21"/>
          <w:highlight w:val="none"/>
          <w:lang w:eastAsia="zh-CN"/>
        </w:rPr>
        <w:t>法定代表人完整有效的身份证复印件（必须提供）</w:t>
      </w:r>
    </w:p>
    <w:p w14:paraId="087C5979">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bCs w:val="0"/>
          <w:color w:val="000000"/>
          <w:sz w:val="21"/>
          <w:szCs w:val="21"/>
          <w:highlight w:val="none"/>
          <w:lang w:val="en-US" w:eastAsia="zh-CN"/>
        </w:rPr>
      </w:pPr>
    </w:p>
    <w:p w14:paraId="3F390E3E">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bCs w:val="0"/>
          <w:color w:val="000000"/>
          <w:sz w:val="21"/>
          <w:szCs w:val="21"/>
          <w:highlight w:val="none"/>
          <w:lang w:eastAsia="zh-CN"/>
        </w:rPr>
      </w:pPr>
      <w:r>
        <w:rPr>
          <w:rFonts w:hint="eastAsia" w:ascii="宋体" w:hAnsi="宋体" w:eastAsia="宋体" w:cs="宋体"/>
          <w:b/>
          <w:bCs w:val="0"/>
          <w:color w:val="000000"/>
          <w:sz w:val="21"/>
          <w:szCs w:val="21"/>
          <w:highlight w:val="none"/>
          <w:lang w:val="en-US" w:eastAsia="zh-CN"/>
        </w:rPr>
        <w:t>三、</w:t>
      </w:r>
      <w:r>
        <w:rPr>
          <w:rFonts w:hint="eastAsia" w:ascii="宋体" w:hAnsi="宋体" w:eastAsia="宋体" w:cs="宋体"/>
          <w:b/>
          <w:bCs w:val="0"/>
          <w:color w:val="000000"/>
          <w:sz w:val="21"/>
          <w:szCs w:val="21"/>
          <w:highlight w:val="none"/>
          <w:lang w:eastAsia="zh-CN"/>
        </w:rPr>
        <w:t>响应文件递交截止当月前半年内投标供应商连续三个月的</w:t>
      </w:r>
      <w:r>
        <w:rPr>
          <w:rFonts w:hint="eastAsia" w:ascii="宋体" w:hAnsi="宋体" w:eastAsia="宋体" w:cs="宋体"/>
          <w:b/>
          <w:bCs w:val="0"/>
          <w:color w:val="000000"/>
          <w:sz w:val="21"/>
          <w:szCs w:val="21"/>
          <w:highlight w:val="none"/>
          <w:u w:val="single"/>
          <w:lang w:eastAsia="zh-CN"/>
        </w:rPr>
        <w:t>依法缴纳税收</w:t>
      </w:r>
      <w:r>
        <w:rPr>
          <w:rFonts w:hint="eastAsia" w:ascii="宋体" w:hAnsi="宋体" w:eastAsia="宋体" w:cs="宋体"/>
          <w:b/>
          <w:bCs w:val="0"/>
          <w:color w:val="000000"/>
          <w:sz w:val="21"/>
          <w:szCs w:val="21"/>
          <w:highlight w:val="none"/>
          <w:lang w:eastAsia="zh-CN"/>
        </w:rPr>
        <w:t>的凭据复印件；依法免税（或无纳税记录或零报税）的，必须提供相应文件证明其依法免税（或无纳税记录或零报税）。从成立之日起到响应文件提交截止时间止不足要求月数的，只需提供从成立之日起的依法缴纳税收相应证明文件），复印件（必须提供）</w:t>
      </w:r>
    </w:p>
    <w:p w14:paraId="15B7DD43">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bCs w:val="0"/>
          <w:color w:val="000000"/>
          <w:sz w:val="21"/>
          <w:szCs w:val="21"/>
          <w:highlight w:val="none"/>
          <w:lang w:val="en-US" w:eastAsia="zh-CN"/>
        </w:rPr>
      </w:pPr>
    </w:p>
    <w:p w14:paraId="0EA1E265">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bCs w:val="0"/>
          <w:color w:val="000000"/>
          <w:sz w:val="21"/>
          <w:szCs w:val="21"/>
          <w:highlight w:val="none"/>
          <w:lang w:eastAsia="zh-CN"/>
        </w:rPr>
      </w:pPr>
      <w:r>
        <w:rPr>
          <w:rFonts w:hint="eastAsia" w:ascii="宋体" w:hAnsi="宋体" w:eastAsia="宋体" w:cs="宋体"/>
          <w:b/>
          <w:bCs w:val="0"/>
          <w:color w:val="000000"/>
          <w:sz w:val="21"/>
          <w:szCs w:val="21"/>
          <w:highlight w:val="none"/>
          <w:lang w:val="en-US" w:eastAsia="zh-CN"/>
        </w:rPr>
        <w:t>四、</w:t>
      </w:r>
      <w:r>
        <w:rPr>
          <w:rFonts w:hint="eastAsia" w:ascii="宋体" w:hAnsi="宋体" w:eastAsia="宋体" w:cs="宋体"/>
          <w:b/>
          <w:bCs w:val="0"/>
          <w:color w:val="000000"/>
          <w:sz w:val="21"/>
          <w:szCs w:val="21"/>
          <w:highlight w:val="none"/>
          <w:lang w:eastAsia="zh-CN"/>
        </w:rPr>
        <w:t>响应文件递交截止当月前半年内投标供应商连续三个月的</w:t>
      </w:r>
      <w:r>
        <w:rPr>
          <w:rFonts w:hint="eastAsia" w:ascii="宋体" w:hAnsi="宋体" w:eastAsia="宋体" w:cs="宋体"/>
          <w:b/>
          <w:bCs w:val="0"/>
          <w:color w:val="000000"/>
          <w:sz w:val="21"/>
          <w:szCs w:val="21"/>
          <w:highlight w:val="none"/>
          <w:u w:val="single"/>
          <w:lang w:eastAsia="zh-CN"/>
        </w:rPr>
        <w:t>依法缴纳社会保障资金</w:t>
      </w:r>
      <w:r>
        <w:rPr>
          <w:rFonts w:hint="eastAsia" w:ascii="宋体" w:hAnsi="宋体" w:eastAsia="宋体" w:cs="宋体"/>
          <w:b/>
          <w:bCs w:val="0"/>
          <w:color w:val="000000"/>
          <w:sz w:val="21"/>
          <w:szCs w:val="21"/>
          <w:highlight w:val="none"/>
          <w:lang w:eastAsia="zh-CN"/>
        </w:rPr>
        <w:t>的缴费凭证（专用收据或者社会保险缴纳清单或其他有效证明）复印件；依法不需要缴纳社会保障资金的，必须提供相应文件证明不需要缴纳社会保障资金证明复印件。从取得营业执照之日起到响应文件提交截止时间止不足要求月数的只需提供从取得营业执照起依法缴纳社会保障资金的相应证明文件，复印件（必须提供）</w:t>
      </w:r>
    </w:p>
    <w:p w14:paraId="51B40545">
      <w:pPr>
        <w:keepNext w:val="0"/>
        <w:keepLines w:val="0"/>
        <w:pageBreakBefore w:val="0"/>
        <w:numPr>
          <w:ilvl w:val="0"/>
          <w:numId w:val="0"/>
        </w:numPr>
        <w:kinsoku/>
        <w:overflowPunct/>
        <w:topLinePunct w:val="0"/>
        <w:autoSpaceDE/>
        <w:autoSpaceDN/>
        <w:bidi w:val="0"/>
        <w:spacing w:line="400" w:lineRule="exact"/>
        <w:ind w:leftChars="0"/>
        <w:jc w:val="left"/>
        <w:textAlignment w:val="auto"/>
        <w:rPr>
          <w:rFonts w:hint="eastAsia" w:ascii="宋体" w:hAnsi="宋体" w:eastAsia="宋体" w:cs="宋体"/>
          <w:b/>
          <w:color w:val="000000"/>
          <w:sz w:val="21"/>
          <w:szCs w:val="21"/>
          <w:highlight w:val="none"/>
          <w:lang w:eastAsia="zh-CN"/>
        </w:rPr>
      </w:pPr>
    </w:p>
    <w:p w14:paraId="039867C2">
      <w:pPr>
        <w:keepNext w:val="0"/>
        <w:keepLines w:val="0"/>
        <w:pageBreakBefore w:val="0"/>
        <w:kinsoku/>
        <w:overflowPunct/>
        <w:topLinePunct w:val="0"/>
        <w:autoSpaceDE/>
        <w:autoSpaceDN/>
        <w:bidi w:val="0"/>
        <w:spacing w:line="400" w:lineRule="exact"/>
        <w:jc w:val="left"/>
        <w:textAlignment w:val="auto"/>
        <w:rPr>
          <w:rFonts w:hint="eastAsia" w:ascii="宋体" w:hAnsi="宋体" w:eastAsia="宋体" w:cs="宋体"/>
          <w:b/>
          <w:color w:val="000000"/>
          <w:sz w:val="21"/>
          <w:szCs w:val="21"/>
          <w:highlight w:val="none"/>
        </w:rPr>
      </w:pPr>
      <w:r>
        <w:rPr>
          <w:rFonts w:hint="eastAsia" w:ascii="宋体" w:hAnsi="宋体" w:cs="宋体"/>
          <w:b/>
          <w:color w:val="000000"/>
          <w:sz w:val="21"/>
          <w:szCs w:val="21"/>
          <w:highlight w:val="none"/>
          <w:lang w:val="en-US" w:eastAsia="zh-CN"/>
        </w:rPr>
        <w:t>五</w:t>
      </w:r>
      <w:r>
        <w:rPr>
          <w:rFonts w:hint="eastAsia" w:ascii="宋体" w:hAnsi="宋体" w:eastAsia="宋体" w:cs="宋体"/>
          <w:b/>
          <w:color w:val="000000"/>
          <w:sz w:val="21"/>
          <w:szCs w:val="21"/>
          <w:highlight w:val="none"/>
        </w:rPr>
        <w:t>、法定代表人授权委托书和委托代理人完整有效的身份证复印件</w:t>
      </w:r>
      <w:r>
        <w:rPr>
          <w:rFonts w:hint="eastAsia" w:ascii="宋体" w:hAnsi="宋体" w:eastAsia="宋体" w:cs="宋体"/>
          <w:b/>
          <w:bCs/>
          <w:sz w:val="21"/>
          <w:szCs w:val="21"/>
          <w:highlight w:val="none"/>
          <w:lang w:eastAsia="zh-CN"/>
        </w:rPr>
        <w:t>（委托</w:t>
      </w:r>
      <w:r>
        <w:rPr>
          <w:rFonts w:hint="eastAsia" w:ascii="宋体" w:hAnsi="宋体" w:eastAsia="宋体" w:cs="宋体"/>
          <w:b/>
          <w:color w:val="000000"/>
          <w:sz w:val="21"/>
          <w:szCs w:val="21"/>
          <w:highlight w:val="none"/>
          <w:lang w:eastAsia="zh-CN"/>
        </w:rPr>
        <w:t>代理时必须提供）</w:t>
      </w:r>
    </w:p>
    <w:p w14:paraId="1D105EF7">
      <w:pPr>
        <w:keepNext w:val="0"/>
        <w:keepLines w:val="0"/>
        <w:pageBreakBefore w:val="0"/>
        <w:kinsoku/>
        <w:overflowPunct/>
        <w:topLinePunct w:val="0"/>
        <w:bidi w:val="0"/>
        <w:snapToGrid w:val="0"/>
        <w:spacing w:before="120" w:beforeLines="50" w:after="50" w:line="400" w:lineRule="exact"/>
        <w:jc w:val="center"/>
        <w:textAlignment w:val="auto"/>
        <w:rPr>
          <w:rFonts w:hint="eastAsia" w:ascii="宋体" w:hAnsi="宋体" w:eastAsia="宋体" w:cs="宋体"/>
          <w:b/>
          <w:bCs/>
          <w:sz w:val="21"/>
          <w:szCs w:val="21"/>
          <w:highlight w:val="none"/>
          <w:lang w:eastAsia="zh-CN"/>
        </w:rPr>
      </w:pPr>
      <w:r>
        <w:rPr>
          <w:rFonts w:hint="eastAsia" w:ascii="宋体" w:hAnsi="宋体" w:eastAsia="宋体" w:cs="宋体"/>
          <w:b/>
          <w:bCs/>
          <w:sz w:val="21"/>
          <w:szCs w:val="21"/>
          <w:highlight w:val="none"/>
          <w:lang w:eastAsia="zh-CN"/>
        </w:rPr>
        <w:t>法定代表人授权委托书（</w:t>
      </w:r>
      <w:r>
        <w:rPr>
          <w:rFonts w:hint="eastAsia" w:ascii="宋体" w:hAnsi="宋体" w:eastAsia="宋体" w:cs="宋体"/>
          <w:b/>
          <w:bCs/>
          <w:sz w:val="21"/>
          <w:szCs w:val="21"/>
          <w:highlight w:val="none"/>
          <w:lang w:val="en-US" w:eastAsia="zh-CN"/>
        </w:rPr>
        <w:t>参考格式</w:t>
      </w:r>
      <w:r>
        <w:rPr>
          <w:rFonts w:hint="eastAsia" w:ascii="宋体" w:hAnsi="宋体" w:eastAsia="宋体" w:cs="宋体"/>
          <w:b/>
          <w:bCs/>
          <w:sz w:val="21"/>
          <w:szCs w:val="21"/>
          <w:highlight w:val="none"/>
          <w:lang w:eastAsia="zh-CN"/>
        </w:rPr>
        <w:t>）</w:t>
      </w:r>
    </w:p>
    <w:p w14:paraId="7F0237E6">
      <w:pPr>
        <w:keepNext w:val="0"/>
        <w:keepLines w:val="0"/>
        <w:pageBreakBefore w:val="0"/>
        <w:widowControl w:val="0"/>
        <w:kinsoku/>
        <w:wordWrap/>
        <w:overflowPunct/>
        <w:topLinePunct w:val="0"/>
        <w:autoSpaceDE/>
        <w:autoSpaceDN/>
        <w:bidi w:val="0"/>
        <w:adjustRightInd/>
        <w:snapToGrid w:val="0"/>
        <w:spacing w:before="120" w:beforeLines="50" w:after="50" w:line="400" w:lineRule="exact"/>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致________(采购人)：</w:t>
      </w:r>
    </w:p>
    <w:p w14:paraId="2692A244">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我</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（姓名）系</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（供应商名称）的法定代表人，现授权委托本单位在职职工（姓名）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（身份证号）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以我方的名义参加</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eastAsia="zh-CN"/>
        </w:rPr>
        <w:t>广西壮族自治区生殖医院</w:t>
      </w:r>
      <w:r>
        <w:rPr>
          <w:rFonts w:hint="eastAsia" w:ascii="宋体" w:hAnsi="宋体" w:eastAsia="宋体" w:cs="宋体"/>
          <w:sz w:val="21"/>
          <w:szCs w:val="21"/>
          <w:highlight w:val="none"/>
          <w:u w:val="single"/>
        </w:rPr>
        <w:t xml:space="preserve">（项目名称：        </w:t>
      </w:r>
      <w:r>
        <w:rPr>
          <w:rFonts w:hint="eastAsia" w:ascii="宋体" w:hAnsi="宋体" w:eastAsia="宋体" w:cs="宋体"/>
          <w:sz w:val="21"/>
          <w:szCs w:val="21"/>
          <w:highlight w:val="none"/>
          <w:u w:val="single"/>
          <w:lang w:eastAsia="zh-CN"/>
        </w:rPr>
        <w:t>，</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项目编号：       ）</w:t>
      </w:r>
      <w:r>
        <w:rPr>
          <w:rFonts w:hint="eastAsia" w:ascii="宋体" w:hAnsi="宋体" w:eastAsia="宋体" w:cs="宋体"/>
          <w:sz w:val="21"/>
          <w:szCs w:val="21"/>
          <w:highlight w:val="none"/>
        </w:rPr>
        <w:t>的投标活动，并代表我方全权办理针对上述项目的投标、开标、评标、签约等具体事务和签署相关文件。</w:t>
      </w:r>
    </w:p>
    <w:p w14:paraId="4813C1C7">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我方对委托代理人的签字事项负全部责任。</w:t>
      </w:r>
    </w:p>
    <w:p w14:paraId="7A8E9142">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8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u w:val="single"/>
        </w:rPr>
        <w:t>在撤销授权的书面通知以前，本授权书一直有效。</w:t>
      </w:r>
      <w:r>
        <w:rPr>
          <w:rFonts w:hint="eastAsia" w:ascii="宋体" w:hAnsi="宋体" w:eastAsia="宋体" w:cs="宋体"/>
          <w:sz w:val="21"/>
          <w:szCs w:val="21"/>
          <w:highlight w:val="none"/>
        </w:rPr>
        <w:t>委托代理人在授权书有效期内签署的所有文件不因授权的撤销而失效。</w:t>
      </w:r>
    </w:p>
    <w:p w14:paraId="5256AFB3">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8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委托代理人无转委托权，特此委托。</w:t>
      </w:r>
    </w:p>
    <w:p w14:paraId="2C1AD928">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被授权人（委托代理人）签字：</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p w14:paraId="6F90D97D">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所在部门/职务：</w:t>
      </w:r>
      <w:r>
        <w:rPr>
          <w:rFonts w:hint="eastAsia" w:ascii="宋体" w:hAnsi="宋体" w:eastAsia="宋体" w:cs="宋体"/>
          <w:sz w:val="21"/>
          <w:szCs w:val="21"/>
          <w:highlight w:val="none"/>
          <w:u w:val="single"/>
        </w:rPr>
        <w:t xml:space="preserve">                           </w:t>
      </w:r>
    </w:p>
    <w:p w14:paraId="70FE50A3">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联系电话：</w:t>
      </w:r>
      <w:r>
        <w:rPr>
          <w:rFonts w:hint="eastAsia" w:ascii="宋体" w:hAnsi="宋体" w:eastAsia="宋体" w:cs="宋体"/>
          <w:sz w:val="21"/>
          <w:szCs w:val="21"/>
          <w:highlight w:val="none"/>
          <w:u w:val="single"/>
        </w:rPr>
        <w:t xml:space="preserve">                                </w:t>
      </w:r>
    </w:p>
    <w:p w14:paraId="06F29721">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法定代表人签字：</w:t>
      </w:r>
      <w:r>
        <w:rPr>
          <w:rFonts w:hint="eastAsia" w:ascii="宋体" w:hAnsi="宋体" w:eastAsia="宋体" w:cs="宋体"/>
          <w:sz w:val="21"/>
          <w:szCs w:val="21"/>
          <w:highlight w:val="none"/>
          <w:u w:val="single"/>
        </w:rPr>
        <w:t xml:space="preserve">                          </w:t>
      </w:r>
    </w:p>
    <w:p w14:paraId="2C84F1BE">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u w:val="single"/>
        </w:rPr>
      </w:pPr>
    </w:p>
    <w:p w14:paraId="0175326E">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5040" w:firstLineChars="24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供应商名称（盖公章）：</w:t>
      </w:r>
      <w:r>
        <w:rPr>
          <w:rFonts w:hint="eastAsia" w:ascii="宋体" w:hAnsi="宋体" w:eastAsia="宋体" w:cs="宋体"/>
          <w:sz w:val="21"/>
          <w:szCs w:val="21"/>
          <w:highlight w:val="none"/>
          <w:u w:val="single"/>
        </w:rPr>
        <w:t xml:space="preserve">             </w:t>
      </w:r>
    </w:p>
    <w:p w14:paraId="641ADB5C">
      <w:pPr>
        <w:pStyle w:val="18"/>
        <w:keepNext w:val="0"/>
        <w:keepLines w:val="0"/>
        <w:pageBreakBefore w:val="0"/>
        <w:widowControl w:val="0"/>
        <w:kinsoku/>
        <w:wordWrap w:val="0"/>
        <w:overflowPunct/>
        <w:topLinePunct w:val="0"/>
        <w:autoSpaceDE/>
        <w:autoSpaceDN/>
        <w:bidi w:val="0"/>
        <w:adjustRightInd/>
        <w:spacing w:line="400" w:lineRule="exact"/>
        <w:ind w:firstLine="539" w:firstLineChars="257"/>
        <w:jc w:val="righ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日期：</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日 </w:t>
      </w:r>
    </w:p>
    <w:p w14:paraId="40E4F3E2">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8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附：委托代理人有效的身份证正反面复印件，并加盖公章。</w:t>
      </w:r>
    </w:p>
    <w:p w14:paraId="2259284B">
      <w:pPr>
        <w:keepNext w:val="0"/>
        <w:keepLines w:val="0"/>
        <w:pageBreakBefore w:val="0"/>
        <w:numPr>
          <w:ilvl w:val="0"/>
          <w:numId w:val="0"/>
        </w:numPr>
        <w:kinsoku/>
        <w:overflowPunct/>
        <w:topLinePunct w:val="0"/>
        <w:bidi w:val="0"/>
        <w:spacing w:line="400" w:lineRule="exact"/>
        <w:ind w:left="0" w:leftChars="0" w:firstLine="0" w:firstLineChars="0"/>
        <w:textAlignment w:val="auto"/>
        <w:rPr>
          <w:rFonts w:hint="eastAsia" w:ascii="宋体" w:hAnsi="宋体" w:eastAsia="宋体" w:cs="宋体"/>
          <w:b/>
          <w:color w:val="000000"/>
          <w:sz w:val="21"/>
          <w:szCs w:val="21"/>
          <w:highlight w:val="none"/>
          <w:lang w:val="en-US" w:eastAsia="zh-CN"/>
        </w:rPr>
      </w:pPr>
    </w:p>
    <w:p w14:paraId="432B03F6">
      <w:pPr>
        <w:spacing w:line="400" w:lineRule="exact"/>
        <w:rPr>
          <w:rFonts w:hint="eastAsia" w:ascii="宋体" w:hAnsi="宋体" w:eastAsia="宋体" w:cs="宋体"/>
          <w:b/>
          <w:bCs w:val="0"/>
          <w:color w:val="000000"/>
          <w:sz w:val="21"/>
          <w:szCs w:val="21"/>
          <w:highlight w:val="none"/>
          <w:lang w:val="en-US" w:eastAsia="zh-CN"/>
        </w:rPr>
      </w:pPr>
      <w:r>
        <w:rPr>
          <w:rFonts w:hint="eastAsia" w:ascii="宋体" w:hAnsi="宋体" w:eastAsia="宋体" w:cs="宋体"/>
          <w:b/>
          <w:bCs w:val="0"/>
          <w:color w:val="000000"/>
          <w:sz w:val="21"/>
          <w:szCs w:val="21"/>
          <w:highlight w:val="none"/>
          <w:lang w:val="en-US" w:eastAsia="zh-CN"/>
        </w:rPr>
        <w:t>六、本项目的特定资格要求</w:t>
      </w:r>
      <w:r>
        <w:rPr>
          <w:rFonts w:hint="eastAsia" w:ascii="宋体" w:hAnsi="宋体" w:eastAsia="宋体" w:cs="宋体"/>
          <w:b/>
          <w:bCs w:val="0"/>
          <w:color w:val="000000"/>
          <w:sz w:val="21"/>
          <w:szCs w:val="21"/>
          <w:highlight w:val="none"/>
          <w:lang w:eastAsia="zh-CN"/>
        </w:rPr>
        <w:t>（必须提供）</w:t>
      </w:r>
    </w:p>
    <w:p w14:paraId="40D1CA5D">
      <w:pPr>
        <w:spacing w:line="400" w:lineRule="exact"/>
        <w:rPr>
          <w:rFonts w:hint="eastAsia" w:ascii="宋体" w:hAnsi="宋体" w:eastAsia="宋体" w:cs="宋体"/>
          <w:b/>
          <w:bCs w:val="0"/>
          <w:color w:val="000000"/>
          <w:sz w:val="21"/>
          <w:szCs w:val="21"/>
          <w:highlight w:val="none"/>
          <w:lang w:val="en-US" w:eastAsia="zh-CN"/>
        </w:rPr>
      </w:pPr>
      <w:r>
        <w:rPr>
          <w:rFonts w:hint="eastAsia" w:ascii="宋体" w:hAnsi="宋体" w:cs="Arial"/>
          <w:b/>
          <w:bCs/>
          <w:szCs w:val="21"/>
          <w:highlight w:val="none"/>
          <w:lang w:val="en-US" w:eastAsia="zh-CN"/>
        </w:rPr>
        <w:t>（1）具有有效的《食品生产许可证》或《食品经营许可证》</w:t>
      </w:r>
      <w:r>
        <w:rPr>
          <w:rFonts w:hint="eastAsia" w:ascii="宋体" w:hAnsi="宋体" w:eastAsia="宋体" w:cs="宋体"/>
          <w:b/>
          <w:bCs w:val="0"/>
          <w:color w:val="000000"/>
          <w:sz w:val="21"/>
          <w:szCs w:val="21"/>
          <w:highlight w:val="none"/>
          <w:lang w:eastAsia="zh-CN"/>
        </w:rPr>
        <w:t>（必须提供）</w:t>
      </w:r>
    </w:p>
    <w:p w14:paraId="0C0D4430">
      <w:pPr>
        <w:spacing w:line="400" w:lineRule="exact"/>
        <w:ind w:firstLine="422" w:firstLineChars="200"/>
        <w:rPr>
          <w:rFonts w:hint="default" w:ascii="宋体" w:hAnsi="宋体" w:cs="Arial"/>
          <w:b/>
          <w:bCs/>
          <w:szCs w:val="21"/>
          <w:highlight w:val="none"/>
          <w:lang w:val="en-US" w:eastAsia="zh-CN"/>
        </w:rPr>
      </w:pPr>
    </w:p>
    <w:p w14:paraId="5E319343">
      <w:pPr>
        <w:spacing w:line="400" w:lineRule="exact"/>
        <w:rPr>
          <w:rFonts w:hint="eastAsia" w:ascii="宋体" w:hAnsi="宋体" w:eastAsia="宋体" w:cs="宋体"/>
          <w:b/>
          <w:bCs w:val="0"/>
          <w:color w:val="000000"/>
          <w:sz w:val="21"/>
          <w:szCs w:val="21"/>
          <w:highlight w:val="none"/>
          <w:lang w:val="en-US" w:eastAsia="zh-CN"/>
        </w:rPr>
      </w:pPr>
      <w:r>
        <w:rPr>
          <w:rFonts w:hint="eastAsia" w:ascii="宋体" w:hAnsi="宋体" w:cs="Arial"/>
          <w:b/>
          <w:bCs/>
          <w:szCs w:val="21"/>
          <w:highlight w:val="none"/>
          <w:lang w:val="en-US" w:eastAsia="zh-CN"/>
        </w:rPr>
        <w:t>（2）项目生产团队成员须持有有效的健康证明</w:t>
      </w:r>
      <w:r>
        <w:rPr>
          <w:rFonts w:hint="eastAsia" w:ascii="宋体" w:hAnsi="宋体" w:eastAsia="宋体" w:cs="宋体"/>
          <w:b/>
          <w:bCs w:val="0"/>
          <w:color w:val="000000"/>
          <w:sz w:val="21"/>
          <w:szCs w:val="21"/>
          <w:highlight w:val="none"/>
          <w:lang w:eastAsia="zh-CN"/>
        </w:rPr>
        <w:t>（必须提供）</w:t>
      </w:r>
    </w:p>
    <w:p w14:paraId="51D1C0E5">
      <w:pPr>
        <w:pStyle w:val="37"/>
        <w:rPr>
          <w:rFonts w:hint="eastAsia"/>
          <w:b/>
          <w:bCs/>
          <w:highlight w:val="none"/>
          <w:lang w:val="en-US" w:eastAsia="zh-CN"/>
        </w:rPr>
      </w:pPr>
    </w:p>
    <w:p w14:paraId="160FE9C8">
      <w:pPr>
        <w:keepNext w:val="0"/>
        <w:keepLines w:val="0"/>
        <w:pageBreakBefore w:val="0"/>
        <w:numPr>
          <w:ilvl w:val="0"/>
          <w:numId w:val="0"/>
        </w:numPr>
        <w:kinsoku/>
        <w:overflowPunct/>
        <w:topLinePunct w:val="0"/>
        <w:bidi w:val="0"/>
        <w:spacing w:line="400" w:lineRule="exact"/>
        <w:ind w:leftChars="0"/>
        <w:textAlignment w:val="auto"/>
        <w:rPr>
          <w:rFonts w:hint="eastAsia" w:ascii="宋体" w:hAnsi="宋体" w:cs="宋体"/>
          <w:b/>
          <w:color w:val="000000"/>
          <w:sz w:val="21"/>
          <w:szCs w:val="21"/>
          <w:highlight w:val="none"/>
          <w:lang w:val="en-US" w:eastAsia="zh-CN"/>
        </w:rPr>
      </w:pPr>
    </w:p>
    <w:p w14:paraId="46808383">
      <w:pPr>
        <w:keepNext w:val="0"/>
        <w:keepLines w:val="0"/>
        <w:pageBreakBefore w:val="0"/>
        <w:numPr>
          <w:ilvl w:val="0"/>
          <w:numId w:val="3"/>
        </w:numPr>
        <w:kinsoku/>
        <w:overflowPunct/>
        <w:topLinePunct w:val="0"/>
        <w:bidi w:val="0"/>
        <w:spacing w:line="400" w:lineRule="exact"/>
        <w:ind w:leftChars="0"/>
        <w:textAlignment w:val="auto"/>
        <w:rPr>
          <w:rFonts w:hint="eastAsia" w:ascii="宋体" w:hAnsi="宋体" w:eastAsia="宋体" w:cs="宋体"/>
          <w:b/>
          <w:color w:val="000000"/>
          <w:sz w:val="21"/>
          <w:szCs w:val="21"/>
          <w:highlight w:val="none"/>
          <w:lang w:val="en-US" w:eastAsia="zh-CN"/>
        </w:rPr>
      </w:pPr>
      <w:r>
        <w:rPr>
          <w:rFonts w:hint="eastAsia" w:ascii="宋体" w:hAnsi="宋体" w:eastAsia="宋体" w:cs="宋体"/>
          <w:b/>
          <w:color w:val="000000"/>
          <w:sz w:val="21"/>
          <w:szCs w:val="21"/>
          <w:highlight w:val="none"/>
          <w:lang w:val="en-US" w:eastAsia="zh-CN"/>
        </w:rPr>
        <w:t>供应商需要提供的相关材料</w:t>
      </w:r>
      <w:r>
        <w:rPr>
          <w:rFonts w:hint="eastAsia" w:ascii="宋体" w:hAnsi="宋体" w:cs="宋体"/>
          <w:b/>
          <w:color w:val="000000"/>
          <w:sz w:val="21"/>
          <w:szCs w:val="21"/>
          <w:highlight w:val="none"/>
          <w:lang w:val="en-US" w:eastAsia="zh-CN"/>
        </w:rPr>
        <w:t>：</w:t>
      </w:r>
      <w:r>
        <w:rPr>
          <w:rFonts w:hint="eastAsia" w:ascii="宋体" w:hAnsi="宋体" w:eastAsia="宋体" w:cs="宋体"/>
          <w:b/>
          <w:color w:val="000000"/>
          <w:sz w:val="21"/>
          <w:szCs w:val="21"/>
          <w:highlight w:val="none"/>
          <w:lang w:val="en-US" w:eastAsia="zh-CN"/>
        </w:rPr>
        <w:t>药膳点心</w:t>
      </w:r>
      <w:r>
        <w:rPr>
          <w:rFonts w:hint="eastAsia" w:ascii="宋体" w:hAnsi="宋体" w:cs="宋体"/>
          <w:b/>
          <w:color w:val="000000"/>
          <w:sz w:val="21"/>
          <w:szCs w:val="21"/>
          <w:highlight w:val="none"/>
          <w:lang w:val="en-US" w:eastAsia="zh-CN"/>
        </w:rPr>
        <w:t>及</w:t>
      </w:r>
      <w:r>
        <w:rPr>
          <w:rFonts w:hint="eastAsia" w:ascii="宋体" w:hAnsi="宋体" w:eastAsia="宋体" w:cs="宋体"/>
          <w:b/>
          <w:color w:val="000000"/>
          <w:sz w:val="21"/>
          <w:szCs w:val="21"/>
          <w:highlight w:val="none"/>
          <w:lang w:val="en-US" w:eastAsia="zh-CN"/>
        </w:rPr>
        <w:t>包装盒</w:t>
      </w:r>
      <w:r>
        <w:rPr>
          <w:rFonts w:hint="eastAsia" w:ascii="宋体" w:hAnsi="宋体" w:cs="宋体"/>
          <w:b/>
          <w:color w:val="000000"/>
          <w:sz w:val="21"/>
          <w:szCs w:val="21"/>
          <w:highlight w:val="none"/>
          <w:lang w:val="en-US" w:eastAsia="zh-CN"/>
        </w:rPr>
        <w:t>图片、尺寸规格等说明</w:t>
      </w:r>
      <w:r>
        <w:rPr>
          <w:rFonts w:hint="eastAsia" w:ascii="宋体" w:hAnsi="宋体" w:eastAsia="宋体" w:cs="宋体"/>
          <w:b/>
          <w:color w:val="000000"/>
          <w:sz w:val="21"/>
          <w:szCs w:val="21"/>
          <w:highlight w:val="none"/>
          <w:lang w:val="en-US" w:eastAsia="zh-CN"/>
        </w:rPr>
        <w:t>（</w:t>
      </w:r>
      <w:r>
        <w:rPr>
          <w:rFonts w:hint="eastAsia" w:ascii="宋体" w:hAnsi="宋体" w:eastAsia="宋体" w:cs="宋体"/>
          <w:b/>
          <w:bCs w:val="0"/>
          <w:color w:val="000000"/>
          <w:sz w:val="21"/>
          <w:szCs w:val="21"/>
          <w:highlight w:val="none"/>
          <w:lang w:eastAsia="zh-CN"/>
        </w:rPr>
        <w:t>必须</w:t>
      </w:r>
      <w:r>
        <w:rPr>
          <w:rFonts w:hint="eastAsia" w:ascii="宋体" w:hAnsi="宋体" w:eastAsia="宋体" w:cs="宋体"/>
          <w:b/>
          <w:color w:val="000000"/>
          <w:sz w:val="21"/>
          <w:szCs w:val="21"/>
          <w:highlight w:val="none"/>
          <w:lang w:val="en-US" w:eastAsia="zh-CN"/>
        </w:rPr>
        <w:t>提供）</w:t>
      </w:r>
    </w:p>
    <w:p w14:paraId="1A202E3F">
      <w:pPr>
        <w:keepNext w:val="0"/>
        <w:keepLines w:val="0"/>
        <w:pageBreakBefore w:val="0"/>
        <w:numPr>
          <w:ilvl w:val="0"/>
          <w:numId w:val="0"/>
        </w:numPr>
        <w:kinsoku/>
        <w:overflowPunct/>
        <w:topLinePunct w:val="0"/>
        <w:bidi w:val="0"/>
        <w:spacing w:line="400" w:lineRule="exact"/>
        <w:textAlignment w:val="auto"/>
        <w:rPr>
          <w:rFonts w:hint="eastAsia" w:ascii="宋体" w:hAnsi="宋体" w:eastAsia="宋体" w:cs="宋体"/>
          <w:b/>
          <w:color w:val="000000"/>
          <w:sz w:val="21"/>
          <w:szCs w:val="21"/>
          <w:highlight w:val="none"/>
          <w:lang w:val="en-US" w:eastAsia="zh-CN"/>
        </w:rPr>
      </w:pPr>
    </w:p>
    <w:p w14:paraId="0F25371D">
      <w:pPr>
        <w:keepNext w:val="0"/>
        <w:keepLines w:val="0"/>
        <w:pageBreakBefore w:val="0"/>
        <w:numPr>
          <w:ilvl w:val="0"/>
          <w:numId w:val="0"/>
        </w:numPr>
        <w:kinsoku/>
        <w:overflowPunct/>
        <w:topLinePunct w:val="0"/>
        <w:bidi w:val="0"/>
        <w:spacing w:line="400" w:lineRule="exact"/>
        <w:ind w:leftChars="0"/>
        <w:textAlignment w:val="auto"/>
        <w:rPr>
          <w:rFonts w:hint="eastAsia" w:ascii="宋体" w:hAnsi="宋体" w:eastAsia="宋体" w:cs="宋体"/>
          <w:b/>
          <w:color w:val="000000"/>
          <w:sz w:val="21"/>
          <w:szCs w:val="21"/>
          <w:highlight w:val="none"/>
          <w:lang w:val="en-US" w:eastAsia="zh-CN"/>
        </w:rPr>
      </w:pPr>
      <w:r>
        <w:rPr>
          <w:rFonts w:hint="eastAsia" w:ascii="宋体" w:hAnsi="宋体" w:cs="宋体"/>
          <w:b/>
          <w:color w:val="000000"/>
          <w:sz w:val="21"/>
          <w:szCs w:val="21"/>
          <w:highlight w:val="none"/>
          <w:lang w:val="en-US" w:eastAsia="zh-CN"/>
        </w:rPr>
        <w:t>八、</w:t>
      </w:r>
      <w:r>
        <w:rPr>
          <w:rFonts w:hint="eastAsia" w:ascii="宋体" w:hAnsi="宋体" w:eastAsia="宋体" w:cs="宋体"/>
          <w:b/>
          <w:color w:val="000000"/>
          <w:sz w:val="21"/>
          <w:szCs w:val="21"/>
          <w:highlight w:val="none"/>
          <w:lang w:val="en-US" w:eastAsia="zh-CN"/>
        </w:rPr>
        <w:t>供应商认为需要提供的相关材料。（如有请提供）</w:t>
      </w:r>
    </w:p>
    <w:p w14:paraId="07DA74DD">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80"/>
        <w:textAlignment w:val="auto"/>
        <w:rPr>
          <w:rFonts w:hint="eastAsia" w:ascii="宋体" w:hAnsi="宋体" w:eastAsia="宋体" w:cs="宋体"/>
          <w:sz w:val="21"/>
          <w:szCs w:val="21"/>
          <w:highlight w:val="none"/>
        </w:rPr>
      </w:pPr>
    </w:p>
    <w:p w14:paraId="5E402073">
      <w:pPr>
        <w:keepNext w:val="0"/>
        <w:keepLines w:val="0"/>
        <w:pageBreakBefore w:val="0"/>
        <w:kinsoku/>
        <w:overflowPunct/>
        <w:topLinePunct w:val="0"/>
        <w:bidi w:val="0"/>
        <w:spacing w:line="400" w:lineRule="exact"/>
        <w:textAlignment w:val="auto"/>
        <w:rPr>
          <w:rFonts w:hint="eastAsia" w:ascii="宋体" w:hAnsi="宋体" w:eastAsia="宋体" w:cs="宋体"/>
          <w:b/>
          <w:color w:val="000000"/>
          <w:sz w:val="21"/>
          <w:szCs w:val="21"/>
          <w:highlight w:val="none"/>
          <w:lang w:val="en-US" w:eastAsia="zh-CN"/>
        </w:rPr>
      </w:pPr>
    </w:p>
    <w:p w14:paraId="6493B071">
      <w:pPr>
        <w:keepNext w:val="0"/>
        <w:keepLines w:val="0"/>
        <w:pageBreakBefore w:val="0"/>
        <w:kinsoku/>
        <w:overflowPunct/>
        <w:topLinePunct w:val="0"/>
        <w:bidi w:val="0"/>
        <w:spacing w:line="400" w:lineRule="exact"/>
        <w:textAlignment w:val="auto"/>
        <w:rPr>
          <w:rFonts w:hint="eastAsia" w:ascii="宋体" w:hAnsi="宋体" w:eastAsia="宋体" w:cs="宋体"/>
          <w:b/>
          <w:color w:val="000000"/>
          <w:kern w:val="2"/>
          <w:sz w:val="21"/>
          <w:szCs w:val="21"/>
          <w:lang w:val="en-US" w:eastAsia="zh-CN" w:bidi="ar-SA"/>
        </w:rPr>
      </w:pPr>
      <w:r>
        <w:rPr>
          <w:rFonts w:hint="eastAsia" w:ascii="宋体" w:hAnsi="宋体" w:eastAsia="宋体" w:cs="宋体"/>
          <w:b/>
          <w:color w:val="000000"/>
          <w:kern w:val="2"/>
          <w:sz w:val="21"/>
          <w:szCs w:val="21"/>
          <w:lang w:val="en-US" w:eastAsia="zh-CN" w:bidi="ar-SA"/>
        </w:rPr>
        <w:br w:type="page"/>
      </w:r>
    </w:p>
    <w:p w14:paraId="7785EBB3">
      <w:pPr>
        <w:keepNext w:val="0"/>
        <w:keepLines w:val="0"/>
        <w:pageBreakBefore w:val="0"/>
        <w:kinsoku/>
        <w:overflowPunct/>
        <w:topLinePunct w:val="0"/>
        <w:bidi w:val="0"/>
        <w:spacing w:line="400" w:lineRule="exact"/>
        <w:textAlignment w:val="auto"/>
        <w:rPr>
          <w:rFonts w:hint="eastAsia" w:ascii="宋体" w:hAnsi="宋体" w:eastAsia="宋体" w:cs="宋体"/>
          <w:b/>
          <w:color w:val="000000"/>
          <w:sz w:val="21"/>
          <w:szCs w:val="21"/>
          <w:highlight w:val="none"/>
          <w:lang w:eastAsia="zh-CN"/>
        </w:rPr>
      </w:pPr>
      <w:r>
        <w:rPr>
          <w:rFonts w:hint="eastAsia" w:ascii="宋体" w:hAnsi="宋体" w:cs="宋体"/>
          <w:b/>
          <w:color w:val="000000"/>
          <w:kern w:val="2"/>
          <w:sz w:val="21"/>
          <w:szCs w:val="21"/>
          <w:lang w:val="en-US" w:eastAsia="zh-CN" w:bidi="ar-SA"/>
        </w:rPr>
        <w:t>九</w:t>
      </w:r>
      <w:r>
        <w:rPr>
          <w:rFonts w:hint="eastAsia" w:ascii="宋体" w:hAnsi="宋体" w:eastAsia="宋体" w:cs="宋体"/>
          <w:b/>
          <w:color w:val="000000"/>
          <w:kern w:val="2"/>
          <w:sz w:val="21"/>
          <w:szCs w:val="21"/>
          <w:lang w:val="en-US" w:eastAsia="zh-CN" w:bidi="ar-SA"/>
        </w:rPr>
        <w:t>、</w:t>
      </w:r>
      <w:r>
        <w:rPr>
          <w:rFonts w:hint="eastAsia" w:ascii="宋体" w:hAnsi="宋体" w:eastAsia="宋体" w:cs="宋体"/>
          <w:b/>
          <w:color w:val="000000"/>
          <w:sz w:val="21"/>
          <w:szCs w:val="21"/>
          <w:highlight w:val="none"/>
          <w:lang w:eastAsia="zh-CN"/>
        </w:rPr>
        <w:t>报价表（必须提供</w:t>
      </w:r>
      <w:r>
        <w:rPr>
          <w:rFonts w:hint="eastAsia" w:ascii="宋体" w:hAnsi="宋体" w:eastAsia="宋体" w:cs="宋体"/>
          <w:b/>
          <w:color w:val="000000"/>
          <w:sz w:val="21"/>
          <w:szCs w:val="21"/>
          <w:highlight w:val="none"/>
          <w:lang w:val="en-US" w:eastAsia="zh-CN"/>
        </w:rPr>
        <w:t>,密封有效</w:t>
      </w:r>
      <w:r>
        <w:rPr>
          <w:rFonts w:hint="eastAsia" w:ascii="宋体" w:hAnsi="宋体" w:eastAsia="宋体" w:cs="宋体"/>
          <w:b/>
          <w:color w:val="000000"/>
          <w:sz w:val="21"/>
          <w:szCs w:val="21"/>
          <w:highlight w:val="none"/>
          <w:lang w:eastAsia="zh-CN"/>
        </w:rPr>
        <w:t>）</w:t>
      </w:r>
    </w:p>
    <w:p w14:paraId="7DAAE76D">
      <w:pPr>
        <w:pStyle w:val="38"/>
        <w:keepNext w:val="0"/>
        <w:keepLines w:val="0"/>
        <w:pageBreakBefore w:val="0"/>
        <w:numPr>
          <w:ilvl w:val="0"/>
          <w:numId w:val="0"/>
        </w:numPr>
        <w:kinsoku/>
        <w:wordWrap/>
        <w:overflowPunct/>
        <w:topLinePunct w:val="0"/>
        <w:bidi w:val="0"/>
        <w:adjustRightInd w:val="0"/>
        <w:spacing w:line="400" w:lineRule="exact"/>
        <w:jc w:val="center"/>
        <w:textAlignment w:val="auto"/>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b/>
          <w:bCs/>
          <w:color w:val="auto"/>
          <w:kern w:val="2"/>
          <w:sz w:val="32"/>
          <w:szCs w:val="32"/>
          <w:highlight w:val="none"/>
          <w:lang w:val="en-US" w:eastAsia="zh-CN" w:bidi="ar-SA"/>
        </w:rPr>
        <w:t>报 价 表</w:t>
      </w:r>
    </w:p>
    <w:p w14:paraId="520C3663">
      <w:pPr>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eastAsia" w:ascii="宋体" w:hAnsi="宋体" w:eastAsia="宋体" w:cs="宋体"/>
          <w:sz w:val="21"/>
          <w:szCs w:val="21"/>
          <w:highlight w:val="none"/>
          <w:u w:val="single"/>
          <w:lang w:val="en-US" w:eastAsia="zh-CN"/>
        </w:rPr>
      </w:pPr>
      <w:r>
        <w:rPr>
          <w:rFonts w:hint="eastAsia" w:ascii="宋体" w:hAnsi="宋体" w:eastAsia="宋体" w:cs="宋体"/>
          <w:bCs/>
          <w:sz w:val="21"/>
          <w:szCs w:val="21"/>
          <w:highlight w:val="none"/>
          <w:lang w:val="en-US" w:eastAsia="zh-CN"/>
        </w:rPr>
        <w:t>采购</w:t>
      </w:r>
      <w:r>
        <w:rPr>
          <w:rFonts w:hint="eastAsia" w:ascii="宋体" w:hAnsi="宋体" w:eastAsia="宋体" w:cs="宋体"/>
          <w:bCs/>
          <w:sz w:val="21"/>
          <w:szCs w:val="21"/>
          <w:highlight w:val="none"/>
        </w:rPr>
        <w:t>项目</w:t>
      </w:r>
      <w:r>
        <w:rPr>
          <w:rFonts w:hint="eastAsia" w:ascii="宋体" w:hAnsi="宋体" w:eastAsia="宋体" w:cs="宋体"/>
          <w:bCs/>
          <w:sz w:val="21"/>
          <w:szCs w:val="21"/>
          <w:highlight w:val="none"/>
          <w:lang w:eastAsia="zh-CN"/>
        </w:rPr>
        <w:t>名称：</w:t>
      </w:r>
      <w:r>
        <w:rPr>
          <w:rFonts w:hint="eastAsia" w:ascii="宋体" w:hAnsi="宋体" w:eastAsia="宋体" w:cs="宋体"/>
          <w:sz w:val="21"/>
          <w:szCs w:val="21"/>
          <w:highlight w:val="none"/>
          <w:u w:val="single"/>
          <w:lang w:val="en-US" w:eastAsia="zh-CN"/>
        </w:rPr>
        <w:t xml:space="preserve">               </w:t>
      </w:r>
    </w:p>
    <w:p w14:paraId="4E8EA4B6">
      <w:pPr>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eastAsia" w:ascii="宋体" w:hAnsi="宋体" w:eastAsia="宋体" w:cs="宋体"/>
          <w:sz w:val="21"/>
          <w:szCs w:val="21"/>
          <w:highlight w:val="none"/>
          <w:u w:val="single"/>
          <w:lang w:val="en-US" w:eastAsia="zh-CN"/>
        </w:rPr>
      </w:pPr>
      <w:r>
        <w:rPr>
          <w:rFonts w:hint="eastAsia" w:ascii="宋体" w:hAnsi="宋体" w:eastAsia="宋体" w:cs="宋体"/>
          <w:bCs/>
          <w:sz w:val="21"/>
          <w:szCs w:val="21"/>
          <w:highlight w:val="none"/>
          <w:lang w:val="en-US" w:eastAsia="zh-CN"/>
        </w:rPr>
        <w:t>采购</w:t>
      </w:r>
      <w:r>
        <w:rPr>
          <w:rFonts w:hint="eastAsia" w:ascii="宋体" w:hAnsi="宋体" w:eastAsia="宋体" w:cs="宋体"/>
          <w:bCs/>
          <w:sz w:val="21"/>
          <w:szCs w:val="21"/>
          <w:highlight w:val="none"/>
          <w:lang w:eastAsia="zh-CN"/>
        </w:rPr>
        <w:t>项目编号</w:t>
      </w:r>
      <w:r>
        <w:rPr>
          <w:rFonts w:hint="eastAsia" w:ascii="宋体" w:hAnsi="宋体" w:eastAsia="宋体" w:cs="宋体"/>
          <w:bCs/>
          <w:sz w:val="21"/>
          <w:szCs w:val="21"/>
          <w:highlight w:val="none"/>
        </w:rPr>
        <w:t>：</w:t>
      </w:r>
      <w:r>
        <w:rPr>
          <w:rFonts w:hint="eastAsia" w:ascii="宋体" w:hAnsi="宋体" w:eastAsia="宋体" w:cs="宋体"/>
          <w:sz w:val="21"/>
          <w:szCs w:val="21"/>
          <w:highlight w:val="none"/>
          <w:u w:val="single"/>
          <w:lang w:val="en-US" w:eastAsia="zh-CN"/>
        </w:rPr>
        <w:t xml:space="preserve">               </w:t>
      </w:r>
    </w:p>
    <w:p w14:paraId="661BDDD4">
      <w:pPr>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eastAsia" w:ascii="宋体" w:hAnsi="宋体" w:eastAsia="宋体" w:cs="宋体"/>
          <w:sz w:val="21"/>
          <w:szCs w:val="21"/>
          <w:highlight w:val="none"/>
          <w:u w:val="single"/>
          <w:lang w:val="en-US" w:eastAsia="zh-CN"/>
        </w:rPr>
      </w:pPr>
    </w:p>
    <w:tbl>
      <w:tblPr>
        <w:tblStyle w:val="30"/>
        <w:tblW w:w="48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6"/>
        <w:gridCol w:w="1863"/>
        <w:gridCol w:w="2860"/>
        <w:gridCol w:w="818"/>
        <w:gridCol w:w="1188"/>
        <w:gridCol w:w="1330"/>
      </w:tblGrid>
      <w:tr w14:paraId="327A3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8" w:hRule="atLeast"/>
          <w:jc w:val="center"/>
        </w:trPr>
        <w:tc>
          <w:tcPr>
            <w:tcW w:w="397" w:type="pct"/>
            <w:noWrap w:val="0"/>
            <w:vAlign w:val="center"/>
          </w:tcPr>
          <w:p w14:paraId="635B0DAF">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序号</w:t>
            </w:r>
          </w:p>
        </w:tc>
        <w:tc>
          <w:tcPr>
            <w:tcW w:w="1063" w:type="pct"/>
            <w:noWrap w:val="0"/>
            <w:vAlign w:val="center"/>
          </w:tcPr>
          <w:p w14:paraId="7501B258">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标的</w:t>
            </w:r>
            <w:r>
              <w:rPr>
                <w:rFonts w:hint="eastAsia" w:ascii="宋体" w:hAnsi="宋体" w:eastAsia="宋体" w:cs="宋体"/>
                <w:sz w:val="21"/>
                <w:szCs w:val="21"/>
                <w:lang w:val="en-US" w:eastAsia="zh-CN"/>
              </w:rPr>
              <w:t>名称</w:t>
            </w:r>
          </w:p>
        </w:tc>
        <w:tc>
          <w:tcPr>
            <w:tcW w:w="1632" w:type="pct"/>
            <w:noWrap w:val="0"/>
            <w:vAlign w:val="center"/>
          </w:tcPr>
          <w:p w14:paraId="70070592">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规格</w:t>
            </w:r>
          </w:p>
        </w:tc>
        <w:tc>
          <w:tcPr>
            <w:tcW w:w="467" w:type="pct"/>
            <w:noWrap w:val="0"/>
            <w:vAlign w:val="center"/>
          </w:tcPr>
          <w:p w14:paraId="1D395556">
            <w:pPr>
              <w:keepNext w:val="0"/>
              <w:keepLines w:val="0"/>
              <w:pageBreakBefore w:val="0"/>
              <w:kinsoku/>
              <w:overflowPunct/>
              <w:topLinePunct w:val="0"/>
              <w:bidi w:val="0"/>
              <w:spacing w:line="400" w:lineRule="exact"/>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计量单位</w:t>
            </w:r>
          </w:p>
        </w:tc>
        <w:tc>
          <w:tcPr>
            <w:tcW w:w="678" w:type="pct"/>
            <w:noWrap w:val="0"/>
            <w:vAlign w:val="center"/>
          </w:tcPr>
          <w:p w14:paraId="0852A57D">
            <w:pPr>
              <w:keepNext w:val="0"/>
              <w:keepLines w:val="0"/>
              <w:pageBreakBefore w:val="0"/>
              <w:kinsoku/>
              <w:overflowPunct/>
              <w:topLinePunct w:val="0"/>
              <w:bidi w:val="0"/>
              <w:spacing w:line="400" w:lineRule="exact"/>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上控单价（元）</w:t>
            </w:r>
          </w:p>
        </w:tc>
        <w:tc>
          <w:tcPr>
            <w:tcW w:w="759" w:type="pct"/>
            <w:noWrap w:val="0"/>
            <w:vAlign w:val="center"/>
          </w:tcPr>
          <w:p w14:paraId="125D12AB">
            <w:pPr>
              <w:keepNext w:val="0"/>
              <w:keepLines w:val="0"/>
              <w:pageBreakBefore w:val="0"/>
              <w:kinsoku/>
              <w:overflowPunct/>
              <w:topLinePunct w:val="0"/>
              <w:bidi w:val="0"/>
              <w:spacing w:line="400" w:lineRule="exact"/>
              <w:jc w:val="center"/>
              <w:textAlignment w:val="auto"/>
              <w:rPr>
                <w:rFonts w:hint="eastAsia" w:ascii="宋体" w:hAnsi="宋体" w:cs="宋体"/>
                <w:sz w:val="21"/>
                <w:szCs w:val="21"/>
                <w:lang w:val="en-US" w:eastAsia="zh-CN"/>
              </w:rPr>
            </w:pPr>
            <w:r>
              <w:rPr>
                <w:rFonts w:hint="eastAsia" w:ascii="宋体" w:hAnsi="宋体" w:cs="宋体"/>
                <w:sz w:val="21"/>
                <w:szCs w:val="21"/>
                <w:lang w:val="en-US" w:eastAsia="zh-CN"/>
              </w:rPr>
              <w:t>报价</w:t>
            </w:r>
          </w:p>
          <w:p w14:paraId="48DB35C7">
            <w:pPr>
              <w:keepNext w:val="0"/>
              <w:keepLines w:val="0"/>
              <w:pageBreakBefore w:val="0"/>
              <w:kinsoku/>
              <w:overflowPunct/>
              <w:topLinePunct w:val="0"/>
              <w:bidi w:val="0"/>
              <w:spacing w:line="400" w:lineRule="exact"/>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（元）</w:t>
            </w:r>
          </w:p>
        </w:tc>
      </w:tr>
      <w:tr w14:paraId="6E3C6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397" w:type="pct"/>
            <w:noWrap w:val="0"/>
            <w:vAlign w:val="center"/>
          </w:tcPr>
          <w:p w14:paraId="07642F1E">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1063" w:type="pct"/>
            <w:noWrap w:val="0"/>
            <w:vAlign w:val="center"/>
          </w:tcPr>
          <w:p w14:paraId="382F9C57">
            <w:pPr>
              <w:keepNext w:val="0"/>
              <w:keepLines w:val="0"/>
              <w:pageBreakBefore w:val="0"/>
              <w:kinsoku/>
              <w:overflowPunct/>
              <w:topLinePunct w:val="0"/>
              <w:bidi w:val="0"/>
              <w:spacing w:line="400" w:lineRule="exact"/>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药膳点心</w:t>
            </w:r>
          </w:p>
        </w:tc>
        <w:tc>
          <w:tcPr>
            <w:tcW w:w="1632" w:type="pct"/>
            <w:noWrap w:val="0"/>
            <w:vAlign w:val="center"/>
          </w:tcPr>
          <w:p w14:paraId="6131A3E7">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467" w:type="pct"/>
            <w:noWrap w:val="0"/>
            <w:vAlign w:val="center"/>
          </w:tcPr>
          <w:p w14:paraId="1B08C664">
            <w:pPr>
              <w:keepNext w:val="0"/>
              <w:keepLines w:val="0"/>
              <w:widowControl/>
              <w:suppressLineNumbers w:val="0"/>
              <w:spacing w:line="240" w:lineRule="auto"/>
              <w:jc w:val="center"/>
              <w:rPr>
                <w:rFonts w:hint="eastAsia" w:ascii="宋体" w:hAnsi="宋体" w:eastAsia="宋体" w:cs="宋体"/>
                <w:sz w:val="21"/>
                <w:szCs w:val="21"/>
              </w:rPr>
            </w:pPr>
            <w:r>
              <w:rPr>
                <w:rFonts w:hint="eastAsia" w:ascii="宋体" w:hAnsi="宋体" w:eastAsia="宋体" w:cs="宋体"/>
                <w:kern w:val="2"/>
                <w:sz w:val="21"/>
                <w:szCs w:val="21"/>
                <w:lang w:val="en-US" w:eastAsia="zh-CN" w:bidi="ar-SA"/>
              </w:rPr>
              <w:t>个</w:t>
            </w:r>
          </w:p>
        </w:tc>
        <w:tc>
          <w:tcPr>
            <w:tcW w:w="678" w:type="pct"/>
            <w:noWrap w:val="0"/>
            <w:vAlign w:val="center"/>
          </w:tcPr>
          <w:p w14:paraId="66700484">
            <w:pPr>
              <w:keepNext w:val="0"/>
              <w:keepLines w:val="0"/>
              <w:widowControl/>
              <w:suppressLineNumbers w:val="0"/>
              <w:spacing w:line="240" w:lineRule="auto"/>
              <w:jc w:val="center"/>
              <w:rPr>
                <w:rFonts w:hint="default" w:ascii="宋体" w:hAnsi="宋体" w:eastAsia="宋体" w:cs="宋体"/>
                <w:sz w:val="21"/>
                <w:szCs w:val="21"/>
                <w:lang w:val="en-US"/>
              </w:rPr>
            </w:pPr>
            <w:r>
              <w:rPr>
                <w:rFonts w:hint="eastAsia" w:ascii="宋体" w:hAnsi="宋体" w:eastAsia="宋体" w:cs="宋体"/>
                <w:kern w:val="0"/>
                <w:sz w:val="21"/>
                <w:szCs w:val="21"/>
                <w:lang w:val="en-US" w:eastAsia="zh-CN" w:bidi="ar"/>
              </w:rPr>
              <w:t>10.00</w:t>
            </w:r>
          </w:p>
        </w:tc>
        <w:tc>
          <w:tcPr>
            <w:tcW w:w="759" w:type="pct"/>
            <w:noWrap w:val="0"/>
            <w:vAlign w:val="center"/>
          </w:tcPr>
          <w:p w14:paraId="33EE69CA">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r>
      <w:tr w14:paraId="75E0D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jc w:val="center"/>
        </w:trPr>
        <w:tc>
          <w:tcPr>
            <w:tcW w:w="397" w:type="pct"/>
            <w:noWrap w:val="0"/>
            <w:vAlign w:val="center"/>
          </w:tcPr>
          <w:p w14:paraId="66A34D6F">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2</w:t>
            </w:r>
          </w:p>
        </w:tc>
        <w:tc>
          <w:tcPr>
            <w:tcW w:w="1063" w:type="pct"/>
            <w:noWrap w:val="0"/>
            <w:vAlign w:val="center"/>
          </w:tcPr>
          <w:p w14:paraId="3947440C">
            <w:pPr>
              <w:keepNext w:val="0"/>
              <w:keepLines w:val="0"/>
              <w:pageBreakBefore w:val="0"/>
              <w:kinsoku/>
              <w:overflowPunct/>
              <w:topLinePunct w:val="0"/>
              <w:bidi w:val="0"/>
              <w:spacing w:line="400" w:lineRule="exact"/>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药膳点心包装盒</w:t>
            </w:r>
          </w:p>
        </w:tc>
        <w:tc>
          <w:tcPr>
            <w:tcW w:w="1632" w:type="pct"/>
            <w:noWrap w:val="0"/>
            <w:vAlign w:val="center"/>
          </w:tcPr>
          <w:p w14:paraId="74D74BA9">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467" w:type="pct"/>
            <w:noWrap w:val="0"/>
            <w:vAlign w:val="center"/>
          </w:tcPr>
          <w:p w14:paraId="4FDD3B14">
            <w:pPr>
              <w:keepNext w:val="0"/>
              <w:keepLines w:val="0"/>
              <w:widowControl/>
              <w:suppressLineNumbers w:val="0"/>
              <w:spacing w:line="240" w:lineRule="auto"/>
              <w:jc w:val="center"/>
              <w:rPr>
                <w:rFonts w:hint="eastAsia" w:ascii="宋体" w:hAnsi="宋体" w:eastAsia="宋体" w:cs="宋体"/>
                <w:sz w:val="21"/>
                <w:szCs w:val="21"/>
              </w:rPr>
            </w:pPr>
            <w:r>
              <w:rPr>
                <w:rFonts w:hint="eastAsia" w:ascii="宋体" w:hAnsi="宋体" w:eastAsia="宋体" w:cs="宋体"/>
                <w:kern w:val="0"/>
                <w:sz w:val="21"/>
                <w:szCs w:val="21"/>
                <w:lang w:val="en-US" w:eastAsia="zh-CN" w:bidi="ar"/>
              </w:rPr>
              <w:t>个</w:t>
            </w:r>
          </w:p>
        </w:tc>
        <w:tc>
          <w:tcPr>
            <w:tcW w:w="678" w:type="pct"/>
            <w:noWrap w:val="0"/>
            <w:vAlign w:val="center"/>
          </w:tcPr>
          <w:p w14:paraId="0C10803F">
            <w:pPr>
              <w:keepNext w:val="0"/>
              <w:keepLines w:val="0"/>
              <w:widowControl/>
              <w:suppressLineNumbers w:val="0"/>
              <w:spacing w:line="240" w:lineRule="auto"/>
              <w:jc w:val="center"/>
              <w:rPr>
                <w:rFonts w:hint="default" w:ascii="宋体" w:hAnsi="宋体" w:eastAsia="宋体" w:cs="宋体"/>
                <w:sz w:val="21"/>
                <w:szCs w:val="21"/>
                <w:lang w:val="en-US"/>
              </w:rPr>
            </w:pPr>
            <w:r>
              <w:rPr>
                <w:rFonts w:hint="eastAsia" w:ascii="宋体" w:hAnsi="宋体" w:eastAsia="宋体" w:cs="宋体"/>
                <w:kern w:val="0"/>
                <w:sz w:val="21"/>
                <w:szCs w:val="21"/>
                <w:lang w:val="en-US" w:eastAsia="zh-CN" w:bidi="ar"/>
              </w:rPr>
              <w:t>10.00</w:t>
            </w:r>
          </w:p>
        </w:tc>
        <w:tc>
          <w:tcPr>
            <w:tcW w:w="759" w:type="pct"/>
            <w:noWrap w:val="0"/>
            <w:vAlign w:val="center"/>
          </w:tcPr>
          <w:p w14:paraId="30E570F4">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r>
    </w:tbl>
    <w:p w14:paraId="07309768">
      <w:pPr>
        <w:keepNext w:val="0"/>
        <w:keepLines w:val="0"/>
        <w:pageBreakBefore w:val="0"/>
        <w:tabs>
          <w:tab w:val="left" w:pos="180"/>
          <w:tab w:val="left" w:pos="1620"/>
        </w:tabs>
        <w:kinsoku/>
        <w:wordWrap/>
        <w:overflowPunct/>
        <w:topLinePunct w:val="0"/>
        <w:autoSpaceDE/>
        <w:autoSpaceDN/>
        <w:bidi w:val="0"/>
        <w:snapToGrid/>
        <w:spacing w:line="400" w:lineRule="exact"/>
        <w:jc w:val="left"/>
        <w:textAlignment w:val="auto"/>
        <w:rPr>
          <w:rFonts w:hint="eastAsia" w:ascii="宋体" w:hAnsi="宋体" w:eastAsia="宋体" w:cs="宋体"/>
          <w:b w:val="0"/>
          <w:bCs w:val="0"/>
          <w:sz w:val="21"/>
          <w:szCs w:val="21"/>
          <w:highlight w:val="none"/>
          <w:lang w:eastAsia="zh-CN"/>
        </w:rPr>
      </w:pPr>
    </w:p>
    <w:p w14:paraId="6E74B7DD">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eastAsia="zh-CN"/>
        </w:rPr>
        <w:t>注</w:t>
      </w:r>
      <w:r>
        <w:rPr>
          <w:rFonts w:hint="eastAsia" w:ascii="宋体" w:hAnsi="宋体" w:eastAsia="宋体" w:cs="宋体"/>
          <w:b w:val="0"/>
          <w:bCs w:val="0"/>
          <w:sz w:val="21"/>
          <w:szCs w:val="21"/>
          <w:highlight w:val="none"/>
        </w:rPr>
        <w:t>：</w:t>
      </w:r>
    </w:p>
    <w:p w14:paraId="785E91AC">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1、根据采购内容要求提供明细内容（货物名称、规格、单位、单价）报价。</w:t>
      </w:r>
    </w:p>
    <w:p w14:paraId="7FB18543">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2、投标报价以人民币计价，单位为元，精确至小数点后两位。</w:t>
      </w:r>
    </w:p>
    <w:p w14:paraId="12CD619B">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3、以院内议价的最终报价为准，不再额外收取其他费用，报价含税费、运输费、人工费等所需的一切费用。</w:t>
      </w:r>
    </w:p>
    <w:p w14:paraId="3512E02F">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4、供应商报价应充分预估各类履约风险，合同履约期内价格不予调整，采购人不再另行支付任何其他费用。</w:t>
      </w:r>
    </w:p>
    <w:p w14:paraId="7DA3DF35">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5、供应商须对本项目全部服务内容作出完整唯一报价，投标报价超出上控单价、存在漏项报价、选择性报价及有条件报价的，均作响应无效处理。</w:t>
      </w:r>
    </w:p>
    <w:p w14:paraId="7D6AA114">
      <w:pPr>
        <w:keepNext w:val="0"/>
        <w:keepLines w:val="0"/>
        <w:pageBreakBefore w:val="0"/>
        <w:kinsoku/>
        <w:overflowPunct/>
        <w:topLinePunct w:val="0"/>
        <w:bidi w:val="0"/>
        <w:spacing w:line="400" w:lineRule="exact"/>
        <w:ind w:firstLine="3780" w:firstLineChars="1800"/>
        <w:textAlignment w:val="auto"/>
        <w:rPr>
          <w:rFonts w:hint="eastAsia" w:ascii="宋体" w:hAnsi="宋体" w:eastAsia="宋体" w:cs="宋体"/>
          <w:sz w:val="21"/>
          <w:szCs w:val="21"/>
          <w:highlight w:val="none"/>
        </w:rPr>
      </w:pPr>
    </w:p>
    <w:p w14:paraId="3851886C">
      <w:pPr>
        <w:keepNext w:val="0"/>
        <w:keepLines w:val="0"/>
        <w:pageBreakBefore w:val="0"/>
        <w:kinsoku/>
        <w:overflowPunct/>
        <w:topLinePunct w:val="0"/>
        <w:bidi w:val="0"/>
        <w:spacing w:line="400" w:lineRule="exact"/>
        <w:ind w:firstLine="3780" w:firstLineChars="1800"/>
        <w:textAlignment w:val="auto"/>
        <w:rPr>
          <w:rFonts w:hint="eastAsia" w:ascii="宋体" w:hAnsi="宋体" w:eastAsia="宋体" w:cs="宋体"/>
          <w:sz w:val="21"/>
          <w:szCs w:val="21"/>
          <w:highlight w:val="none"/>
          <w:u w:val="single"/>
          <w:lang w:val="en-US" w:eastAsia="zh-CN"/>
        </w:rPr>
      </w:pPr>
      <w:r>
        <w:rPr>
          <w:rFonts w:hint="eastAsia" w:ascii="宋体" w:hAnsi="宋体" w:eastAsia="宋体" w:cs="宋体"/>
          <w:sz w:val="21"/>
          <w:szCs w:val="21"/>
          <w:highlight w:val="none"/>
        </w:rPr>
        <w:t>法定代表人或委托代理人（签字）</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p>
    <w:p w14:paraId="2A29A7DA">
      <w:pPr>
        <w:keepNext w:val="0"/>
        <w:keepLines w:val="0"/>
        <w:pageBreakBefore w:val="0"/>
        <w:kinsoku/>
        <w:overflowPunct/>
        <w:topLinePunct w:val="0"/>
        <w:bidi w:val="0"/>
        <w:spacing w:line="400" w:lineRule="exact"/>
        <w:ind w:firstLine="6090" w:firstLineChars="29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联系电话</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p>
    <w:p w14:paraId="535A2D6A">
      <w:pPr>
        <w:keepNext w:val="0"/>
        <w:keepLines w:val="0"/>
        <w:pageBreakBefore w:val="0"/>
        <w:kinsoku/>
        <w:overflowPunct/>
        <w:topLinePunct w:val="0"/>
        <w:bidi w:val="0"/>
        <w:spacing w:line="400" w:lineRule="exact"/>
        <w:ind w:firstLine="4830" w:firstLineChars="23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供应商名称（盖公章）：</w:t>
      </w:r>
      <w:r>
        <w:rPr>
          <w:rFonts w:hint="eastAsia" w:ascii="宋体" w:hAnsi="宋体" w:eastAsia="宋体" w:cs="宋体"/>
          <w:sz w:val="21"/>
          <w:szCs w:val="21"/>
          <w:highlight w:val="none"/>
          <w:u w:val="single"/>
        </w:rPr>
        <w:t xml:space="preserve">            </w:t>
      </w:r>
    </w:p>
    <w:p w14:paraId="1ED041CE">
      <w:pPr>
        <w:keepNext w:val="0"/>
        <w:keepLines w:val="0"/>
        <w:pageBreakBefore w:val="0"/>
        <w:kinsoku/>
        <w:overflowPunct/>
        <w:topLinePunct w:val="0"/>
        <w:bidi w:val="0"/>
        <w:adjustRightInd w:val="0"/>
        <w:snapToGrid w:val="0"/>
        <w:spacing w:line="400" w:lineRule="exact"/>
        <w:ind w:right="12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日期：</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w:t>
      </w:r>
      <w:bookmarkStart w:id="6" w:name="_Toc6622"/>
    </w:p>
    <w:p w14:paraId="3849939D">
      <w:pPr>
        <w:rPr>
          <w:rFonts w:hint="eastAsia" w:ascii="宋体" w:hAnsi="宋体" w:eastAsia="宋体" w:cs="宋体"/>
          <w:sz w:val="21"/>
          <w:szCs w:val="21"/>
          <w:highlight w:val="none"/>
        </w:rPr>
      </w:pPr>
      <w:r>
        <w:rPr>
          <w:rFonts w:hint="eastAsia" w:ascii="宋体" w:hAnsi="宋体" w:eastAsia="宋体" w:cs="宋体"/>
          <w:sz w:val="21"/>
          <w:szCs w:val="21"/>
          <w:highlight w:val="none"/>
        </w:rPr>
        <w:br w:type="page"/>
      </w:r>
    </w:p>
    <w:p w14:paraId="0F9B4063">
      <w:pPr>
        <w:spacing w:line="460" w:lineRule="exact"/>
        <w:jc w:val="center"/>
        <w:rPr>
          <w:rFonts w:ascii="宋体" w:hAnsi="宋体" w:cs="宋体"/>
          <w:b/>
          <w:bCs/>
          <w:sz w:val="32"/>
          <w:szCs w:val="32"/>
          <w:highlight w:val="none"/>
        </w:rPr>
      </w:pPr>
      <w:r>
        <w:rPr>
          <w:rFonts w:hint="eastAsia" w:ascii="宋体" w:hAnsi="宋体" w:cs="宋体"/>
          <w:b/>
          <w:bCs/>
          <w:sz w:val="32"/>
          <w:szCs w:val="32"/>
          <w:highlight w:val="none"/>
        </w:rPr>
        <w:t>采购项目合同验收书（</w:t>
      </w:r>
      <w:r>
        <w:rPr>
          <w:rFonts w:hint="eastAsia" w:ascii="宋体" w:hAnsi="宋体" w:cs="宋体"/>
          <w:b/>
          <w:bCs/>
          <w:sz w:val="32"/>
          <w:szCs w:val="32"/>
          <w:highlight w:val="none"/>
          <w:lang w:val="en-US" w:eastAsia="zh-CN"/>
        </w:rPr>
        <w:t>参考</w:t>
      </w:r>
      <w:r>
        <w:rPr>
          <w:rFonts w:hint="eastAsia" w:ascii="宋体" w:hAnsi="宋体" w:cs="宋体"/>
          <w:b/>
          <w:bCs/>
          <w:sz w:val="32"/>
          <w:szCs w:val="32"/>
          <w:highlight w:val="none"/>
        </w:rPr>
        <w:t>格式）</w:t>
      </w:r>
    </w:p>
    <w:p w14:paraId="4084083D">
      <w:pPr>
        <w:spacing w:line="240" w:lineRule="auto"/>
        <w:rPr>
          <w:highlight w:val="none"/>
        </w:rPr>
      </w:pPr>
    </w:p>
    <w:p w14:paraId="1D4728E7">
      <w:pPr>
        <w:keepNext w:val="0"/>
        <w:keepLines w:val="0"/>
        <w:pageBreakBefore w:val="0"/>
        <w:widowControl/>
        <w:kinsoku/>
        <w:wordWrap/>
        <w:overflowPunct/>
        <w:topLinePunct w:val="0"/>
        <w:autoSpaceDE/>
        <w:autoSpaceDN/>
        <w:bidi w:val="0"/>
        <w:adjustRightInd/>
        <w:snapToGrid/>
        <w:spacing w:line="240" w:lineRule="auto"/>
        <w:ind w:firstLine="482"/>
        <w:jc w:val="both"/>
        <w:textAlignment w:val="auto"/>
        <w:rPr>
          <w:rFonts w:ascii="宋体" w:hAnsi="宋体"/>
          <w:kern w:val="0"/>
          <w:sz w:val="21"/>
          <w:szCs w:val="21"/>
          <w:highlight w:val="none"/>
        </w:rPr>
      </w:pPr>
      <w:r>
        <w:rPr>
          <w:rFonts w:hint="eastAsia" w:ascii="宋体" w:hAnsi="宋体" w:cs="仿宋"/>
          <w:kern w:val="0"/>
          <w:sz w:val="21"/>
          <w:szCs w:val="21"/>
          <w:highlight w:val="none"/>
        </w:rPr>
        <w:t>根据采购项目（</w:t>
      </w:r>
      <w:r>
        <w:rPr>
          <w:rFonts w:hint="eastAsia" w:ascii="宋体" w:hAnsi="宋体" w:cs="仿宋"/>
          <w:kern w:val="0"/>
          <w:sz w:val="21"/>
          <w:szCs w:val="21"/>
          <w:highlight w:val="none"/>
          <w:u w:val="none"/>
        </w:rPr>
        <w:t>采购合同编号：</w:t>
      </w:r>
      <w:r>
        <w:rPr>
          <w:rFonts w:ascii="宋体" w:hAnsi="宋体"/>
          <w:kern w:val="0"/>
          <w:sz w:val="21"/>
          <w:szCs w:val="21"/>
          <w:highlight w:val="none"/>
          <w:u w:val="single"/>
        </w:rPr>
        <w:softHyphen/>
      </w:r>
      <w:r>
        <w:rPr>
          <w:rFonts w:ascii="宋体" w:hAnsi="宋体"/>
          <w:kern w:val="0"/>
          <w:sz w:val="21"/>
          <w:szCs w:val="21"/>
          <w:highlight w:val="none"/>
          <w:u w:val="single"/>
        </w:rPr>
        <w:t>  </w:t>
      </w:r>
      <w:r>
        <w:rPr>
          <w:rFonts w:hint="eastAsia" w:ascii="宋体" w:hAnsi="宋体"/>
          <w:kern w:val="0"/>
          <w:sz w:val="21"/>
          <w:szCs w:val="21"/>
          <w:highlight w:val="none"/>
          <w:u w:val="single"/>
          <w:lang w:val="en-US" w:eastAsia="zh-CN"/>
        </w:rPr>
        <w:t xml:space="preserve"> </w:t>
      </w:r>
      <w:r>
        <w:rPr>
          <w:rFonts w:ascii="宋体" w:hAnsi="宋体"/>
          <w:kern w:val="0"/>
          <w:sz w:val="21"/>
          <w:szCs w:val="21"/>
          <w:highlight w:val="none"/>
          <w:u w:val="single"/>
        </w:rPr>
        <w:t> </w:t>
      </w:r>
      <w:r>
        <w:rPr>
          <w:rFonts w:hint="eastAsia" w:ascii="宋体" w:hAnsi="宋体" w:cs="仿宋"/>
          <w:kern w:val="0"/>
          <w:sz w:val="21"/>
          <w:szCs w:val="21"/>
          <w:highlight w:val="none"/>
        </w:rPr>
        <w:t>）的约定，我单位对（</w:t>
      </w:r>
      <w:r>
        <w:rPr>
          <w:rFonts w:hint="eastAsia" w:ascii="宋体" w:hAnsi="宋体" w:cs="仿宋"/>
          <w:kern w:val="0"/>
          <w:sz w:val="21"/>
          <w:szCs w:val="21"/>
          <w:highlight w:val="none"/>
          <w:u w:val="none"/>
        </w:rPr>
        <w:t>项目名称</w:t>
      </w:r>
      <w:r>
        <w:rPr>
          <w:rFonts w:hint="eastAsia" w:ascii="宋体" w:hAnsi="宋体" w:cs="仿宋"/>
          <w:kern w:val="0"/>
          <w:sz w:val="21"/>
          <w:szCs w:val="21"/>
          <w:highlight w:val="none"/>
          <w:u w:val="none"/>
          <w:lang w:eastAsia="zh-CN"/>
        </w:rPr>
        <w:t>：</w:t>
      </w:r>
      <w:r>
        <w:rPr>
          <w:rFonts w:ascii="宋体" w:hAnsi="宋体"/>
          <w:kern w:val="0"/>
          <w:sz w:val="21"/>
          <w:szCs w:val="21"/>
          <w:highlight w:val="none"/>
          <w:u w:val="single"/>
        </w:rPr>
        <w:t>  </w:t>
      </w:r>
      <w:r>
        <w:rPr>
          <w:rFonts w:hint="eastAsia" w:ascii="宋体" w:hAnsi="宋体"/>
          <w:kern w:val="0"/>
          <w:sz w:val="21"/>
          <w:szCs w:val="21"/>
          <w:highlight w:val="none"/>
          <w:u w:val="single"/>
          <w:lang w:val="en-US" w:eastAsia="zh-CN"/>
        </w:rPr>
        <w:t xml:space="preserve">   </w:t>
      </w:r>
      <w:r>
        <w:rPr>
          <w:rFonts w:ascii="宋体" w:hAnsi="宋体"/>
          <w:kern w:val="0"/>
          <w:sz w:val="21"/>
          <w:szCs w:val="21"/>
          <w:highlight w:val="none"/>
          <w:u w:val="single"/>
        </w:rPr>
        <w:t> </w:t>
      </w:r>
      <w:r>
        <w:rPr>
          <w:rFonts w:hint="eastAsia" w:ascii="宋体" w:hAnsi="宋体"/>
          <w:kern w:val="0"/>
          <w:sz w:val="21"/>
          <w:szCs w:val="21"/>
          <w:highlight w:val="none"/>
          <w:u w:val="none"/>
          <w:lang w:val="en-US" w:eastAsia="zh-CN"/>
        </w:rPr>
        <w:t xml:space="preserve"> ，</w:t>
      </w:r>
      <w:r>
        <w:rPr>
          <w:rFonts w:hint="eastAsia" w:ascii="宋体" w:hAnsi="宋体" w:cs="仿宋"/>
          <w:kern w:val="0"/>
          <w:sz w:val="21"/>
          <w:szCs w:val="21"/>
          <w:highlight w:val="none"/>
          <w:u w:val="none"/>
        </w:rPr>
        <w:t>项目</w:t>
      </w:r>
      <w:r>
        <w:rPr>
          <w:rFonts w:hint="eastAsia" w:ascii="宋体" w:hAnsi="宋体" w:cs="仿宋"/>
          <w:kern w:val="0"/>
          <w:sz w:val="21"/>
          <w:szCs w:val="21"/>
          <w:highlight w:val="none"/>
          <w:u w:val="none"/>
          <w:lang w:eastAsia="zh-CN"/>
        </w:rPr>
        <w:t>编号：</w:t>
      </w:r>
      <w:r>
        <w:rPr>
          <w:rFonts w:hint="eastAsia" w:ascii="宋体" w:hAnsi="宋体" w:cs="仿宋"/>
          <w:kern w:val="0"/>
          <w:sz w:val="21"/>
          <w:szCs w:val="21"/>
          <w:highlight w:val="none"/>
          <w:u w:val="single"/>
          <w:lang w:val="en-US" w:eastAsia="zh-CN"/>
        </w:rPr>
        <w:t xml:space="preserve">   </w:t>
      </w:r>
      <w:r>
        <w:rPr>
          <w:rFonts w:ascii="宋体" w:hAnsi="宋体"/>
          <w:kern w:val="0"/>
          <w:sz w:val="21"/>
          <w:szCs w:val="21"/>
          <w:highlight w:val="none"/>
          <w:u w:val="single"/>
        </w:rPr>
        <w:t>   </w:t>
      </w:r>
      <w:r>
        <w:rPr>
          <w:rFonts w:hint="eastAsia" w:ascii="宋体" w:hAnsi="宋体" w:cs="仿宋"/>
          <w:kern w:val="0"/>
          <w:sz w:val="21"/>
          <w:szCs w:val="21"/>
          <w:highlight w:val="none"/>
        </w:rPr>
        <w:t>）</w:t>
      </w:r>
      <w:r>
        <w:rPr>
          <w:rFonts w:hint="eastAsia" w:ascii="宋体" w:hAnsi="宋体" w:cs="仿宋"/>
          <w:kern w:val="0"/>
          <w:sz w:val="21"/>
          <w:szCs w:val="21"/>
          <w:highlight w:val="none"/>
          <w:lang w:eastAsia="zh-CN"/>
        </w:rPr>
        <w:t>的</w:t>
      </w:r>
      <w:r>
        <w:rPr>
          <w:rFonts w:hint="eastAsia" w:ascii="宋体" w:hAnsi="宋体" w:cs="仿宋"/>
          <w:kern w:val="0"/>
          <w:sz w:val="21"/>
          <w:szCs w:val="21"/>
          <w:highlight w:val="none"/>
        </w:rPr>
        <w:t>采购项目成交供应商</w:t>
      </w:r>
      <w:r>
        <w:rPr>
          <w:rFonts w:hint="eastAsia" w:ascii="宋体" w:hAnsi="宋体" w:cs="仿宋"/>
          <w:kern w:val="0"/>
          <w:sz w:val="21"/>
          <w:szCs w:val="21"/>
          <w:highlight w:val="none"/>
          <w:lang w:eastAsia="zh-CN"/>
        </w:rPr>
        <w:t>：</w:t>
      </w:r>
      <w:r>
        <w:rPr>
          <w:rFonts w:ascii="宋体" w:hAnsi="宋体"/>
          <w:kern w:val="0"/>
          <w:sz w:val="21"/>
          <w:szCs w:val="21"/>
          <w:highlight w:val="none"/>
          <w:u w:val="single"/>
        </w:rPr>
        <w:t>          </w:t>
      </w:r>
      <w:r>
        <w:rPr>
          <w:rFonts w:hint="eastAsia" w:ascii="宋体" w:hAnsi="宋体" w:cs="仿宋"/>
          <w:kern w:val="0"/>
          <w:sz w:val="21"/>
          <w:szCs w:val="21"/>
          <w:highlight w:val="none"/>
        </w:rPr>
        <w:t>提供的货物（或工程、服务）进行了验收，验收情况如下：</w:t>
      </w:r>
    </w:p>
    <w:tbl>
      <w:tblPr>
        <w:tblStyle w:val="30"/>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35"/>
        <w:gridCol w:w="2343"/>
        <w:gridCol w:w="864"/>
        <w:gridCol w:w="2276"/>
        <w:gridCol w:w="809"/>
        <w:gridCol w:w="1369"/>
      </w:tblGrid>
      <w:tr w14:paraId="4E93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77" w:type="pct"/>
            <w:gridSpan w:val="2"/>
            <w:noWrap w:val="0"/>
            <w:vAlign w:val="center"/>
          </w:tcPr>
          <w:p w14:paraId="13E7BEC4">
            <w:pPr>
              <w:keepNext w:val="0"/>
              <w:keepLines w:val="0"/>
              <w:pageBreakBefore w:val="0"/>
              <w:widowControl/>
              <w:kinsoku/>
              <w:wordWrap/>
              <w:overflowPunct/>
              <w:topLinePunct w:val="0"/>
              <w:autoSpaceDE/>
              <w:autoSpaceDN/>
              <w:bidi w:val="0"/>
              <w:adjustRightInd/>
              <w:snapToGrid/>
              <w:spacing w:line="400" w:lineRule="exact"/>
              <w:ind w:firstLine="5"/>
              <w:jc w:val="center"/>
              <w:textAlignment w:val="auto"/>
              <w:rPr>
                <w:rFonts w:ascii="宋体"/>
                <w:kern w:val="0"/>
                <w:highlight w:val="none"/>
              </w:rPr>
            </w:pPr>
            <w:r>
              <w:rPr>
                <w:rFonts w:hint="eastAsia" w:ascii="宋体" w:hAnsi="宋体" w:cs="宋体"/>
                <w:kern w:val="0"/>
                <w:highlight w:val="none"/>
              </w:rPr>
              <w:t>验收方式：</w:t>
            </w:r>
          </w:p>
        </w:tc>
        <w:tc>
          <w:tcPr>
            <w:tcW w:w="3022" w:type="pct"/>
            <w:gridSpan w:val="4"/>
            <w:noWrap w:val="0"/>
            <w:vAlign w:val="center"/>
          </w:tcPr>
          <w:p w14:paraId="4914BA76">
            <w:pPr>
              <w:keepNext w:val="0"/>
              <w:keepLines w:val="0"/>
              <w:pageBreakBefore w:val="0"/>
              <w:widowControl/>
              <w:kinsoku/>
              <w:wordWrap/>
              <w:overflowPunct/>
              <w:topLinePunct w:val="0"/>
              <w:autoSpaceDE/>
              <w:autoSpaceDN/>
              <w:bidi w:val="0"/>
              <w:adjustRightInd/>
              <w:snapToGrid/>
              <w:spacing w:line="400" w:lineRule="exact"/>
              <w:ind w:firstLine="480"/>
              <w:jc w:val="center"/>
              <w:textAlignment w:val="auto"/>
              <w:rPr>
                <w:rFonts w:ascii="宋体"/>
                <w:kern w:val="0"/>
                <w:highlight w:val="none"/>
              </w:rPr>
            </w:pPr>
            <w:r>
              <w:rPr>
                <w:rFonts w:hint="eastAsia" w:ascii="宋体" w:cs="宋体"/>
                <w:kern w:val="0"/>
                <w:highlight w:val="none"/>
              </w:rPr>
              <w:t>□</w:t>
            </w:r>
            <w:r>
              <w:rPr>
                <w:rFonts w:hint="eastAsia" w:ascii="宋体" w:hAnsi="宋体" w:cs="宋体"/>
                <w:kern w:val="0"/>
                <w:highlight w:val="none"/>
              </w:rPr>
              <w:t>自行验收</w:t>
            </w:r>
            <w:r>
              <w:rPr>
                <w:rFonts w:ascii="宋体"/>
                <w:kern w:val="0"/>
                <w:highlight w:val="none"/>
              </w:rPr>
              <w:t>        </w:t>
            </w:r>
            <w:r>
              <w:rPr>
                <w:rFonts w:hint="eastAsia" w:ascii="宋体" w:cs="宋体"/>
                <w:kern w:val="0"/>
                <w:highlight w:val="none"/>
              </w:rPr>
              <w:t>□</w:t>
            </w:r>
            <w:r>
              <w:rPr>
                <w:rFonts w:hint="eastAsia" w:ascii="宋体" w:hAnsi="宋体" w:cs="宋体"/>
                <w:kern w:val="0"/>
                <w:highlight w:val="none"/>
              </w:rPr>
              <w:t>委托验收</w:t>
            </w:r>
          </w:p>
        </w:tc>
      </w:tr>
      <w:tr w14:paraId="2D3CB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2" w:hRule="atLeast"/>
          <w:jc w:val="center"/>
        </w:trPr>
        <w:tc>
          <w:tcPr>
            <w:tcW w:w="645" w:type="pct"/>
            <w:noWrap w:val="0"/>
            <w:vAlign w:val="center"/>
          </w:tcPr>
          <w:p w14:paraId="56647DFA">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序号</w:t>
            </w:r>
          </w:p>
        </w:tc>
        <w:tc>
          <w:tcPr>
            <w:tcW w:w="1331" w:type="pct"/>
            <w:noWrap w:val="0"/>
            <w:vAlign w:val="center"/>
          </w:tcPr>
          <w:p w14:paraId="2B7C45DD">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名</w:t>
            </w:r>
            <w:r>
              <w:rPr>
                <w:rFonts w:ascii="宋体"/>
                <w:kern w:val="0"/>
                <w:highlight w:val="none"/>
              </w:rPr>
              <w:t> </w:t>
            </w:r>
            <w:r>
              <w:rPr>
                <w:rFonts w:hint="eastAsia" w:ascii="宋体" w:hAnsi="宋体" w:cs="宋体"/>
                <w:kern w:val="0"/>
                <w:highlight w:val="none"/>
              </w:rPr>
              <w:t>称</w:t>
            </w:r>
          </w:p>
        </w:tc>
        <w:tc>
          <w:tcPr>
            <w:tcW w:w="1785" w:type="pct"/>
            <w:gridSpan w:val="2"/>
            <w:noWrap w:val="0"/>
            <w:vAlign w:val="center"/>
          </w:tcPr>
          <w:p w14:paraId="1C7B86E4">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hAnsi="宋体" w:cs="宋体"/>
                <w:kern w:val="0"/>
                <w:highlight w:val="none"/>
              </w:rPr>
            </w:pPr>
            <w:r>
              <w:rPr>
                <w:rFonts w:hint="eastAsia" w:ascii="宋体" w:hAnsi="宋体" w:cs="宋体"/>
                <w:kern w:val="0"/>
                <w:highlight w:val="none"/>
              </w:rPr>
              <w:t>货物型号规格、标准及配置等</w:t>
            </w:r>
          </w:p>
          <w:p w14:paraId="3BF0B4D2">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（或服务内容、标准）</w:t>
            </w:r>
          </w:p>
        </w:tc>
        <w:tc>
          <w:tcPr>
            <w:tcW w:w="460" w:type="pct"/>
            <w:noWrap w:val="0"/>
            <w:vAlign w:val="center"/>
          </w:tcPr>
          <w:p w14:paraId="2E2643B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kern w:val="0"/>
                <w:highlight w:val="none"/>
              </w:rPr>
            </w:pPr>
            <w:r>
              <w:rPr>
                <w:rFonts w:hint="eastAsia" w:ascii="宋体" w:hAnsi="宋体" w:cs="宋体"/>
                <w:kern w:val="0"/>
                <w:highlight w:val="none"/>
              </w:rPr>
              <w:t>数量</w:t>
            </w:r>
          </w:p>
        </w:tc>
        <w:tc>
          <w:tcPr>
            <w:tcW w:w="776" w:type="pct"/>
            <w:noWrap w:val="0"/>
            <w:vAlign w:val="center"/>
          </w:tcPr>
          <w:p w14:paraId="395159E2">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金</w:t>
            </w:r>
            <w:r>
              <w:rPr>
                <w:rFonts w:ascii="宋体"/>
                <w:kern w:val="0"/>
                <w:highlight w:val="none"/>
              </w:rPr>
              <w:t> </w:t>
            </w:r>
            <w:r>
              <w:rPr>
                <w:rFonts w:hint="eastAsia" w:ascii="宋体" w:hAnsi="宋体" w:cs="宋体"/>
                <w:kern w:val="0"/>
                <w:highlight w:val="none"/>
              </w:rPr>
              <w:t>额</w:t>
            </w:r>
          </w:p>
        </w:tc>
      </w:tr>
      <w:tr w14:paraId="78D50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645" w:type="pct"/>
            <w:noWrap w:val="0"/>
            <w:vAlign w:val="center"/>
          </w:tcPr>
          <w:p w14:paraId="4FC40CF0">
            <w:pPr>
              <w:keepNext w:val="0"/>
              <w:keepLines w:val="0"/>
              <w:pageBreakBefore w:val="0"/>
              <w:widowControl/>
              <w:kinsoku/>
              <w:wordWrap/>
              <w:overflowPunct/>
              <w:topLinePunct w:val="0"/>
              <w:autoSpaceDE/>
              <w:autoSpaceDN/>
              <w:bidi w:val="0"/>
              <w:adjustRightInd/>
              <w:snapToGrid/>
              <w:spacing w:line="400" w:lineRule="exact"/>
              <w:ind w:firstLine="5"/>
              <w:jc w:val="left"/>
              <w:textAlignment w:val="auto"/>
              <w:rPr>
                <w:rFonts w:ascii="宋体"/>
                <w:kern w:val="0"/>
                <w:highlight w:val="none"/>
              </w:rPr>
            </w:pPr>
            <w:r>
              <w:rPr>
                <w:rFonts w:ascii="宋体"/>
                <w:kern w:val="0"/>
                <w:highlight w:val="none"/>
              </w:rPr>
              <w:t> </w:t>
            </w:r>
          </w:p>
        </w:tc>
        <w:tc>
          <w:tcPr>
            <w:tcW w:w="1331" w:type="pct"/>
            <w:noWrap w:val="0"/>
            <w:vAlign w:val="center"/>
          </w:tcPr>
          <w:p w14:paraId="45D47513">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785" w:type="pct"/>
            <w:gridSpan w:val="2"/>
            <w:noWrap w:val="0"/>
            <w:vAlign w:val="center"/>
          </w:tcPr>
          <w:p w14:paraId="2167AE0E">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460" w:type="pct"/>
            <w:noWrap w:val="0"/>
            <w:vAlign w:val="center"/>
          </w:tcPr>
          <w:p w14:paraId="1B928EBF">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776" w:type="pct"/>
            <w:noWrap w:val="0"/>
            <w:vAlign w:val="center"/>
          </w:tcPr>
          <w:p w14:paraId="03E6CFD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r>
      <w:tr w14:paraId="66202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645" w:type="pct"/>
            <w:noWrap w:val="0"/>
            <w:vAlign w:val="center"/>
          </w:tcPr>
          <w:p w14:paraId="1A4DD7C5">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331" w:type="pct"/>
            <w:noWrap w:val="0"/>
            <w:vAlign w:val="center"/>
          </w:tcPr>
          <w:p w14:paraId="349B4EE9">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785" w:type="pct"/>
            <w:gridSpan w:val="2"/>
            <w:noWrap w:val="0"/>
            <w:vAlign w:val="center"/>
          </w:tcPr>
          <w:p w14:paraId="115008A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460" w:type="pct"/>
            <w:noWrap w:val="0"/>
            <w:vAlign w:val="center"/>
          </w:tcPr>
          <w:p w14:paraId="6B6EC1C3">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776" w:type="pct"/>
            <w:noWrap w:val="0"/>
            <w:vAlign w:val="center"/>
          </w:tcPr>
          <w:p w14:paraId="09CCAB6F">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r>
      <w:tr w14:paraId="59814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645" w:type="pct"/>
            <w:noWrap w:val="0"/>
            <w:vAlign w:val="center"/>
          </w:tcPr>
          <w:p w14:paraId="3F7E161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331" w:type="pct"/>
            <w:noWrap w:val="0"/>
            <w:vAlign w:val="center"/>
          </w:tcPr>
          <w:p w14:paraId="50F1435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785" w:type="pct"/>
            <w:gridSpan w:val="2"/>
            <w:noWrap w:val="0"/>
            <w:vAlign w:val="center"/>
          </w:tcPr>
          <w:p w14:paraId="40D97882">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460" w:type="pct"/>
            <w:noWrap w:val="0"/>
            <w:vAlign w:val="center"/>
          </w:tcPr>
          <w:p w14:paraId="7C94E2E7">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776" w:type="pct"/>
            <w:noWrap w:val="0"/>
            <w:vAlign w:val="center"/>
          </w:tcPr>
          <w:p w14:paraId="28FA0D20">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r>
      <w:tr w14:paraId="743ED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7" w:hRule="atLeast"/>
          <w:jc w:val="center"/>
        </w:trPr>
        <w:tc>
          <w:tcPr>
            <w:tcW w:w="5000" w:type="pct"/>
            <w:gridSpan w:val="6"/>
            <w:noWrap w:val="0"/>
            <w:vAlign w:val="center"/>
          </w:tcPr>
          <w:p w14:paraId="3127D436">
            <w:pPr>
              <w:keepNext w:val="0"/>
              <w:keepLines w:val="0"/>
              <w:pageBreakBefore w:val="0"/>
              <w:widowControl/>
              <w:kinsoku/>
              <w:wordWrap/>
              <w:overflowPunct/>
              <w:topLinePunct w:val="0"/>
              <w:autoSpaceDE/>
              <w:autoSpaceDN/>
              <w:bidi w:val="0"/>
              <w:adjustRightInd/>
              <w:snapToGrid/>
              <w:spacing w:line="400" w:lineRule="exact"/>
              <w:ind w:firstLine="2"/>
              <w:jc w:val="left"/>
              <w:textAlignment w:val="auto"/>
              <w:rPr>
                <w:rFonts w:hint="eastAsia" w:ascii="宋体" w:eastAsia="宋体"/>
                <w:kern w:val="0"/>
                <w:highlight w:val="none"/>
                <w:lang w:eastAsia="zh-CN"/>
              </w:rPr>
            </w:pPr>
            <w:r>
              <w:rPr>
                <w:rFonts w:hint="eastAsia" w:ascii="宋体"/>
                <w:kern w:val="0"/>
                <w:highlight w:val="none"/>
                <w:lang w:eastAsia="zh-CN"/>
              </w:rPr>
              <w:t>合计小写金额：￥</w:t>
            </w:r>
          </w:p>
        </w:tc>
      </w:tr>
      <w:tr w14:paraId="0BC33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7" w:hRule="atLeast"/>
          <w:jc w:val="center"/>
        </w:trPr>
        <w:tc>
          <w:tcPr>
            <w:tcW w:w="5000" w:type="pct"/>
            <w:gridSpan w:val="6"/>
            <w:noWrap w:val="0"/>
            <w:vAlign w:val="center"/>
          </w:tcPr>
          <w:p w14:paraId="120B81E3">
            <w:pPr>
              <w:keepNext w:val="0"/>
              <w:keepLines w:val="0"/>
              <w:pageBreakBefore w:val="0"/>
              <w:widowControl/>
              <w:kinsoku/>
              <w:wordWrap/>
              <w:overflowPunct/>
              <w:topLinePunct w:val="0"/>
              <w:autoSpaceDE/>
              <w:autoSpaceDN/>
              <w:bidi w:val="0"/>
              <w:adjustRightInd/>
              <w:snapToGrid/>
              <w:spacing w:line="400" w:lineRule="exact"/>
              <w:ind w:firstLine="2"/>
              <w:jc w:val="left"/>
              <w:textAlignment w:val="auto"/>
              <w:rPr>
                <w:rFonts w:hint="eastAsia" w:ascii="宋体" w:hAnsi="宋体" w:cs="宋体"/>
                <w:kern w:val="0"/>
                <w:highlight w:val="none"/>
              </w:rPr>
            </w:pPr>
            <w:r>
              <w:rPr>
                <w:rFonts w:hint="eastAsia" w:ascii="宋体" w:hAnsi="宋体" w:cs="宋体"/>
                <w:kern w:val="0"/>
                <w:highlight w:val="none"/>
              </w:rPr>
              <w:t>合计大写金额：</w:t>
            </w:r>
            <w:r>
              <w:rPr>
                <w:rFonts w:ascii="宋体"/>
                <w:kern w:val="0"/>
                <w:highlight w:val="none"/>
              </w:rPr>
              <w:t>  </w:t>
            </w:r>
            <w:r>
              <w:rPr>
                <w:rFonts w:hint="eastAsia" w:ascii="宋体" w:hAnsi="宋体" w:cs="宋体"/>
                <w:kern w:val="0"/>
                <w:highlight w:val="none"/>
              </w:rPr>
              <w:t>仟</w:t>
            </w:r>
            <w:r>
              <w:rPr>
                <w:rFonts w:ascii="宋体"/>
                <w:kern w:val="0"/>
                <w:highlight w:val="none"/>
              </w:rPr>
              <w:t>   </w:t>
            </w:r>
            <w:r>
              <w:rPr>
                <w:rFonts w:hint="eastAsia" w:ascii="宋体" w:hAnsi="宋体" w:cs="宋体"/>
                <w:kern w:val="0"/>
                <w:highlight w:val="none"/>
              </w:rPr>
              <w:t>佰</w:t>
            </w:r>
            <w:r>
              <w:rPr>
                <w:rFonts w:ascii="宋体"/>
                <w:kern w:val="0"/>
                <w:highlight w:val="none"/>
              </w:rPr>
              <w:t>   </w:t>
            </w:r>
            <w:r>
              <w:rPr>
                <w:rFonts w:hint="eastAsia" w:ascii="宋体" w:hAnsi="宋体" w:cs="宋体"/>
                <w:kern w:val="0"/>
                <w:highlight w:val="none"/>
              </w:rPr>
              <w:t>拾</w:t>
            </w:r>
            <w:r>
              <w:rPr>
                <w:rFonts w:ascii="宋体"/>
                <w:kern w:val="0"/>
                <w:highlight w:val="none"/>
              </w:rPr>
              <w:t>   </w:t>
            </w:r>
            <w:r>
              <w:rPr>
                <w:rFonts w:hint="eastAsia" w:ascii="宋体" w:hAnsi="宋体" w:cs="宋体"/>
                <w:kern w:val="0"/>
                <w:highlight w:val="none"/>
              </w:rPr>
              <w:t>万</w:t>
            </w:r>
            <w:r>
              <w:rPr>
                <w:rFonts w:ascii="宋体"/>
                <w:kern w:val="0"/>
                <w:highlight w:val="none"/>
              </w:rPr>
              <w:t>   </w:t>
            </w:r>
            <w:r>
              <w:rPr>
                <w:rFonts w:hint="eastAsia" w:ascii="宋体" w:hAnsi="宋体" w:cs="宋体"/>
                <w:kern w:val="0"/>
                <w:highlight w:val="none"/>
              </w:rPr>
              <w:t>仟</w:t>
            </w:r>
            <w:r>
              <w:rPr>
                <w:rFonts w:ascii="宋体"/>
                <w:kern w:val="0"/>
                <w:highlight w:val="none"/>
              </w:rPr>
              <w:t>   </w:t>
            </w:r>
            <w:r>
              <w:rPr>
                <w:rFonts w:hint="eastAsia" w:ascii="宋体" w:hAnsi="宋体" w:cs="宋体"/>
                <w:kern w:val="0"/>
                <w:highlight w:val="none"/>
              </w:rPr>
              <w:t>佰</w:t>
            </w:r>
            <w:r>
              <w:rPr>
                <w:rFonts w:ascii="宋体"/>
                <w:kern w:val="0"/>
                <w:highlight w:val="none"/>
              </w:rPr>
              <w:t>   </w:t>
            </w:r>
            <w:r>
              <w:rPr>
                <w:rFonts w:hint="eastAsia" w:ascii="宋体" w:hAnsi="宋体" w:cs="宋体"/>
                <w:kern w:val="0"/>
                <w:highlight w:val="none"/>
              </w:rPr>
              <w:t>拾</w:t>
            </w:r>
            <w:r>
              <w:rPr>
                <w:rFonts w:ascii="宋体"/>
                <w:kern w:val="0"/>
                <w:highlight w:val="none"/>
              </w:rPr>
              <w:t>   </w:t>
            </w:r>
            <w:r>
              <w:rPr>
                <w:rFonts w:hint="eastAsia" w:ascii="宋体" w:hAnsi="宋体" w:cs="宋体"/>
                <w:kern w:val="0"/>
                <w:highlight w:val="none"/>
              </w:rPr>
              <w:t>元</w:t>
            </w:r>
          </w:p>
        </w:tc>
      </w:tr>
      <w:tr w14:paraId="14CBB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645" w:type="pct"/>
            <w:noWrap w:val="0"/>
            <w:vAlign w:val="center"/>
          </w:tcPr>
          <w:p w14:paraId="444B59BC">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hint="eastAsia" w:ascii="宋体" w:hAnsi="宋体" w:cs="宋体"/>
                <w:kern w:val="0"/>
                <w:highlight w:val="none"/>
              </w:rPr>
            </w:pPr>
            <w:r>
              <w:rPr>
                <w:rFonts w:hint="eastAsia" w:ascii="宋体" w:hAnsi="宋体" w:cs="宋体"/>
                <w:kern w:val="0"/>
                <w:highlight w:val="none"/>
              </w:rPr>
              <w:t>实际供货</w:t>
            </w:r>
          </w:p>
          <w:p w14:paraId="1D2D65BC">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日期</w:t>
            </w:r>
          </w:p>
        </w:tc>
        <w:tc>
          <w:tcPr>
            <w:tcW w:w="1822" w:type="pct"/>
            <w:gridSpan w:val="2"/>
            <w:noWrap w:val="0"/>
            <w:vAlign w:val="center"/>
          </w:tcPr>
          <w:p w14:paraId="4026579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293" w:type="pct"/>
            <w:noWrap w:val="0"/>
            <w:vAlign w:val="center"/>
          </w:tcPr>
          <w:p w14:paraId="601352E2">
            <w:pPr>
              <w:keepNext w:val="0"/>
              <w:keepLines w:val="0"/>
              <w:pageBreakBefore w:val="0"/>
              <w:widowControl/>
              <w:kinsoku/>
              <w:wordWrap/>
              <w:overflowPunct/>
              <w:topLinePunct w:val="0"/>
              <w:autoSpaceDE/>
              <w:autoSpaceDN/>
              <w:bidi w:val="0"/>
              <w:adjustRightInd/>
              <w:snapToGrid/>
              <w:spacing w:line="400" w:lineRule="exact"/>
              <w:ind w:firstLine="46"/>
              <w:jc w:val="center"/>
              <w:textAlignment w:val="auto"/>
              <w:rPr>
                <w:rFonts w:ascii="宋体"/>
                <w:kern w:val="0"/>
                <w:highlight w:val="none"/>
              </w:rPr>
            </w:pPr>
            <w:r>
              <w:rPr>
                <w:rFonts w:hint="eastAsia" w:ascii="宋体" w:hAnsi="宋体" w:cs="宋体"/>
                <w:kern w:val="0"/>
                <w:highlight w:val="none"/>
              </w:rPr>
              <w:t>合同交货验收日期</w:t>
            </w:r>
          </w:p>
        </w:tc>
        <w:tc>
          <w:tcPr>
            <w:tcW w:w="1237" w:type="pct"/>
            <w:gridSpan w:val="2"/>
            <w:noWrap w:val="0"/>
            <w:vAlign w:val="center"/>
          </w:tcPr>
          <w:p w14:paraId="2383554C">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r>
      <w:tr w14:paraId="24D20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3" w:hRule="atLeast"/>
          <w:jc w:val="center"/>
        </w:trPr>
        <w:tc>
          <w:tcPr>
            <w:tcW w:w="645" w:type="pct"/>
            <w:noWrap w:val="0"/>
            <w:tcMar>
              <w:top w:w="0" w:type="dxa"/>
              <w:left w:w="108" w:type="dxa"/>
              <w:bottom w:w="0" w:type="dxa"/>
              <w:right w:w="108" w:type="dxa"/>
            </w:tcMar>
            <w:vAlign w:val="center"/>
          </w:tcPr>
          <w:p w14:paraId="53ABDC5B">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kern w:val="0"/>
                <w:highlight w:val="none"/>
              </w:rPr>
            </w:pPr>
            <w:r>
              <w:rPr>
                <w:rFonts w:hint="eastAsia" w:ascii="宋体" w:hAnsi="宋体" w:cs="宋体"/>
                <w:kern w:val="0"/>
                <w:highlight w:val="none"/>
              </w:rPr>
              <w:t>验收具体内容</w:t>
            </w:r>
          </w:p>
        </w:tc>
        <w:tc>
          <w:tcPr>
            <w:tcW w:w="4354" w:type="pct"/>
            <w:gridSpan w:val="5"/>
            <w:noWrap w:val="0"/>
            <w:tcMar>
              <w:top w:w="0" w:type="dxa"/>
              <w:left w:w="108" w:type="dxa"/>
              <w:bottom w:w="0" w:type="dxa"/>
              <w:right w:w="108" w:type="dxa"/>
            </w:tcMar>
            <w:vAlign w:val="center"/>
          </w:tcPr>
          <w:p w14:paraId="27CA2F8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宋体" w:hAnsi="宋体" w:cs="宋体"/>
                <w:kern w:val="0"/>
                <w:highlight w:val="none"/>
              </w:rPr>
            </w:pPr>
            <w:r>
              <w:rPr>
                <w:rFonts w:hint="eastAsia" w:ascii="宋体" w:hAnsi="宋体" w:cs="宋体"/>
                <w:kern w:val="0"/>
                <w:highlight w:val="none"/>
              </w:rPr>
              <w:t>（应按采购合同、</w:t>
            </w:r>
            <w:r>
              <w:rPr>
                <w:rFonts w:hint="eastAsia" w:ascii="宋体" w:hAnsi="宋体" w:cs="宋体"/>
                <w:kern w:val="0"/>
                <w:highlight w:val="none"/>
                <w:lang w:eastAsia="zh-CN"/>
              </w:rPr>
              <w:t>采购需求</w:t>
            </w:r>
            <w:r>
              <w:rPr>
                <w:rFonts w:hint="eastAsia" w:ascii="宋体" w:hAnsi="宋体" w:cs="宋体"/>
                <w:kern w:val="0"/>
                <w:highlight w:val="none"/>
              </w:rPr>
              <w:t>、</w:t>
            </w:r>
            <w:r>
              <w:rPr>
                <w:rFonts w:hint="eastAsia" w:ascii="宋体" w:hAnsi="宋体" w:cs="宋体"/>
                <w:kern w:val="0"/>
                <w:highlight w:val="none"/>
                <w:lang w:val="en-US" w:eastAsia="zh-CN"/>
              </w:rPr>
              <w:t>响应</w:t>
            </w:r>
            <w:r>
              <w:rPr>
                <w:rFonts w:hint="eastAsia" w:ascii="宋体" w:hAnsi="宋体" w:cs="宋体"/>
                <w:kern w:val="0"/>
                <w:highlight w:val="none"/>
              </w:rPr>
              <w:t>文件及验收方案等进行验收；并核对成交供应商在安装调试等方面是否违反合同约定或服务规范要求、提供的质量保证证明材料是否齐全、应有的配件及附件是否达到合同约定等。可附件</w:t>
            </w:r>
            <w:r>
              <w:rPr>
                <w:rFonts w:ascii="宋体" w:hAnsi="宋体" w:cs="宋体"/>
                <w:kern w:val="0"/>
                <w:highlight w:val="none"/>
              </w:rPr>
              <w:t>)</w:t>
            </w:r>
          </w:p>
        </w:tc>
      </w:tr>
      <w:tr w14:paraId="6BEC2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1" w:hRule="atLeast"/>
          <w:jc w:val="center"/>
        </w:trPr>
        <w:tc>
          <w:tcPr>
            <w:tcW w:w="645" w:type="pct"/>
            <w:vMerge w:val="restart"/>
            <w:noWrap w:val="0"/>
            <w:tcMar>
              <w:top w:w="0" w:type="dxa"/>
              <w:left w:w="108" w:type="dxa"/>
              <w:bottom w:w="0" w:type="dxa"/>
              <w:right w:w="108" w:type="dxa"/>
            </w:tcMar>
            <w:vAlign w:val="center"/>
          </w:tcPr>
          <w:p w14:paraId="7D148CA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kern w:val="0"/>
                <w:highlight w:val="none"/>
              </w:rPr>
            </w:pPr>
            <w:r>
              <w:rPr>
                <w:rFonts w:hint="eastAsia" w:ascii="宋体" w:hAnsi="宋体" w:cs="宋体"/>
                <w:kern w:val="0"/>
                <w:highlight w:val="none"/>
              </w:rPr>
              <w:t>验收小组意见</w:t>
            </w:r>
          </w:p>
        </w:tc>
        <w:tc>
          <w:tcPr>
            <w:tcW w:w="4354" w:type="pct"/>
            <w:gridSpan w:val="5"/>
            <w:noWrap w:val="0"/>
            <w:vAlign w:val="center"/>
          </w:tcPr>
          <w:p w14:paraId="1D9A8AA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ascii="宋体"/>
                <w:kern w:val="0"/>
                <w:highlight w:val="none"/>
              </w:rPr>
              <w:t> </w:t>
            </w:r>
            <w:r>
              <w:rPr>
                <w:rFonts w:hint="eastAsia" w:ascii="宋体" w:hAnsi="宋体" w:cs="宋体"/>
                <w:kern w:val="0"/>
                <w:highlight w:val="none"/>
              </w:rPr>
              <w:t>验收结论性意见：</w:t>
            </w:r>
          </w:p>
          <w:p w14:paraId="19B9F90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ascii="宋体"/>
                <w:kern w:val="0"/>
                <w:highlight w:val="none"/>
              </w:rPr>
              <w:t> </w:t>
            </w:r>
          </w:p>
        </w:tc>
      </w:tr>
      <w:tr w14:paraId="4A668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7" w:hRule="atLeast"/>
          <w:jc w:val="center"/>
        </w:trPr>
        <w:tc>
          <w:tcPr>
            <w:tcW w:w="645" w:type="pct"/>
            <w:vMerge w:val="continue"/>
            <w:noWrap w:val="0"/>
            <w:vAlign w:val="center"/>
          </w:tcPr>
          <w:p w14:paraId="372FEC1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p>
        </w:tc>
        <w:tc>
          <w:tcPr>
            <w:tcW w:w="4354" w:type="pct"/>
            <w:gridSpan w:val="5"/>
            <w:noWrap w:val="0"/>
            <w:vAlign w:val="center"/>
          </w:tcPr>
          <w:p w14:paraId="26D4EAAD">
            <w:pPr>
              <w:keepNext w:val="0"/>
              <w:keepLines w:val="0"/>
              <w:pageBreakBefore w:val="0"/>
              <w:widowControl/>
              <w:kinsoku/>
              <w:wordWrap/>
              <w:overflowPunct/>
              <w:topLinePunct w:val="0"/>
              <w:autoSpaceDE/>
              <w:autoSpaceDN/>
              <w:bidi w:val="0"/>
              <w:adjustRightInd/>
              <w:snapToGrid/>
              <w:spacing w:line="400" w:lineRule="exact"/>
              <w:ind w:firstLine="96"/>
              <w:jc w:val="left"/>
              <w:textAlignment w:val="auto"/>
              <w:rPr>
                <w:rFonts w:hint="eastAsia" w:ascii="宋体" w:hAnsi="宋体" w:cs="宋体"/>
                <w:kern w:val="0"/>
                <w:highlight w:val="none"/>
              </w:rPr>
            </w:pPr>
            <w:r>
              <w:rPr>
                <w:rFonts w:hint="eastAsia" w:ascii="宋体" w:hAnsi="宋体" w:cs="宋体"/>
                <w:kern w:val="0"/>
                <w:highlight w:val="none"/>
              </w:rPr>
              <w:t>有异议的意见和说明理由：</w:t>
            </w:r>
          </w:p>
          <w:p w14:paraId="431FE2D1">
            <w:pPr>
              <w:pStyle w:val="29"/>
              <w:keepNext w:val="0"/>
              <w:keepLines w:val="0"/>
              <w:pageBreakBefore w:val="0"/>
              <w:tabs>
                <w:tab w:val="left" w:pos="8640"/>
              </w:tabs>
              <w:kinsoku/>
              <w:wordWrap/>
              <w:overflowPunct/>
              <w:topLinePunct w:val="0"/>
              <w:autoSpaceDE/>
              <w:autoSpaceDN/>
              <w:bidi w:val="0"/>
              <w:adjustRightInd/>
              <w:snapToGrid/>
              <w:spacing w:line="400" w:lineRule="exact"/>
              <w:textAlignment w:val="auto"/>
              <w:rPr>
                <w:highlight w:val="none"/>
              </w:rPr>
            </w:pPr>
          </w:p>
          <w:p w14:paraId="0D888A2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ascii="宋体"/>
                <w:kern w:val="0"/>
                <w:highlight w:val="none"/>
              </w:rPr>
              <w:t>        </w:t>
            </w:r>
            <w:r>
              <w:rPr>
                <w:rFonts w:ascii="宋体" w:hAnsi="宋体" w:cs="宋体"/>
                <w:kern w:val="0"/>
                <w:highlight w:val="none"/>
              </w:rPr>
              <w:t xml:space="preserve">              </w:t>
            </w:r>
            <w:r>
              <w:rPr>
                <w:rFonts w:hint="eastAsia" w:ascii="宋体" w:hAnsi="宋体" w:cs="宋体"/>
                <w:kern w:val="0"/>
                <w:highlight w:val="none"/>
                <w:lang w:val="en-US" w:eastAsia="zh-CN"/>
              </w:rPr>
              <w:t xml:space="preserve">                       </w:t>
            </w:r>
            <w:r>
              <w:rPr>
                <w:rFonts w:hint="eastAsia" w:ascii="宋体" w:hAnsi="宋体" w:cs="宋体"/>
                <w:kern w:val="0"/>
                <w:highlight w:val="none"/>
              </w:rPr>
              <w:t>签字：</w:t>
            </w:r>
          </w:p>
        </w:tc>
      </w:tr>
      <w:tr w14:paraId="7685D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7" w:hRule="atLeast"/>
          <w:jc w:val="center"/>
        </w:trPr>
        <w:tc>
          <w:tcPr>
            <w:tcW w:w="5000" w:type="pct"/>
            <w:gridSpan w:val="6"/>
            <w:noWrap w:val="0"/>
            <w:tcMar>
              <w:top w:w="0" w:type="dxa"/>
              <w:left w:w="108" w:type="dxa"/>
              <w:bottom w:w="0" w:type="dxa"/>
              <w:right w:w="108" w:type="dxa"/>
            </w:tcMar>
            <w:vAlign w:val="center"/>
          </w:tcPr>
          <w:p w14:paraId="230C6FC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hint="eastAsia" w:ascii="宋体" w:hAnsi="宋体" w:cs="宋体"/>
                <w:kern w:val="0"/>
                <w:highlight w:val="none"/>
              </w:rPr>
              <w:t>验收小组成员签字：</w:t>
            </w:r>
          </w:p>
        </w:tc>
      </w:tr>
      <w:tr w14:paraId="77A56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6" w:hRule="atLeast"/>
          <w:jc w:val="center"/>
        </w:trPr>
        <w:tc>
          <w:tcPr>
            <w:tcW w:w="5000" w:type="pct"/>
            <w:gridSpan w:val="6"/>
            <w:noWrap w:val="0"/>
            <w:tcMar>
              <w:top w:w="0" w:type="dxa"/>
              <w:left w:w="108" w:type="dxa"/>
              <w:bottom w:w="0" w:type="dxa"/>
              <w:right w:w="108" w:type="dxa"/>
            </w:tcMar>
            <w:vAlign w:val="center"/>
          </w:tcPr>
          <w:p w14:paraId="7173D42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hint="eastAsia" w:ascii="宋体" w:hAnsi="宋体" w:cs="宋体"/>
                <w:kern w:val="0"/>
                <w:highlight w:val="none"/>
              </w:rPr>
              <w:t>监督人员或其他相关人员签字：</w:t>
            </w:r>
          </w:p>
          <w:p w14:paraId="6083B24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hint="eastAsia" w:ascii="宋体" w:hAnsi="宋体" w:cs="宋体"/>
                <w:kern w:val="0"/>
                <w:highlight w:val="none"/>
              </w:rPr>
              <w:t>或受邀机构的意见（盖章）：</w:t>
            </w:r>
          </w:p>
        </w:tc>
      </w:tr>
      <w:tr w14:paraId="490CA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8" w:hRule="atLeast"/>
          <w:jc w:val="center"/>
        </w:trPr>
        <w:tc>
          <w:tcPr>
            <w:tcW w:w="2468" w:type="pct"/>
            <w:gridSpan w:val="3"/>
            <w:noWrap w:val="0"/>
            <w:tcMar>
              <w:top w:w="0" w:type="dxa"/>
              <w:left w:w="108" w:type="dxa"/>
              <w:bottom w:w="0" w:type="dxa"/>
              <w:right w:w="108" w:type="dxa"/>
            </w:tcMar>
            <w:vAlign w:val="center"/>
          </w:tcPr>
          <w:p w14:paraId="789B3327">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cs="宋体"/>
                <w:kern w:val="0"/>
                <w:highlight w:val="none"/>
              </w:rPr>
            </w:pPr>
            <w:r>
              <w:rPr>
                <w:rFonts w:hint="eastAsia" w:ascii="宋体" w:hAnsi="宋体" w:cs="宋体"/>
                <w:kern w:val="0"/>
                <w:highlight w:val="none"/>
              </w:rPr>
              <w:t>成交供应商负责人签字或盖章：</w:t>
            </w:r>
          </w:p>
          <w:p w14:paraId="61563A6D">
            <w:pPr>
              <w:pStyle w:val="29"/>
              <w:keepNext w:val="0"/>
              <w:keepLines w:val="0"/>
              <w:pageBreakBefore w:val="0"/>
              <w:tabs>
                <w:tab w:val="left" w:pos="8640"/>
              </w:tabs>
              <w:kinsoku/>
              <w:wordWrap/>
              <w:overflowPunct/>
              <w:topLinePunct w:val="0"/>
              <w:autoSpaceDE/>
              <w:autoSpaceDN/>
              <w:bidi w:val="0"/>
              <w:adjustRightInd/>
              <w:snapToGrid/>
              <w:spacing w:line="400" w:lineRule="exact"/>
              <w:textAlignment w:val="auto"/>
              <w:rPr>
                <w:highlight w:val="none"/>
              </w:rPr>
            </w:pPr>
          </w:p>
          <w:p w14:paraId="71A660E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hint="eastAsia" w:ascii="宋体"/>
                <w:kern w:val="0"/>
                <w:highlight w:val="none"/>
                <w:lang w:val="en-US" w:eastAsia="zh-CN"/>
              </w:rPr>
              <w:t xml:space="preserve">联系电话：                </w:t>
            </w:r>
            <w:r>
              <w:rPr>
                <w:rFonts w:ascii="宋体"/>
                <w:kern w:val="0"/>
                <w:highlight w:val="none"/>
              </w:rPr>
              <w:t>     </w:t>
            </w:r>
            <w:r>
              <w:rPr>
                <w:rFonts w:hint="eastAsia" w:ascii="宋体" w:hAnsi="宋体" w:cs="宋体"/>
                <w:kern w:val="0"/>
                <w:highlight w:val="none"/>
              </w:rPr>
              <w:t>年</w:t>
            </w:r>
            <w:r>
              <w:rPr>
                <w:rFonts w:hint="eastAsia" w:ascii="宋体" w:hAnsi="宋体" w:cs="宋体"/>
                <w:kern w:val="0"/>
                <w:highlight w:val="none"/>
                <w:lang w:val="en-US" w:eastAsia="zh-CN"/>
              </w:rPr>
              <w:t xml:space="preserve"> </w:t>
            </w:r>
            <w:r>
              <w:rPr>
                <w:rFonts w:ascii="宋体"/>
                <w:kern w:val="0"/>
                <w:highlight w:val="none"/>
              </w:rPr>
              <w:t> </w:t>
            </w:r>
            <w:r>
              <w:rPr>
                <w:rFonts w:hint="eastAsia" w:ascii="宋体" w:hAnsi="宋体" w:cs="宋体"/>
                <w:kern w:val="0"/>
                <w:highlight w:val="none"/>
              </w:rPr>
              <w:t>月</w:t>
            </w:r>
            <w:r>
              <w:rPr>
                <w:rFonts w:ascii="宋体"/>
                <w:kern w:val="0"/>
                <w:highlight w:val="none"/>
              </w:rPr>
              <w:t> </w:t>
            </w:r>
            <w:r>
              <w:rPr>
                <w:rFonts w:hint="eastAsia" w:ascii="宋体"/>
                <w:kern w:val="0"/>
                <w:highlight w:val="none"/>
                <w:lang w:val="en-US" w:eastAsia="zh-CN"/>
              </w:rPr>
              <w:t xml:space="preserve"> </w:t>
            </w:r>
            <w:r>
              <w:rPr>
                <w:rFonts w:hint="eastAsia" w:ascii="宋体" w:hAnsi="宋体" w:cs="宋体"/>
                <w:kern w:val="0"/>
                <w:highlight w:val="none"/>
              </w:rPr>
              <w:t>日</w:t>
            </w:r>
          </w:p>
        </w:tc>
        <w:tc>
          <w:tcPr>
            <w:tcW w:w="2531" w:type="pct"/>
            <w:gridSpan w:val="3"/>
            <w:noWrap w:val="0"/>
            <w:vAlign w:val="center"/>
          </w:tcPr>
          <w:p w14:paraId="5320B15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cs="宋体"/>
                <w:kern w:val="0"/>
                <w:highlight w:val="none"/>
              </w:rPr>
            </w:pPr>
            <w:r>
              <w:rPr>
                <w:rFonts w:ascii="宋体"/>
                <w:kern w:val="0"/>
                <w:highlight w:val="none"/>
              </w:rPr>
              <w:t> </w:t>
            </w:r>
            <w:r>
              <w:rPr>
                <w:rFonts w:hint="eastAsia" w:ascii="宋体" w:hAnsi="宋体" w:cs="宋体"/>
                <w:kern w:val="0"/>
                <w:highlight w:val="none"/>
              </w:rPr>
              <w:t>采购人或受托机构的意见（盖章）：</w:t>
            </w:r>
          </w:p>
          <w:p w14:paraId="29C0B670">
            <w:pPr>
              <w:pStyle w:val="29"/>
              <w:keepNext w:val="0"/>
              <w:keepLines w:val="0"/>
              <w:pageBreakBefore w:val="0"/>
              <w:tabs>
                <w:tab w:val="left" w:pos="8640"/>
              </w:tabs>
              <w:kinsoku/>
              <w:wordWrap/>
              <w:overflowPunct/>
              <w:topLinePunct w:val="0"/>
              <w:autoSpaceDE/>
              <w:autoSpaceDN/>
              <w:bidi w:val="0"/>
              <w:adjustRightInd/>
              <w:snapToGrid/>
              <w:spacing w:line="400" w:lineRule="exact"/>
              <w:textAlignment w:val="auto"/>
              <w:rPr>
                <w:highlight w:val="none"/>
              </w:rPr>
            </w:pPr>
          </w:p>
          <w:p w14:paraId="47972A48">
            <w:pPr>
              <w:keepNext w:val="0"/>
              <w:keepLines w:val="0"/>
              <w:pageBreakBefore w:val="0"/>
              <w:widowControl/>
              <w:kinsoku/>
              <w:wordWrap/>
              <w:overflowPunct/>
              <w:topLinePunct w:val="0"/>
              <w:autoSpaceDE/>
              <w:autoSpaceDN/>
              <w:bidi w:val="0"/>
              <w:adjustRightInd/>
              <w:snapToGrid/>
              <w:spacing w:line="400" w:lineRule="exact"/>
              <w:ind w:firstLine="210" w:firstLineChars="100"/>
              <w:jc w:val="left"/>
              <w:textAlignment w:val="auto"/>
              <w:rPr>
                <w:rFonts w:ascii="宋体"/>
                <w:kern w:val="0"/>
                <w:highlight w:val="none"/>
              </w:rPr>
            </w:pPr>
            <w:r>
              <w:rPr>
                <w:rFonts w:hint="eastAsia" w:ascii="宋体"/>
                <w:kern w:val="0"/>
                <w:highlight w:val="none"/>
                <w:lang w:eastAsia="zh-CN"/>
              </w:rPr>
              <w:t>联系电话：</w:t>
            </w:r>
            <w:r>
              <w:rPr>
                <w:rFonts w:ascii="宋体"/>
                <w:kern w:val="0"/>
                <w:highlight w:val="none"/>
              </w:rPr>
              <w:t>      </w:t>
            </w:r>
            <w:r>
              <w:rPr>
                <w:rFonts w:hint="eastAsia" w:ascii="宋体"/>
                <w:kern w:val="0"/>
                <w:highlight w:val="none"/>
                <w:lang w:val="en-US" w:eastAsia="zh-CN"/>
              </w:rPr>
              <w:t xml:space="preserve">                </w:t>
            </w:r>
            <w:r>
              <w:rPr>
                <w:rFonts w:ascii="宋体"/>
                <w:kern w:val="0"/>
                <w:highlight w:val="none"/>
              </w:rPr>
              <w:t>   </w:t>
            </w:r>
            <w:r>
              <w:rPr>
                <w:rFonts w:hint="eastAsia" w:ascii="宋体" w:hAnsi="宋体" w:cs="宋体"/>
                <w:kern w:val="0"/>
                <w:highlight w:val="none"/>
              </w:rPr>
              <w:t>年</w:t>
            </w:r>
            <w:r>
              <w:rPr>
                <w:rFonts w:ascii="宋体"/>
                <w:kern w:val="0"/>
                <w:highlight w:val="none"/>
              </w:rPr>
              <w:t>   </w:t>
            </w:r>
            <w:r>
              <w:rPr>
                <w:rFonts w:hint="eastAsia" w:ascii="宋体" w:hAnsi="宋体" w:cs="宋体"/>
                <w:kern w:val="0"/>
                <w:highlight w:val="none"/>
              </w:rPr>
              <w:t>月</w:t>
            </w:r>
            <w:r>
              <w:rPr>
                <w:rFonts w:ascii="宋体"/>
                <w:kern w:val="0"/>
                <w:highlight w:val="none"/>
              </w:rPr>
              <w:t>   </w:t>
            </w:r>
            <w:r>
              <w:rPr>
                <w:rFonts w:hint="eastAsia" w:ascii="宋体" w:hAnsi="宋体" w:cs="宋体"/>
                <w:kern w:val="0"/>
                <w:highlight w:val="none"/>
              </w:rPr>
              <w:t>日</w:t>
            </w:r>
          </w:p>
        </w:tc>
      </w:tr>
    </w:tbl>
    <w:p w14:paraId="10916A62">
      <w:pPr>
        <w:spacing w:line="460" w:lineRule="exact"/>
        <w:jc w:val="both"/>
        <w:rPr>
          <w:rFonts w:hint="eastAsia"/>
          <w:highlight w:val="none"/>
          <w:lang w:val="en-US" w:eastAsia="zh-CN"/>
        </w:rPr>
      </w:pPr>
    </w:p>
    <w:p w14:paraId="088CFFE9">
      <w:pPr>
        <w:keepNext w:val="0"/>
        <w:keepLines w:val="0"/>
        <w:pageBreakBefore w:val="0"/>
        <w:kinsoku/>
        <w:overflowPunct/>
        <w:topLinePunct w:val="0"/>
        <w:bidi w:val="0"/>
        <w:adjustRightInd w:val="0"/>
        <w:snapToGrid w:val="0"/>
        <w:spacing w:line="400" w:lineRule="exact"/>
        <w:ind w:right="120"/>
        <w:jc w:val="center"/>
        <w:textAlignment w:val="auto"/>
        <w:rPr>
          <w:rFonts w:hint="eastAsia" w:ascii="宋体" w:hAnsi="宋体" w:eastAsia="宋体" w:cs="宋体"/>
          <w:sz w:val="21"/>
          <w:szCs w:val="21"/>
          <w:highlight w:val="none"/>
        </w:rPr>
      </w:pPr>
    </w:p>
    <w:p w14:paraId="08FCFBC0">
      <w:pPr>
        <w:rPr>
          <w:rFonts w:hint="eastAsia" w:ascii="宋体" w:hAnsi="宋体"/>
          <w:b/>
          <w:color w:val="000000"/>
          <w:sz w:val="24"/>
          <w:highlight w:val="none"/>
          <w:lang w:val="en-US" w:eastAsia="zh-CN"/>
        </w:rPr>
      </w:pPr>
      <w:r>
        <w:rPr>
          <w:rFonts w:hint="eastAsia" w:ascii="宋体" w:hAnsi="宋体"/>
          <w:b/>
          <w:color w:val="000000"/>
          <w:sz w:val="24"/>
          <w:highlight w:val="none"/>
          <w:lang w:val="en-US" w:eastAsia="zh-CN"/>
        </w:rPr>
        <w:br w:type="page"/>
      </w:r>
    </w:p>
    <w:p w14:paraId="7511E425">
      <w:pPr>
        <w:pStyle w:val="2"/>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ascii="Times New Roman" w:hAnsi="Times New Roman" w:cs="Times New Roman"/>
          <w:sz w:val="36"/>
          <w:szCs w:val="36"/>
          <w:highlight w:val="none"/>
          <w:lang w:val="en-US" w:eastAsia="zh-CN"/>
        </w:rPr>
      </w:pPr>
      <w:bookmarkStart w:id="7" w:name="_Toc22671"/>
      <w:r>
        <w:rPr>
          <w:rFonts w:hint="eastAsia" w:ascii="Times New Roman" w:hAnsi="Times New Roman" w:cs="Times New Roman"/>
          <w:sz w:val="36"/>
          <w:szCs w:val="36"/>
          <w:highlight w:val="none"/>
          <w:lang w:val="en-US" w:eastAsia="zh-CN"/>
        </w:rPr>
        <w:t>第</w:t>
      </w:r>
      <w:r>
        <w:rPr>
          <w:rFonts w:hint="eastAsia" w:cs="Times New Roman"/>
          <w:sz w:val="36"/>
          <w:szCs w:val="36"/>
          <w:highlight w:val="none"/>
          <w:lang w:val="en-US" w:eastAsia="zh-CN"/>
        </w:rPr>
        <w:t>四</w:t>
      </w:r>
      <w:r>
        <w:rPr>
          <w:rFonts w:hint="eastAsia" w:ascii="Times New Roman" w:hAnsi="Times New Roman" w:cs="Times New Roman"/>
          <w:sz w:val="36"/>
          <w:szCs w:val="36"/>
          <w:highlight w:val="none"/>
          <w:lang w:val="en-US" w:eastAsia="zh-CN"/>
        </w:rPr>
        <w:t>章 合同主要条款</w:t>
      </w:r>
      <w:bookmarkEnd w:id="6"/>
      <w:bookmarkEnd w:id="7"/>
    </w:p>
    <w:p w14:paraId="6AC00F0D">
      <w:pPr>
        <w:pStyle w:val="3"/>
        <w:keepNext/>
        <w:keepLines/>
        <w:pageBreakBefore w:val="0"/>
        <w:widowControl w:val="0"/>
        <w:kinsoku/>
        <w:wordWrap/>
        <w:overflowPunct/>
        <w:topLinePunct w:val="0"/>
        <w:autoSpaceDE/>
        <w:autoSpaceDN/>
        <w:bidi w:val="0"/>
        <w:adjustRightInd/>
        <w:snapToGrid/>
        <w:spacing w:before="0" w:after="0" w:line="240" w:lineRule="atLeast"/>
        <w:jc w:val="center"/>
        <w:textAlignment w:val="auto"/>
        <w:outlineLvl w:val="1"/>
        <w:rPr>
          <w:rFonts w:hint="default" w:eastAsia="黑体"/>
          <w:lang w:val="en-US" w:eastAsia="zh-CN"/>
        </w:rPr>
      </w:pPr>
      <w:r>
        <w:rPr>
          <w:rFonts w:hint="eastAsia"/>
          <w:lang w:val="en-US" w:eastAsia="zh-CN"/>
        </w:rPr>
        <w:t xml:space="preserve"> </w:t>
      </w:r>
      <w:r>
        <w:rPr>
          <w:rFonts w:hint="eastAsia"/>
        </w:rPr>
        <w:t>合</w:t>
      </w:r>
      <w:r>
        <w:rPr>
          <w:rFonts w:hint="eastAsia"/>
          <w:lang w:val="en-US" w:eastAsia="zh-CN"/>
        </w:rPr>
        <w:t xml:space="preserve"> </w:t>
      </w:r>
      <w:r>
        <w:rPr>
          <w:rFonts w:hint="eastAsia"/>
        </w:rPr>
        <w:t>同</w:t>
      </w:r>
      <w:r>
        <w:rPr>
          <w:rFonts w:hint="eastAsia"/>
          <w:lang w:val="en-US" w:eastAsia="zh-CN"/>
        </w:rPr>
        <w:t xml:space="preserve"> 书</w:t>
      </w:r>
    </w:p>
    <w:p w14:paraId="369A2218">
      <w:pPr>
        <w:pStyle w:val="6"/>
        <w:rPr>
          <w:rFonts w:hint="eastAsia"/>
        </w:rPr>
      </w:pPr>
    </w:p>
    <w:p w14:paraId="266BCDB2">
      <w:pPr>
        <w:keepNext w:val="0"/>
        <w:keepLines w:val="0"/>
        <w:pageBreakBefore w:val="0"/>
        <w:widowControl w:val="0"/>
        <w:kinsoku/>
        <w:wordWrap/>
        <w:overflowPunct/>
        <w:topLinePunct w:val="0"/>
        <w:autoSpaceDE/>
        <w:autoSpaceDN/>
        <w:bidi w:val="0"/>
        <w:adjustRightInd/>
        <w:snapToGrid w:val="0"/>
        <w:spacing w:line="400" w:lineRule="exact"/>
        <w:ind w:right="480"/>
        <w:jc w:val="left"/>
        <w:textAlignment w:val="auto"/>
        <w:rPr>
          <w:rFonts w:hint="eastAsia" w:ascii="宋体" w:hAnsi="宋体" w:eastAsia="宋体" w:cs="宋体"/>
          <w:bCs/>
          <w:color w:val="auto"/>
          <w:sz w:val="21"/>
          <w:szCs w:val="21"/>
          <w:highlight w:val="none"/>
          <w:u w:val="none"/>
        </w:rPr>
      </w:pPr>
      <w:r>
        <w:rPr>
          <w:rFonts w:hint="eastAsia" w:ascii="宋体" w:hAnsi="宋体" w:eastAsia="宋体" w:cs="宋体"/>
          <w:bCs/>
          <w:color w:val="auto"/>
          <w:sz w:val="21"/>
          <w:szCs w:val="21"/>
          <w:highlight w:val="none"/>
          <w:u w:val="none"/>
        </w:rPr>
        <w:t>合同</w:t>
      </w:r>
      <w:r>
        <w:rPr>
          <w:rFonts w:hint="eastAsia" w:ascii="宋体" w:hAnsi="宋体" w:eastAsia="宋体" w:cs="宋体"/>
          <w:bCs/>
          <w:color w:val="auto"/>
          <w:sz w:val="21"/>
          <w:szCs w:val="21"/>
          <w:highlight w:val="none"/>
          <w:u w:val="none"/>
          <w:lang w:eastAsia="zh-CN"/>
        </w:rPr>
        <w:t>名称</w:t>
      </w:r>
      <w:r>
        <w:rPr>
          <w:rFonts w:hint="eastAsia" w:ascii="宋体" w:hAnsi="宋体" w:eastAsia="宋体" w:cs="宋体"/>
          <w:bCs/>
          <w:color w:val="auto"/>
          <w:sz w:val="21"/>
          <w:szCs w:val="21"/>
          <w:highlight w:val="none"/>
          <w:u w:val="none"/>
        </w:rPr>
        <w:t>：</w:t>
      </w:r>
      <w:r>
        <w:rPr>
          <w:rFonts w:hint="eastAsia" w:ascii="宋体" w:hAnsi="宋体" w:cs="宋体"/>
          <w:szCs w:val="21"/>
          <w:u w:val="single"/>
        </w:rPr>
        <w:t xml:space="preserve">                          </w:t>
      </w:r>
      <w:r>
        <w:rPr>
          <w:rFonts w:hint="eastAsia" w:ascii="宋体" w:hAnsi="宋体" w:cs="宋体"/>
          <w:szCs w:val="21"/>
        </w:rPr>
        <w:t xml:space="preserve"> </w:t>
      </w:r>
    </w:p>
    <w:p w14:paraId="27186F8D">
      <w:pPr>
        <w:keepNext w:val="0"/>
        <w:keepLines w:val="0"/>
        <w:pageBreakBefore w:val="0"/>
        <w:widowControl w:val="0"/>
        <w:kinsoku/>
        <w:wordWrap/>
        <w:overflowPunct/>
        <w:topLinePunct w:val="0"/>
        <w:autoSpaceDE/>
        <w:autoSpaceDN/>
        <w:bidi w:val="0"/>
        <w:adjustRightInd/>
        <w:snapToGrid w:val="0"/>
        <w:spacing w:line="400" w:lineRule="exact"/>
        <w:ind w:right="480"/>
        <w:jc w:val="left"/>
        <w:textAlignment w:val="auto"/>
        <w:rPr>
          <w:rFonts w:hint="eastAsia" w:ascii="宋体" w:hAnsi="宋体" w:eastAsia="宋体" w:cs="宋体"/>
          <w:bCs/>
          <w:color w:val="auto"/>
          <w:sz w:val="21"/>
          <w:szCs w:val="21"/>
          <w:highlight w:val="none"/>
          <w:u w:val="none"/>
          <w:lang w:val="en-US" w:eastAsia="zh-CN"/>
        </w:rPr>
      </w:pPr>
      <w:r>
        <w:rPr>
          <w:rFonts w:hint="eastAsia" w:ascii="宋体" w:hAnsi="宋体" w:eastAsia="宋体" w:cs="宋体"/>
          <w:bCs/>
          <w:color w:val="auto"/>
          <w:sz w:val="21"/>
          <w:szCs w:val="21"/>
          <w:highlight w:val="none"/>
          <w:u w:val="none"/>
          <w:lang w:val="en-US" w:eastAsia="zh-CN"/>
        </w:rPr>
        <w:t>合同编号：</w:t>
      </w:r>
      <w:r>
        <w:rPr>
          <w:rFonts w:hint="eastAsia" w:ascii="宋体" w:hAnsi="宋体" w:cs="宋体"/>
          <w:szCs w:val="21"/>
          <w:u w:val="single"/>
        </w:rPr>
        <w:t xml:space="preserve">                          </w:t>
      </w:r>
      <w:r>
        <w:rPr>
          <w:rFonts w:hint="eastAsia" w:ascii="宋体" w:hAnsi="宋体" w:cs="宋体"/>
          <w:szCs w:val="21"/>
        </w:rPr>
        <w:t xml:space="preserve"> </w:t>
      </w:r>
    </w:p>
    <w:p w14:paraId="23EC97D0">
      <w:pPr>
        <w:keepNext w:val="0"/>
        <w:keepLines w:val="0"/>
        <w:pageBreakBefore w:val="0"/>
        <w:widowControl w:val="0"/>
        <w:kinsoku/>
        <w:wordWrap/>
        <w:overflowPunct/>
        <w:topLinePunct w:val="0"/>
        <w:autoSpaceDE/>
        <w:autoSpaceDN/>
        <w:bidi w:val="0"/>
        <w:adjustRightInd/>
        <w:snapToGrid w:val="0"/>
        <w:spacing w:line="400" w:lineRule="exact"/>
        <w:ind w:right="480"/>
        <w:jc w:val="left"/>
        <w:textAlignment w:val="auto"/>
        <w:rPr>
          <w:rFonts w:hint="eastAsia" w:ascii="宋体" w:hAnsi="宋体" w:eastAsia="宋体" w:cs="宋体"/>
          <w:bCs/>
          <w:color w:val="auto"/>
          <w:sz w:val="21"/>
          <w:szCs w:val="21"/>
          <w:highlight w:val="none"/>
          <w:u w:val="single"/>
          <w:lang w:val="en-US" w:eastAsia="zh-CN"/>
        </w:rPr>
      </w:pPr>
      <w:r>
        <w:rPr>
          <w:rFonts w:hint="eastAsia" w:ascii="宋体" w:hAnsi="宋体" w:eastAsia="宋体" w:cs="宋体"/>
          <w:color w:val="auto"/>
          <w:sz w:val="21"/>
          <w:szCs w:val="21"/>
          <w:highlight w:val="none"/>
          <w:u w:val="none"/>
          <w:lang w:eastAsia="zh-CN"/>
        </w:rPr>
        <w:t>项目编号：</w:t>
      </w:r>
      <w:r>
        <w:rPr>
          <w:rFonts w:hint="eastAsia" w:ascii="宋体" w:hAnsi="宋体" w:cs="宋体"/>
          <w:szCs w:val="21"/>
          <w:u w:val="single"/>
        </w:rPr>
        <w:t xml:space="preserve">                          </w:t>
      </w:r>
      <w:r>
        <w:rPr>
          <w:rFonts w:hint="eastAsia" w:ascii="宋体" w:hAnsi="宋体" w:cs="宋体"/>
          <w:szCs w:val="21"/>
        </w:rPr>
        <w:t xml:space="preserve"> </w:t>
      </w:r>
    </w:p>
    <w:p w14:paraId="0019DA3F">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采购单位（甲方）</w:t>
      </w:r>
      <w:r>
        <w:rPr>
          <w:rFonts w:hint="eastAsia" w:ascii="宋体" w:hAnsi="宋体" w:eastAsia="宋体" w:cs="宋体"/>
          <w:color w:val="auto"/>
          <w:sz w:val="21"/>
          <w:szCs w:val="21"/>
          <w:highlight w:val="none"/>
          <w:u w:val="none"/>
          <w:lang w:eastAsia="zh-CN"/>
        </w:rPr>
        <w:t>：</w:t>
      </w:r>
      <w:r>
        <w:rPr>
          <w:rFonts w:hint="eastAsia" w:ascii="宋体" w:hAnsi="宋体" w:cs="宋体"/>
          <w:szCs w:val="21"/>
          <w:u w:val="single"/>
        </w:rPr>
        <w:t xml:space="preserve">                 </w:t>
      </w:r>
      <w:r>
        <w:rPr>
          <w:rFonts w:hint="eastAsia" w:ascii="宋体" w:hAnsi="宋体" w:cs="宋体"/>
          <w:szCs w:val="21"/>
          <w:u w:val="single"/>
          <w:lang w:val="en-US" w:eastAsia="zh-CN"/>
        </w:rPr>
        <w:t xml:space="preserve"> </w:t>
      </w:r>
      <w:r>
        <w:rPr>
          <w:rFonts w:hint="eastAsia" w:ascii="宋体" w:hAnsi="宋体" w:eastAsia="宋体" w:cs="宋体"/>
          <w:color w:val="auto"/>
          <w:sz w:val="21"/>
          <w:szCs w:val="21"/>
          <w:highlight w:val="none"/>
          <w:u w:val="none"/>
        </w:rPr>
        <w:t xml:space="preserve">                     </w:t>
      </w:r>
    </w:p>
    <w:p w14:paraId="4B7869DB">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rPr>
        <w:t>供 应 商（乙方）</w:t>
      </w:r>
      <w:r>
        <w:rPr>
          <w:rFonts w:hint="eastAsia" w:ascii="宋体" w:hAnsi="宋体" w:eastAsia="宋体" w:cs="宋体"/>
          <w:color w:val="auto"/>
          <w:sz w:val="21"/>
          <w:szCs w:val="21"/>
          <w:highlight w:val="none"/>
          <w:u w:val="none"/>
          <w:lang w:eastAsia="zh-CN"/>
        </w:rPr>
        <w:t>：</w:t>
      </w:r>
      <w:r>
        <w:rPr>
          <w:rFonts w:hint="eastAsia" w:ascii="宋体" w:hAnsi="宋体" w:cs="宋体"/>
          <w:szCs w:val="21"/>
          <w:u w:val="single"/>
        </w:rPr>
        <w:t xml:space="preserve">                 </w:t>
      </w:r>
      <w:r>
        <w:rPr>
          <w:rFonts w:hint="eastAsia" w:ascii="宋体" w:hAnsi="宋体" w:cs="宋体"/>
          <w:szCs w:val="21"/>
          <w:u w:val="single"/>
          <w:lang w:val="en-US" w:eastAsia="zh-CN"/>
        </w:rPr>
        <w:t xml:space="preserve"> </w:t>
      </w:r>
      <w:r>
        <w:rPr>
          <w:rFonts w:hint="eastAsia" w:ascii="宋体" w:hAnsi="宋体" w:eastAsia="宋体" w:cs="宋体"/>
          <w:color w:val="auto"/>
          <w:sz w:val="21"/>
          <w:szCs w:val="21"/>
          <w:highlight w:val="none"/>
          <w:u w:val="none"/>
        </w:rPr>
        <w:t xml:space="preserve">            </w:t>
      </w:r>
      <w:r>
        <w:rPr>
          <w:rFonts w:hint="eastAsia" w:ascii="宋体" w:hAnsi="宋体" w:eastAsia="宋体" w:cs="宋体"/>
          <w:color w:val="auto"/>
          <w:sz w:val="21"/>
          <w:szCs w:val="21"/>
          <w:highlight w:val="none"/>
          <w:u w:val="none"/>
          <w:lang w:val="en-US" w:eastAsia="zh-CN"/>
        </w:rPr>
        <w:t xml:space="preserve">                                   </w:t>
      </w:r>
    </w:p>
    <w:p w14:paraId="7F2E108F">
      <w:pPr>
        <w:keepNext w:val="0"/>
        <w:keepLines w:val="0"/>
        <w:pageBreakBefore w:val="0"/>
        <w:widowControl w:val="0"/>
        <w:kinsoku/>
        <w:overflowPunct/>
        <w:topLinePunct w:val="0"/>
        <w:autoSpaceDE/>
        <w:autoSpaceDN/>
        <w:bidi w:val="0"/>
        <w:adjustRightInd/>
        <w:snapToGrid w:val="0"/>
        <w:spacing w:line="400" w:lineRule="exact"/>
        <w:ind w:firstLine="420" w:firstLineChars="200"/>
        <w:textAlignment w:val="auto"/>
        <w:rPr>
          <w:rFonts w:hint="eastAsia" w:ascii="宋体" w:hAnsi="宋体" w:eastAsia="宋体" w:cs="宋体"/>
          <w:sz w:val="21"/>
          <w:szCs w:val="21"/>
        </w:rPr>
      </w:pPr>
    </w:p>
    <w:p w14:paraId="1388A0C7">
      <w:pPr>
        <w:snapToGrid w:val="0"/>
        <w:spacing w:line="400" w:lineRule="exact"/>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根据《中华人民共和国民法典》《中华人民共和国政府采购法》等法律、法规规定，依据本项目采购文件、成交供应商响应文件（以下简称 “响应文件”）及其承诺，甲乙双方签订本合同。</w:t>
      </w:r>
    </w:p>
    <w:p w14:paraId="7815EE7F">
      <w:pPr>
        <w:snapToGrid w:val="0"/>
        <w:spacing w:line="400" w:lineRule="exact"/>
        <w:ind w:firstLine="422" w:firstLineChars="200"/>
        <w:rPr>
          <w:rFonts w:hint="eastAsia" w:ascii="宋体" w:hAnsi="宋体" w:eastAsia="宋体" w:cs="宋体"/>
          <w:b/>
          <w:bCs/>
          <w:szCs w:val="21"/>
          <w:lang w:val="en-US" w:eastAsia="zh-CN"/>
        </w:rPr>
      </w:pPr>
      <w:r>
        <w:rPr>
          <w:rFonts w:hint="eastAsia" w:ascii="宋体" w:hAnsi="宋体" w:eastAsia="宋体" w:cs="宋体"/>
          <w:b/>
          <w:bCs/>
          <w:szCs w:val="21"/>
          <w:lang w:val="en-US" w:eastAsia="zh-CN"/>
        </w:rPr>
        <w:t>第一条  合同标的</w:t>
      </w:r>
    </w:p>
    <w:p w14:paraId="6C4B86E1">
      <w:pPr>
        <w:snapToGrid w:val="0"/>
        <w:spacing w:line="400" w:lineRule="exact"/>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1.</w:t>
      </w:r>
      <w:r>
        <w:rPr>
          <w:rFonts w:hint="eastAsia" w:ascii="宋体" w:hAnsi="宋体" w:cs="宋体"/>
          <w:szCs w:val="21"/>
          <w:lang w:val="en-US" w:eastAsia="zh-CN"/>
        </w:rPr>
        <w:t>供货</w:t>
      </w:r>
      <w:r>
        <w:rPr>
          <w:rFonts w:hint="eastAsia" w:ascii="宋体" w:hAnsi="宋体" w:eastAsia="宋体" w:cs="宋体"/>
          <w:szCs w:val="21"/>
          <w:lang w:val="en-US" w:eastAsia="zh-CN"/>
        </w:rPr>
        <w:t>一览表</w:t>
      </w:r>
    </w:p>
    <w:tbl>
      <w:tblPr>
        <w:tblStyle w:val="30"/>
        <w:tblW w:w="48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6"/>
        <w:gridCol w:w="1863"/>
        <w:gridCol w:w="2860"/>
        <w:gridCol w:w="818"/>
        <w:gridCol w:w="1188"/>
        <w:gridCol w:w="1330"/>
      </w:tblGrid>
      <w:tr w14:paraId="56EAA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397" w:type="pct"/>
            <w:noWrap w:val="0"/>
            <w:vAlign w:val="center"/>
          </w:tcPr>
          <w:p w14:paraId="14FEB4C3">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序号</w:t>
            </w:r>
          </w:p>
        </w:tc>
        <w:tc>
          <w:tcPr>
            <w:tcW w:w="1063" w:type="pct"/>
            <w:noWrap w:val="0"/>
            <w:vAlign w:val="center"/>
          </w:tcPr>
          <w:p w14:paraId="174AE18F">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标的</w:t>
            </w:r>
            <w:r>
              <w:rPr>
                <w:rFonts w:hint="eastAsia" w:ascii="宋体" w:hAnsi="宋体" w:eastAsia="宋体" w:cs="宋体"/>
                <w:sz w:val="21"/>
                <w:szCs w:val="21"/>
                <w:lang w:val="en-US" w:eastAsia="zh-CN"/>
              </w:rPr>
              <w:t>名称</w:t>
            </w:r>
          </w:p>
        </w:tc>
        <w:tc>
          <w:tcPr>
            <w:tcW w:w="1632" w:type="pct"/>
            <w:noWrap w:val="0"/>
            <w:vAlign w:val="center"/>
          </w:tcPr>
          <w:p w14:paraId="5372A2C6">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规格</w:t>
            </w:r>
          </w:p>
        </w:tc>
        <w:tc>
          <w:tcPr>
            <w:tcW w:w="467" w:type="pct"/>
            <w:noWrap w:val="0"/>
            <w:vAlign w:val="center"/>
          </w:tcPr>
          <w:p w14:paraId="70A62CC9">
            <w:pPr>
              <w:keepNext w:val="0"/>
              <w:keepLines w:val="0"/>
              <w:pageBreakBefore w:val="0"/>
              <w:kinsoku/>
              <w:overflowPunct/>
              <w:topLinePunct w:val="0"/>
              <w:bidi w:val="0"/>
              <w:spacing w:line="400" w:lineRule="exact"/>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计量单位</w:t>
            </w:r>
          </w:p>
        </w:tc>
        <w:tc>
          <w:tcPr>
            <w:tcW w:w="678" w:type="pct"/>
            <w:noWrap w:val="0"/>
            <w:vAlign w:val="center"/>
          </w:tcPr>
          <w:p w14:paraId="5B5829EC">
            <w:pPr>
              <w:keepNext w:val="0"/>
              <w:keepLines w:val="0"/>
              <w:pageBreakBefore w:val="0"/>
              <w:kinsoku/>
              <w:overflowPunct/>
              <w:topLinePunct w:val="0"/>
              <w:bidi w:val="0"/>
              <w:spacing w:line="400" w:lineRule="exact"/>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上控单价（元）</w:t>
            </w:r>
          </w:p>
        </w:tc>
        <w:tc>
          <w:tcPr>
            <w:tcW w:w="759" w:type="pct"/>
            <w:noWrap w:val="0"/>
            <w:vAlign w:val="center"/>
          </w:tcPr>
          <w:p w14:paraId="7F3CEB9F">
            <w:pPr>
              <w:keepNext w:val="0"/>
              <w:keepLines w:val="0"/>
              <w:pageBreakBefore w:val="0"/>
              <w:kinsoku/>
              <w:overflowPunct/>
              <w:topLinePunct w:val="0"/>
              <w:bidi w:val="0"/>
              <w:spacing w:line="400" w:lineRule="exact"/>
              <w:jc w:val="center"/>
              <w:textAlignment w:val="auto"/>
              <w:rPr>
                <w:rFonts w:hint="eastAsia" w:ascii="宋体" w:hAnsi="宋体" w:cs="宋体"/>
                <w:sz w:val="21"/>
                <w:szCs w:val="21"/>
                <w:lang w:val="en-US" w:eastAsia="zh-CN"/>
              </w:rPr>
            </w:pPr>
            <w:r>
              <w:rPr>
                <w:rFonts w:hint="eastAsia" w:ascii="宋体" w:hAnsi="宋体" w:cs="宋体"/>
                <w:sz w:val="21"/>
                <w:szCs w:val="21"/>
                <w:lang w:val="en-US" w:eastAsia="zh-CN"/>
              </w:rPr>
              <w:t>成交单价</w:t>
            </w:r>
          </w:p>
          <w:p w14:paraId="5802D41A">
            <w:pPr>
              <w:keepNext w:val="0"/>
              <w:keepLines w:val="0"/>
              <w:pageBreakBefore w:val="0"/>
              <w:kinsoku/>
              <w:overflowPunct/>
              <w:topLinePunct w:val="0"/>
              <w:bidi w:val="0"/>
              <w:spacing w:line="400" w:lineRule="exact"/>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（元）</w:t>
            </w:r>
          </w:p>
        </w:tc>
      </w:tr>
      <w:tr w14:paraId="063A1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397" w:type="pct"/>
            <w:noWrap w:val="0"/>
            <w:vAlign w:val="center"/>
          </w:tcPr>
          <w:p w14:paraId="58903EDD">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1063" w:type="pct"/>
            <w:noWrap w:val="0"/>
            <w:vAlign w:val="center"/>
          </w:tcPr>
          <w:p w14:paraId="2EC944F1">
            <w:pPr>
              <w:keepNext w:val="0"/>
              <w:keepLines w:val="0"/>
              <w:pageBreakBefore w:val="0"/>
              <w:kinsoku/>
              <w:overflowPunct/>
              <w:topLinePunct w:val="0"/>
              <w:bidi w:val="0"/>
              <w:spacing w:line="400" w:lineRule="exact"/>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药膳点心</w:t>
            </w:r>
          </w:p>
        </w:tc>
        <w:tc>
          <w:tcPr>
            <w:tcW w:w="1632" w:type="pct"/>
            <w:noWrap w:val="0"/>
            <w:vAlign w:val="center"/>
          </w:tcPr>
          <w:p w14:paraId="553D30FE">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467" w:type="pct"/>
            <w:noWrap w:val="0"/>
            <w:vAlign w:val="center"/>
          </w:tcPr>
          <w:p w14:paraId="43C63489">
            <w:pPr>
              <w:keepNext w:val="0"/>
              <w:keepLines w:val="0"/>
              <w:widowControl/>
              <w:suppressLineNumbers w:val="0"/>
              <w:spacing w:line="240" w:lineRule="auto"/>
              <w:jc w:val="center"/>
              <w:rPr>
                <w:rFonts w:hint="eastAsia" w:ascii="宋体" w:hAnsi="宋体" w:eastAsia="宋体" w:cs="宋体"/>
                <w:sz w:val="21"/>
                <w:szCs w:val="21"/>
              </w:rPr>
            </w:pPr>
            <w:r>
              <w:rPr>
                <w:rFonts w:hint="eastAsia" w:ascii="宋体" w:hAnsi="宋体" w:eastAsia="宋体" w:cs="宋体"/>
                <w:kern w:val="2"/>
                <w:sz w:val="21"/>
                <w:szCs w:val="21"/>
                <w:lang w:val="en-US" w:eastAsia="zh-CN" w:bidi="ar-SA"/>
              </w:rPr>
              <w:t>个</w:t>
            </w:r>
          </w:p>
        </w:tc>
        <w:tc>
          <w:tcPr>
            <w:tcW w:w="678" w:type="pct"/>
            <w:noWrap w:val="0"/>
            <w:vAlign w:val="center"/>
          </w:tcPr>
          <w:p w14:paraId="59EF6B56">
            <w:pPr>
              <w:keepNext w:val="0"/>
              <w:keepLines w:val="0"/>
              <w:widowControl/>
              <w:suppressLineNumbers w:val="0"/>
              <w:spacing w:line="240" w:lineRule="auto"/>
              <w:jc w:val="center"/>
              <w:rPr>
                <w:rFonts w:hint="default" w:ascii="宋体" w:hAnsi="宋体" w:eastAsia="宋体" w:cs="宋体"/>
                <w:sz w:val="21"/>
                <w:szCs w:val="21"/>
                <w:lang w:val="en-US"/>
              </w:rPr>
            </w:pPr>
            <w:r>
              <w:rPr>
                <w:rFonts w:hint="eastAsia" w:ascii="宋体" w:hAnsi="宋体" w:eastAsia="宋体" w:cs="宋体"/>
                <w:kern w:val="0"/>
                <w:sz w:val="21"/>
                <w:szCs w:val="21"/>
                <w:lang w:val="en-US" w:eastAsia="zh-CN" w:bidi="ar"/>
              </w:rPr>
              <w:t>10.00</w:t>
            </w:r>
          </w:p>
        </w:tc>
        <w:tc>
          <w:tcPr>
            <w:tcW w:w="759" w:type="pct"/>
            <w:noWrap w:val="0"/>
            <w:vAlign w:val="center"/>
          </w:tcPr>
          <w:p w14:paraId="6CEBEAC3">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r>
      <w:tr w14:paraId="16516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397" w:type="pct"/>
            <w:noWrap w:val="0"/>
            <w:vAlign w:val="center"/>
          </w:tcPr>
          <w:p w14:paraId="129B4449">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2</w:t>
            </w:r>
          </w:p>
        </w:tc>
        <w:tc>
          <w:tcPr>
            <w:tcW w:w="1063" w:type="pct"/>
            <w:noWrap w:val="0"/>
            <w:vAlign w:val="center"/>
          </w:tcPr>
          <w:p w14:paraId="5A1FFF55">
            <w:pPr>
              <w:keepNext w:val="0"/>
              <w:keepLines w:val="0"/>
              <w:pageBreakBefore w:val="0"/>
              <w:kinsoku/>
              <w:overflowPunct/>
              <w:topLinePunct w:val="0"/>
              <w:bidi w:val="0"/>
              <w:spacing w:line="400" w:lineRule="exact"/>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药膳点心包装盒</w:t>
            </w:r>
          </w:p>
        </w:tc>
        <w:tc>
          <w:tcPr>
            <w:tcW w:w="1632" w:type="pct"/>
            <w:noWrap w:val="0"/>
            <w:vAlign w:val="center"/>
          </w:tcPr>
          <w:p w14:paraId="10F87456">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c>
          <w:tcPr>
            <w:tcW w:w="467" w:type="pct"/>
            <w:noWrap w:val="0"/>
            <w:vAlign w:val="center"/>
          </w:tcPr>
          <w:p w14:paraId="107FAD32">
            <w:pPr>
              <w:keepNext w:val="0"/>
              <w:keepLines w:val="0"/>
              <w:widowControl/>
              <w:suppressLineNumbers w:val="0"/>
              <w:spacing w:line="240" w:lineRule="auto"/>
              <w:jc w:val="center"/>
              <w:rPr>
                <w:rFonts w:hint="eastAsia" w:ascii="宋体" w:hAnsi="宋体" w:eastAsia="宋体" w:cs="宋体"/>
                <w:sz w:val="21"/>
                <w:szCs w:val="21"/>
              </w:rPr>
            </w:pPr>
            <w:r>
              <w:rPr>
                <w:rFonts w:hint="eastAsia" w:ascii="宋体" w:hAnsi="宋体" w:eastAsia="宋体" w:cs="宋体"/>
                <w:kern w:val="0"/>
                <w:sz w:val="21"/>
                <w:szCs w:val="21"/>
                <w:lang w:val="en-US" w:eastAsia="zh-CN" w:bidi="ar"/>
              </w:rPr>
              <w:t>个</w:t>
            </w:r>
          </w:p>
        </w:tc>
        <w:tc>
          <w:tcPr>
            <w:tcW w:w="678" w:type="pct"/>
            <w:noWrap w:val="0"/>
            <w:vAlign w:val="center"/>
          </w:tcPr>
          <w:p w14:paraId="5413EED9">
            <w:pPr>
              <w:keepNext w:val="0"/>
              <w:keepLines w:val="0"/>
              <w:widowControl/>
              <w:suppressLineNumbers w:val="0"/>
              <w:spacing w:line="240" w:lineRule="auto"/>
              <w:jc w:val="center"/>
              <w:rPr>
                <w:rFonts w:hint="default" w:ascii="宋体" w:hAnsi="宋体" w:eastAsia="宋体" w:cs="宋体"/>
                <w:sz w:val="21"/>
                <w:szCs w:val="21"/>
                <w:lang w:val="en-US"/>
              </w:rPr>
            </w:pPr>
            <w:r>
              <w:rPr>
                <w:rFonts w:hint="eastAsia" w:ascii="宋体" w:hAnsi="宋体" w:eastAsia="宋体" w:cs="宋体"/>
                <w:kern w:val="0"/>
                <w:sz w:val="21"/>
                <w:szCs w:val="21"/>
                <w:lang w:val="en-US" w:eastAsia="zh-CN" w:bidi="ar"/>
              </w:rPr>
              <w:t>10.00</w:t>
            </w:r>
          </w:p>
        </w:tc>
        <w:tc>
          <w:tcPr>
            <w:tcW w:w="759" w:type="pct"/>
            <w:noWrap w:val="0"/>
            <w:vAlign w:val="center"/>
          </w:tcPr>
          <w:p w14:paraId="3AA0E93C">
            <w:pPr>
              <w:keepNext w:val="0"/>
              <w:keepLines w:val="0"/>
              <w:pageBreakBefore w:val="0"/>
              <w:kinsoku/>
              <w:overflowPunct/>
              <w:topLinePunct w:val="0"/>
              <w:bidi w:val="0"/>
              <w:spacing w:line="400" w:lineRule="exact"/>
              <w:textAlignment w:val="auto"/>
              <w:rPr>
                <w:rFonts w:hint="eastAsia" w:ascii="宋体" w:hAnsi="宋体" w:eastAsia="宋体" w:cs="宋体"/>
                <w:sz w:val="21"/>
                <w:szCs w:val="21"/>
              </w:rPr>
            </w:pPr>
          </w:p>
        </w:tc>
      </w:tr>
    </w:tbl>
    <w:p w14:paraId="6F438A34">
      <w:pPr>
        <w:numPr>
          <w:ilvl w:val="0"/>
          <w:numId w:val="0"/>
        </w:numPr>
        <w:snapToGrid w:val="0"/>
        <w:spacing w:line="400" w:lineRule="exact"/>
        <w:ind w:firstLine="420" w:firstLineChars="200"/>
        <w:rPr>
          <w:rFonts w:hint="eastAsia" w:ascii="宋体" w:hAnsi="宋体" w:eastAsia="宋体" w:cs="宋体"/>
          <w:szCs w:val="21"/>
          <w:lang w:val="en-US" w:eastAsia="zh-CN"/>
        </w:rPr>
      </w:pPr>
      <w:r>
        <w:rPr>
          <w:rFonts w:hint="eastAsia" w:ascii="宋体" w:hAnsi="宋体" w:cs="宋体"/>
          <w:szCs w:val="21"/>
          <w:lang w:val="en-US" w:eastAsia="zh-CN"/>
        </w:rPr>
        <w:t>2.</w:t>
      </w:r>
      <w:r>
        <w:rPr>
          <w:rFonts w:hint="eastAsia" w:ascii="宋体" w:hAnsi="宋体" w:eastAsia="宋体" w:cs="宋体"/>
          <w:szCs w:val="21"/>
          <w:lang w:val="en-US" w:eastAsia="zh-CN"/>
        </w:rPr>
        <w:t>合同</w:t>
      </w:r>
      <w:r>
        <w:rPr>
          <w:rFonts w:hint="eastAsia" w:ascii="宋体" w:hAnsi="宋体" w:cs="宋体"/>
          <w:szCs w:val="21"/>
          <w:lang w:val="en-US" w:eastAsia="zh-CN"/>
        </w:rPr>
        <w:t>总</w:t>
      </w:r>
      <w:r>
        <w:rPr>
          <w:rFonts w:hint="eastAsia" w:ascii="宋体" w:hAnsi="宋体" w:cs="宋体"/>
          <w:szCs w:val="21"/>
          <w:highlight w:val="none"/>
        </w:rPr>
        <w:t>金额（即采购预算总金额）</w:t>
      </w:r>
      <w:r>
        <w:rPr>
          <w:rFonts w:hint="eastAsia" w:ascii="宋体" w:hAnsi="宋体" w:cs="宋体"/>
          <w:szCs w:val="21"/>
          <w:highlight w:val="none"/>
          <w:u w:val="single"/>
        </w:rPr>
        <w:t>人民币（大写）</w:t>
      </w:r>
      <w:r>
        <w:rPr>
          <w:rFonts w:hint="eastAsia" w:ascii="宋体" w:hAnsi="宋体" w:cs="宋体"/>
          <w:szCs w:val="21"/>
          <w:highlight w:val="none"/>
          <w:u w:val="single"/>
          <w:lang w:val="en-US" w:eastAsia="zh-CN"/>
        </w:rPr>
        <w:t>贰万伍仟元整（￥25,000.00），</w:t>
      </w:r>
      <w:r>
        <w:rPr>
          <w:rFonts w:hint="eastAsia" w:ascii="宋体" w:hAnsi="宋体" w:cs="宋体"/>
          <w:szCs w:val="21"/>
          <w:highlight w:val="none"/>
        </w:rPr>
        <w:t>按实际采购</w:t>
      </w:r>
      <w:r>
        <w:rPr>
          <w:rFonts w:hint="eastAsia" w:ascii="宋体" w:hAnsi="宋体" w:cs="宋体"/>
          <w:szCs w:val="21"/>
          <w:highlight w:val="none"/>
          <w:lang w:val="en-US" w:eastAsia="zh-CN"/>
        </w:rPr>
        <w:t>量</w:t>
      </w:r>
      <w:r>
        <w:rPr>
          <w:rFonts w:hint="eastAsia" w:ascii="宋体" w:hAnsi="宋体" w:cs="宋体"/>
          <w:szCs w:val="21"/>
          <w:highlight w:val="none"/>
        </w:rPr>
        <w:t>结算，结算金额不超合同总金额</w:t>
      </w:r>
      <w:r>
        <w:rPr>
          <w:rFonts w:hint="eastAsia" w:ascii="宋体" w:hAnsi="宋体" w:cs="宋体"/>
          <w:szCs w:val="21"/>
          <w:highlight w:val="none"/>
          <w:lang w:eastAsia="zh-CN"/>
        </w:rPr>
        <w:t>。</w:t>
      </w:r>
      <w:r>
        <w:rPr>
          <w:rFonts w:hint="eastAsia" w:ascii="宋体" w:hAnsi="宋体" w:cs="宋体"/>
          <w:szCs w:val="21"/>
          <w:highlight w:val="none"/>
        </w:rPr>
        <w:t xml:space="preserve">  </w:t>
      </w:r>
    </w:p>
    <w:p w14:paraId="5A449BB7">
      <w:pPr>
        <w:numPr>
          <w:ilvl w:val="0"/>
          <w:numId w:val="0"/>
        </w:numPr>
        <w:snapToGrid w:val="0"/>
        <w:spacing w:line="400" w:lineRule="exact"/>
        <w:ind w:firstLine="420" w:firstLineChars="200"/>
        <w:rPr>
          <w:rFonts w:hint="eastAsia" w:ascii="宋体" w:hAnsi="宋体" w:eastAsia="宋体" w:cs="宋体"/>
          <w:color w:val="auto"/>
          <w:szCs w:val="21"/>
          <w:lang w:val="en-US" w:eastAsia="zh-CN"/>
        </w:rPr>
      </w:pPr>
      <w:r>
        <w:rPr>
          <w:rFonts w:hint="eastAsia" w:ascii="宋体" w:hAnsi="宋体" w:cs="宋体"/>
          <w:szCs w:val="21"/>
          <w:highlight w:val="none"/>
          <w:lang w:val="en-US" w:eastAsia="zh-CN"/>
        </w:rPr>
        <w:t>3.合同金额</w:t>
      </w:r>
      <w:r>
        <w:rPr>
          <w:rFonts w:hint="eastAsia" w:ascii="宋体" w:hAnsi="宋体" w:eastAsia="宋体" w:cs="宋体"/>
          <w:szCs w:val="21"/>
          <w:lang w:val="en-US" w:eastAsia="zh-CN"/>
        </w:rPr>
        <w:t>包括但不限于</w:t>
      </w:r>
      <w:r>
        <w:rPr>
          <w:rFonts w:hint="eastAsia" w:ascii="宋体" w:hAnsi="宋体" w:eastAsia="宋体" w:cs="宋体"/>
          <w:color w:val="auto"/>
          <w:szCs w:val="21"/>
          <w:highlight w:val="none"/>
          <w:lang w:val="en-US" w:eastAsia="zh-CN"/>
        </w:rPr>
        <w:t>人员费用、材料费用、运输费用、车辆设备使用费用、利润税金等</w:t>
      </w:r>
      <w:r>
        <w:rPr>
          <w:rFonts w:hint="eastAsia" w:ascii="宋体" w:hAnsi="宋体" w:eastAsia="宋体" w:cs="宋体"/>
          <w:color w:val="auto"/>
          <w:szCs w:val="21"/>
          <w:lang w:val="en-US" w:eastAsia="zh-CN"/>
        </w:rPr>
        <w:t>为完成采购文件规定的一切工作所需的全部费用，甲方不再支付合同以外的其他费用。</w:t>
      </w:r>
    </w:p>
    <w:p w14:paraId="428FFEBE">
      <w:pPr>
        <w:snapToGrid w:val="0"/>
        <w:spacing w:line="400" w:lineRule="exact"/>
        <w:ind w:firstLine="422" w:firstLineChars="200"/>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第二条  质量保证</w:t>
      </w:r>
    </w:p>
    <w:p w14:paraId="47A37873">
      <w:pPr>
        <w:snapToGrid w:val="0"/>
        <w:spacing w:line="400" w:lineRule="exact"/>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1.乙方所提供的服务内容必须与采购文件和响应文件承诺相一致。</w:t>
      </w:r>
    </w:p>
    <w:p w14:paraId="54D79B53">
      <w:pPr>
        <w:snapToGrid w:val="0"/>
        <w:spacing w:line="400" w:lineRule="exact"/>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2.乙方所提供的产品及服务各项指标均达到质量要求，有国家强制性标准的，还必须符合国家强制性标准的规定，没有国家强制性标准但有其他强制性标准的，必须符合其他强制性标准的规定。</w:t>
      </w:r>
    </w:p>
    <w:p w14:paraId="650F7D44">
      <w:pPr>
        <w:snapToGrid w:val="0"/>
        <w:spacing w:line="400" w:lineRule="exact"/>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3.乙方提供不符合采购文件、响应文件及其承诺和本合同规定的服务内容，甲方有权拒绝接受。</w:t>
      </w:r>
    </w:p>
    <w:p w14:paraId="503D2412">
      <w:pPr>
        <w:snapToGrid w:val="0"/>
        <w:spacing w:line="400" w:lineRule="exact"/>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4.其他</w:t>
      </w:r>
      <w:r>
        <w:rPr>
          <w:rFonts w:hint="eastAsia" w:ascii="宋体" w:hAnsi="宋体" w:eastAsia="宋体" w:cs="宋体"/>
          <w:color w:val="auto"/>
          <w:sz w:val="21"/>
          <w:szCs w:val="21"/>
          <w:highlight w:val="none"/>
          <w:u w:val="none"/>
          <w:lang w:eastAsia="zh-CN"/>
        </w:rPr>
        <w:t>：</w:t>
      </w:r>
      <w:r>
        <w:rPr>
          <w:rFonts w:hint="eastAsia" w:ascii="宋体" w:hAnsi="宋体" w:cs="宋体"/>
          <w:color w:val="auto"/>
          <w:szCs w:val="21"/>
          <w:u w:val="single"/>
        </w:rPr>
        <w:t xml:space="preserve">           </w:t>
      </w:r>
      <w:r>
        <w:rPr>
          <w:rFonts w:hint="eastAsia" w:ascii="宋体" w:hAnsi="宋体" w:eastAsia="宋体" w:cs="宋体"/>
          <w:color w:val="auto"/>
          <w:szCs w:val="21"/>
          <w:lang w:val="en-US" w:eastAsia="zh-CN"/>
        </w:rPr>
        <w:t xml:space="preserve">           </w:t>
      </w:r>
    </w:p>
    <w:p w14:paraId="4133B9D6">
      <w:pPr>
        <w:snapToGrid w:val="0"/>
        <w:spacing w:line="400" w:lineRule="exact"/>
        <w:ind w:firstLine="422" w:firstLineChars="200"/>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第三条  权力保证</w:t>
      </w:r>
    </w:p>
    <w:p w14:paraId="09C08136">
      <w:pPr>
        <w:snapToGrid w:val="0"/>
        <w:spacing w:line="400" w:lineRule="exact"/>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1.乙方应保证所提供服务在使用时不会侵犯任何第三方的专利权、商标权、工业设计权或其他权利。</w:t>
      </w:r>
    </w:p>
    <w:p w14:paraId="527C29B1">
      <w:pPr>
        <w:snapToGrid w:val="0"/>
        <w:spacing w:line="400" w:lineRule="exact"/>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2.乙方应按采购文件规定的时间向甲方提供服务的有关资质资料。</w:t>
      </w:r>
    </w:p>
    <w:p w14:paraId="675673BD">
      <w:pPr>
        <w:snapToGrid w:val="0"/>
        <w:spacing w:line="400" w:lineRule="exact"/>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3.乙方提交的成果所有权归甲方所有，没有甲方事先书面同意，乙方不得将由甲方提供的有关合同或任何合同条文、规格、计划、样品或资料提供给与履行本合同无关的任何其他人。即使向履行本合同有关的人员提供，也应注意保密并限于履行合同的必需范围。如有泄漏，乙方需承担相应的法律责任。</w:t>
      </w:r>
    </w:p>
    <w:p w14:paraId="620DEA7C">
      <w:pPr>
        <w:snapToGrid w:val="0"/>
        <w:spacing w:line="400" w:lineRule="exact"/>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4.甲方向乙方提供的所有药膳配方、工艺流程、技术参数等文件的知识产权（包括但不限于著作权、专利申请权、技术秘密）均归</w:t>
      </w:r>
      <w:r>
        <w:rPr>
          <w:rFonts w:hint="eastAsia" w:ascii="宋体" w:hAnsi="宋体" w:cs="宋体"/>
          <w:color w:val="auto"/>
          <w:szCs w:val="21"/>
          <w:lang w:val="en-US" w:eastAsia="zh-CN"/>
        </w:rPr>
        <w:t>甲方</w:t>
      </w:r>
      <w:r>
        <w:rPr>
          <w:rFonts w:hint="eastAsia" w:ascii="宋体" w:hAnsi="宋体" w:eastAsia="宋体" w:cs="宋体"/>
          <w:color w:val="auto"/>
          <w:szCs w:val="21"/>
          <w:lang w:val="en-US" w:eastAsia="zh-CN"/>
        </w:rPr>
        <w:t>所有。乙方仅可在本协议约定范围内使用，未经甲方书面同意，不得用于任何其他商业或非商业目的。乙方在履行本协议过程中产生的任何与药膳相关的改良、创新成果，其知识产权亦归属于甲方。</w:t>
      </w:r>
    </w:p>
    <w:p w14:paraId="57803DC8">
      <w:pPr>
        <w:snapToGrid w:val="0"/>
        <w:spacing w:line="400" w:lineRule="exact"/>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5.乙方须签署保密协议，严格保密甲方的配方信息、运营规划等内部信息，泄密承担全部经济赔偿。</w:t>
      </w:r>
    </w:p>
    <w:p w14:paraId="677659FC">
      <w:pPr>
        <w:snapToGrid w:val="0"/>
        <w:spacing w:line="400" w:lineRule="exact"/>
        <w:ind w:firstLine="422" w:firstLineChars="200"/>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第四条  售后服务及验收</w:t>
      </w:r>
    </w:p>
    <w:p w14:paraId="6A725AB2">
      <w:pPr>
        <w:snapToGrid w:val="0"/>
        <w:spacing w:line="400" w:lineRule="exact"/>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1.乙方应按照国家有关法律法规和“三包”规定以及采购文件和响应文件承诺，为甲方提供售后服务。</w:t>
      </w:r>
    </w:p>
    <w:p w14:paraId="223A51B3">
      <w:pPr>
        <w:snapToGrid w:val="0"/>
        <w:spacing w:line="400" w:lineRule="exact"/>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2.乙方提供的服务承诺和售后服务责任等其它具体约定事项。</w:t>
      </w:r>
    </w:p>
    <w:p w14:paraId="28248C8E">
      <w:pPr>
        <w:snapToGrid w:val="0"/>
        <w:spacing w:line="400" w:lineRule="exact"/>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3.甲方有权对</w:t>
      </w:r>
      <w:r>
        <w:rPr>
          <w:rFonts w:hint="eastAsia" w:ascii="宋体" w:hAnsi="宋体" w:cs="宋体"/>
          <w:color w:val="auto"/>
          <w:szCs w:val="21"/>
          <w:lang w:val="en-US" w:eastAsia="zh-CN"/>
        </w:rPr>
        <w:t>乙方</w:t>
      </w:r>
      <w:r>
        <w:rPr>
          <w:rFonts w:hint="eastAsia" w:ascii="宋体" w:hAnsi="宋体" w:eastAsia="宋体" w:cs="宋体"/>
          <w:color w:val="auto"/>
          <w:szCs w:val="21"/>
          <w:lang w:val="en-US" w:eastAsia="zh-CN"/>
        </w:rPr>
        <w:t>的制作过程进行不定期抽查，包括食材来源、制作环境、成品质量等。</w:t>
      </w:r>
    </w:p>
    <w:p w14:paraId="1BDC3F37">
      <w:pPr>
        <w:pStyle w:val="37"/>
        <w:rPr>
          <w:rFonts w:hint="default"/>
          <w:color w:val="auto"/>
          <w:lang w:val="en-US" w:eastAsia="zh-CN"/>
        </w:rPr>
      </w:pPr>
      <w:r>
        <w:rPr>
          <w:rFonts w:hint="eastAsia" w:ascii="宋体" w:hAnsi="宋体" w:eastAsia="宋体" w:cs="宋体"/>
          <w:color w:val="auto"/>
          <w:lang w:val="en-US" w:eastAsia="zh-CN"/>
        </w:rPr>
        <w:t>4.</w:t>
      </w:r>
      <w:r>
        <w:rPr>
          <w:rFonts w:hint="eastAsia"/>
          <w:color w:val="auto"/>
          <w:lang w:val="en-US" w:eastAsia="zh-CN"/>
        </w:rPr>
        <w:t>每批次产品须经甲方指定人员验收，检查内容包括：包装完整性、标签信息、感官品质（色泽、气味、形态）等。验收不合格产品须无条件退换。</w:t>
      </w:r>
    </w:p>
    <w:p w14:paraId="411B2002">
      <w:pPr>
        <w:snapToGrid w:val="0"/>
        <w:spacing w:line="400" w:lineRule="exact"/>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5.甲方按项目服务要求对乙方提供的服务及货物进行验收，乙方向甲方提供验收相关材料，提供的服务与响应文件中承诺的技术参数不符的或未提供以上服务及货物去甲方进行验收的，由此导致的所有损失由乙方承担。</w:t>
      </w:r>
    </w:p>
    <w:p w14:paraId="7FE0A6A1">
      <w:pPr>
        <w:snapToGrid w:val="0"/>
        <w:spacing w:line="400" w:lineRule="exact"/>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6.合同条款有其他规定的按其规定。</w:t>
      </w:r>
    </w:p>
    <w:p w14:paraId="047E82D9">
      <w:pPr>
        <w:snapToGrid w:val="0"/>
        <w:spacing w:line="400" w:lineRule="exact"/>
        <w:ind w:firstLine="422" w:firstLineChars="200"/>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 xml:space="preserve">第五条  付款方式 </w:t>
      </w:r>
    </w:p>
    <w:p w14:paraId="3E4BB199">
      <w:pPr>
        <w:snapToGrid w:val="0"/>
        <w:spacing w:line="400" w:lineRule="exact"/>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1.本项目无预付款，根据实际采购量结算，全部药膳点心配送并验收合格后，乙方根据甲方审核确认的费用明细清单开具足额合法发票，甲方自收到发票后15个工作日内支付费用。</w:t>
      </w:r>
    </w:p>
    <w:p w14:paraId="57B28EB6">
      <w:pPr>
        <w:snapToGrid w:val="0"/>
        <w:spacing w:line="400" w:lineRule="exact"/>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2.乙方按甲方要求办理请款手续或提供票据、材料的，甲方有权暂不支付服务费且不承担逾期付款违约责任。</w:t>
      </w:r>
    </w:p>
    <w:p w14:paraId="3CCD2291">
      <w:pPr>
        <w:snapToGrid w:val="0"/>
        <w:spacing w:line="400" w:lineRule="exact"/>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3.甲方未收到验收单和发票的，有权不予支付相应款项，直至成交乙方提供合格票据，甲方并不承担延迟付款责任。</w:t>
      </w:r>
    </w:p>
    <w:p w14:paraId="70DA96D6">
      <w:pPr>
        <w:snapToGrid w:val="0"/>
        <w:spacing w:line="400" w:lineRule="exact"/>
        <w:ind w:firstLine="422" w:firstLineChars="200"/>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 xml:space="preserve">第六条　履约保证金  </w:t>
      </w:r>
    </w:p>
    <w:p w14:paraId="5ECEA00A">
      <w:pPr>
        <w:snapToGrid w:val="0"/>
        <w:spacing w:line="400" w:lineRule="exact"/>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无</w:t>
      </w:r>
    </w:p>
    <w:p w14:paraId="00BE98B2">
      <w:pPr>
        <w:snapToGrid w:val="0"/>
        <w:spacing w:line="400" w:lineRule="exact"/>
        <w:ind w:firstLine="422" w:firstLineChars="200"/>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第七条  税费</w:t>
      </w:r>
    </w:p>
    <w:p w14:paraId="6F034A1E">
      <w:pPr>
        <w:snapToGrid w:val="0"/>
        <w:spacing w:line="400" w:lineRule="exact"/>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本合同执行中相关的一切税费均由乙方负担。</w:t>
      </w:r>
    </w:p>
    <w:p w14:paraId="7748F79F">
      <w:pPr>
        <w:snapToGrid w:val="0"/>
        <w:spacing w:line="400" w:lineRule="exact"/>
        <w:ind w:firstLine="422" w:firstLineChars="200"/>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第八条　违约责任</w:t>
      </w:r>
    </w:p>
    <w:p w14:paraId="6B0F59EA">
      <w:pPr>
        <w:snapToGrid w:val="0"/>
        <w:spacing w:line="400" w:lineRule="exact"/>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1.乙方须严格遵守《中华人民共和国食品安全法》及相关法规，对提供的药膳点心食品安全承担全部法律责任。</w:t>
      </w:r>
    </w:p>
    <w:p w14:paraId="45828FA6">
      <w:pPr>
        <w:snapToGrid w:val="0"/>
        <w:spacing w:line="400" w:lineRule="exact"/>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2.如因乙方制作的药膳点心引发食品安全事故，</w:t>
      </w:r>
      <w:r>
        <w:rPr>
          <w:rFonts w:hint="eastAsia" w:ascii="宋体" w:hAnsi="宋体" w:cs="宋体"/>
          <w:color w:val="auto"/>
          <w:szCs w:val="21"/>
          <w:lang w:val="en-US" w:eastAsia="zh-CN"/>
        </w:rPr>
        <w:t>乙方</w:t>
      </w:r>
      <w:r>
        <w:rPr>
          <w:rFonts w:hint="eastAsia" w:ascii="宋体" w:hAnsi="宋体" w:eastAsia="宋体" w:cs="宋体"/>
          <w:color w:val="auto"/>
          <w:szCs w:val="21"/>
          <w:lang w:val="en-US" w:eastAsia="zh-CN"/>
        </w:rPr>
        <w:t>须承担全部赔偿责任及法律后果，</w:t>
      </w:r>
      <w:r>
        <w:rPr>
          <w:rFonts w:hint="eastAsia" w:ascii="宋体" w:hAnsi="宋体" w:cs="宋体"/>
          <w:color w:val="auto"/>
          <w:szCs w:val="21"/>
          <w:lang w:val="en-US" w:eastAsia="zh-CN"/>
        </w:rPr>
        <w:t>甲方</w:t>
      </w:r>
      <w:r>
        <w:rPr>
          <w:rFonts w:hint="eastAsia" w:ascii="宋体" w:hAnsi="宋体" w:eastAsia="宋体" w:cs="宋体"/>
          <w:color w:val="auto"/>
          <w:szCs w:val="21"/>
          <w:lang w:val="en-US" w:eastAsia="zh-CN"/>
        </w:rPr>
        <w:t>有权立即终止合同并追究违约责任。</w:t>
      </w:r>
    </w:p>
    <w:p w14:paraId="05F9911B">
      <w:pPr>
        <w:snapToGrid w:val="0"/>
        <w:spacing w:line="400" w:lineRule="exact"/>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 xml:space="preserve">3.乙方所提供的服务质量不合格的，应及时调整；因所提供的服务质量问题甲方不同意接收的或特殊情况甲方不同意接收的，乙方应向甲方支付合同款5%违约金并赔偿甲方经济损失。 </w:t>
      </w:r>
    </w:p>
    <w:p w14:paraId="1E58DB1F">
      <w:pPr>
        <w:snapToGrid w:val="0"/>
        <w:spacing w:line="400" w:lineRule="exact"/>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4.乙方提供的服务如侵犯了第三方合法权益而引发的任何纠纷或诉讼，均由乙方负责交涉并承担全部责任。</w:t>
      </w:r>
    </w:p>
    <w:p w14:paraId="2B0738BD">
      <w:pPr>
        <w:snapToGrid w:val="0"/>
        <w:spacing w:line="400" w:lineRule="exact"/>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5.乙方未按本合同和响应文件中规定的服务承诺提供售后服务的，乙方应按本合同合计金额 5%向甲方支付违约金。</w:t>
      </w:r>
    </w:p>
    <w:p w14:paraId="0A821E21">
      <w:pPr>
        <w:snapToGrid w:val="0"/>
        <w:spacing w:line="400" w:lineRule="exact"/>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6.除不可抗力原因外，乙方未按照合同规定的时间提供服务的，甲方有权要求乙方支付违约金。每延迟一天按合同金额的3‰支付违约金，该违约金累计不超过合同金额的10%。</w:t>
      </w:r>
    </w:p>
    <w:p w14:paraId="68483789">
      <w:pPr>
        <w:snapToGrid w:val="0"/>
        <w:spacing w:line="400" w:lineRule="exact"/>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 xml:space="preserve">7.任何一方擅自解除合同，应向另一方支付本合同总服务费用15%的违约金。若造成损失的，违约方应承担相应赔偿责任。    </w:t>
      </w:r>
    </w:p>
    <w:p w14:paraId="4D3B66B0">
      <w:pPr>
        <w:snapToGrid w:val="0"/>
        <w:spacing w:line="400" w:lineRule="exact"/>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8.因不可抗力（如政策变更、自然灾害等）导致合同无法履行的，双方互不承担违约责任，并按有关法规政策及时协商处理。</w:t>
      </w:r>
    </w:p>
    <w:p w14:paraId="6C69D163">
      <w:pPr>
        <w:snapToGrid w:val="0"/>
        <w:spacing w:line="400" w:lineRule="exact"/>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9.其他</w:t>
      </w:r>
      <w:r>
        <w:rPr>
          <w:rFonts w:hint="eastAsia" w:ascii="宋体" w:hAnsi="宋体" w:eastAsia="宋体" w:cs="宋体"/>
          <w:color w:val="auto"/>
          <w:sz w:val="21"/>
          <w:szCs w:val="21"/>
          <w:highlight w:val="none"/>
          <w:u w:val="none"/>
          <w:lang w:eastAsia="zh-CN"/>
        </w:rPr>
        <w:t>：</w:t>
      </w:r>
      <w:r>
        <w:rPr>
          <w:rFonts w:hint="eastAsia" w:ascii="宋体" w:hAnsi="宋体" w:cs="宋体"/>
          <w:color w:val="auto"/>
          <w:szCs w:val="21"/>
          <w:u w:val="single"/>
        </w:rPr>
        <w:t xml:space="preserve">           </w:t>
      </w:r>
      <w:r>
        <w:rPr>
          <w:rFonts w:hint="eastAsia" w:ascii="宋体" w:hAnsi="宋体" w:eastAsia="宋体" w:cs="宋体"/>
          <w:color w:val="auto"/>
          <w:szCs w:val="21"/>
          <w:lang w:val="en-US" w:eastAsia="zh-CN"/>
        </w:rPr>
        <w:t xml:space="preserve">                       </w:t>
      </w:r>
    </w:p>
    <w:p w14:paraId="6D947FA0">
      <w:pPr>
        <w:snapToGrid w:val="0"/>
        <w:spacing w:line="400" w:lineRule="exact"/>
        <w:ind w:firstLine="422" w:firstLineChars="200"/>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第九条  不可抗力事件处理</w:t>
      </w:r>
    </w:p>
    <w:p w14:paraId="5A87B4EF">
      <w:pPr>
        <w:snapToGrid w:val="0"/>
        <w:spacing w:line="400" w:lineRule="exact"/>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1.在合同有效期内，任何一方因不可抗力事件导致不能履行合同，则合同履行期可延长，其延长期与不可抗力影响期相同。</w:t>
      </w:r>
    </w:p>
    <w:p w14:paraId="3981EF3F">
      <w:pPr>
        <w:snapToGrid w:val="0"/>
        <w:spacing w:line="400" w:lineRule="exact"/>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2.不可抗力事件发生后，应立即通知对方，并寄送有关权威机构出具的证明。</w:t>
      </w:r>
    </w:p>
    <w:p w14:paraId="431C7085">
      <w:pPr>
        <w:snapToGrid w:val="0"/>
        <w:spacing w:line="400" w:lineRule="exact"/>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3.不可抗力事件延续120天以上，双方应通过友好协商，确定是否继续履行合同。</w:t>
      </w:r>
    </w:p>
    <w:p w14:paraId="5F0AB819">
      <w:pPr>
        <w:snapToGrid w:val="0"/>
        <w:spacing w:line="400" w:lineRule="exact"/>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4.一方逾期履行合同义务后发生不可抗力的，不适用本合同关于不可抗力的约定及法律规定。</w:t>
      </w:r>
    </w:p>
    <w:p w14:paraId="67CCAC95">
      <w:pPr>
        <w:snapToGrid w:val="0"/>
        <w:spacing w:line="400" w:lineRule="exact"/>
        <w:ind w:firstLine="422" w:firstLineChars="200"/>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第十条  合同争议解决</w:t>
      </w:r>
    </w:p>
    <w:p w14:paraId="200246FE">
      <w:pPr>
        <w:snapToGrid w:val="0"/>
        <w:spacing w:line="400" w:lineRule="exact"/>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1.因履行本合同引起的或与本合同有关的争议，甲乙双方应首先通过友好协商解决，如果协商不能解决，可向甲方所在地人民法院提起诉讼。</w:t>
      </w:r>
    </w:p>
    <w:p w14:paraId="4611D077">
      <w:pPr>
        <w:snapToGrid w:val="0"/>
        <w:spacing w:line="400" w:lineRule="exact"/>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2.诉讼期间，本合同中双方无争议的部分继续履行。</w:t>
      </w:r>
    </w:p>
    <w:p w14:paraId="6A259515">
      <w:pPr>
        <w:snapToGrid w:val="0"/>
        <w:spacing w:line="400" w:lineRule="exact"/>
        <w:ind w:firstLine="422" w:firstLineChars="200"/>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第十一条  合同生效及其它</w:t>
      </w:r>
    </w:p>
    <w:p w14:paraId="757C8E4B">
      <w:pPr>
        <w:snapToGrid w:val="0"/>
        <w:spacing w:line="400" w:lineRule="exact"/>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 xml:space="preserve">1.合同经双方法定代表人(负责人)或授权代表（委托代理人）签字并加盖单位公章（或合同章）后生效，（如为代理人签字，需附授权委托书）。 </w:t>
      </w:r>
    </w:p>
    <w:p w14:paraId="67F89497">
      <w:pPr>
        <w:snapToGrid w:val="0"/>
        <w:spacing w:line="400" w:lineRule="exact"/>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2.合同执行中涉及采购资金和采购内容修改或补充的，须经甲乙双方审批同意，方可签订补充协议，补充协议作为主合同不可分割的一部分。</w:t>
      </w:r>
    </w:p>
    <w:p w14:paraId="79DC09AA">
      <w:pPr>
        <w:snapToGrid w:val="0"/>
        <w:spacing w:line="400" w:lineRule="exact"/>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3.本合同未尽事宜，遵照《中华人民共和国民法典》有关条文执行，双方协商并签订补充协议予以解决。补充协议与本合同不一致的，以补充协议为准。</w:t>
      </w:r>
    </w:p>
    <w:p w14:paraId="70AF3593">
      <w:pPr>
        <w:snapToGrid w:val="0"/>
        <w:spacing w:line="400" w:lineRule="exact"/>
        <w:ind w:firstLine="422" w:firstLineChars="200"/>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第十二条　合同的变更、终止与转让</w:t>
      </w:r>
    </w:p>
    <w:p w14:paraId="74F4F5FD">
      <w:pPr>
        <w:snapToGrid w:val="0"/>
        <w:spacing w:line="400" w:lineRule="exact"/>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1.除《中华人民共和国政府采购法》第50条规定的情形外，本合同一经签订，甲乙双方不得擅自变更、中止或终止。</w:t>
      </w:r>
    </w:p>
    <w:p w14:paraId="301424EF">
      <w:pPr>
        <w:snapToGrid w:val="0"/>
        <w:spacing w:line="400" w:lineRule="exact"/>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2.乙方不得擅自转让其应履行的合同义务。</w:t>
      </w:r>
    </w:p>
    <w:p w14:paraId="1043BC3E">
      <w:pPr>
        <w:snapToGrid w:val="0"/>
        <w:spacing w:line="400" w:lineRule="exact"/>
        <w:ind w:firstLine="422" w:firstLineChars="200"/>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第十三条　签订本合同依据</w:t>
      </w:r>
    </w:p>
    <w:p w14:paraId="3704566B">
      <w:pPr>
        <w:snapToGrid w:val="0"/>
        <w:spacing w:line="400" w:lineRule="exact"/>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1.采购文件；</w:t>
      </w:r>
    </w:p>
    <w:p w14:paraId="17D0BEB2">
      <w:pPr>
        <w:snapToGrid w:val="0"/>
        <w:spacing w:line="400" w:lineRule="exact"/>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2.响应文件；</w:t>
      </w:r>
    </w:p>
    <w:p w14:paraId="1A73C9C5">
      <w:pPr>
        <w:snapToGrid w:val="0"/>
        <w:spacing w:line="400" w:lineRule="exact"/>
        <w:ind w:firstLine="420" w:firstLineChars="200"/>
        <w:rPr>
          <w:rFonts w:hint="default" w:ascii="宋体" w:hAnsi="宋体" w:eastAsia="宋体" w:cs="宋体"/>
          <w:color w:val="auto"/>
          <w:szCs w:val="21"/>
          <w:lang w:val="en-US" w:eastAsia="zh-CN"/>
        </w:rPr>
      </w:pPr>
      <w:r>
        <w:rPr>
          <w:rFonts w:hint="eastAsia" w:ascii="宋体" w:hAnsi="宋体" w:eastAsia="宋体" w:cs="宋体"/>
          <w:color w:val="auto"/>
          <w:szCs w:val="21"/>
          <w:lang w:val="en-US" w:eastAsia="zh-CN"/>
        </w:rPr>
        <w:t>3.成交通知书；</w:t>
      </w:r>
    </w:p>
    <w:p w14:paraId="76660FFB">
      <w:pPr>
        <w:snapToGrid w:val="0"/>
        <w:spacing w:line="400" w:lineRule="exact"/>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4.最终报价表；</w:t>
      </w:r>
    </w:p>
    <w:p w14:paraId="7448E399">
      <w:pPr>
        <w:snapToGrid w:val="0"/>
        <w:spacing w:line="400" w:lineRule="exact"/>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上述合同文件互相补充和解释。</w:t>
      </w:r>
    </w:p>
    <w:p w14:paraId="029FAFC8">
      <w:pPr>
        <w:snapToGrid w:val="0"/>
        <w:spacing w:line="400" w:lineRule="exact"/>
        <w:ind w:firstLine="422" w:firstLineChars="200"/>
        <w:rPr>
          <w:rFonts w:hint="eastAsia" w:ascii="宋体" w:hAnsi="宋体" w:eastAsia="宋体" w:cs="宋体"/>
          <w:szCs w:val="21"/>
          <w:lang w:val="en-US" w:eastAsia="zh-CN"/>
        </w:rPr>
      </w:pPr>
      <w:r>
        <w:rPr>
          <w:rFonts w:hint="eastAsia" w:ascii="宋体" w:hAnsi="宋体" w:eastAsia="宋体" w:cs="宋体"/>
          <w:b/>
          <w:bCs/>
          <w:szCs w:val="21"/>
          <w:lang w:val="en-US" w:eastAsia="zh-CN"/>
        </w:rPr>
        <w:t>第十四条　本合同一式肆份</w:t>
      </w:r>
      <w:r>
        <w:rPr>
          <w:rFonts w:hint="eastAsia" w:ascii="宋体" w:hAnsi="宋体" w:eastAsia="宋体" w:cs="宋体"/>
          <w:szCs w:val="21"/>
          <w:lang w:val="en-US" w:eastAsia="zh-CN"/>
        </w:rPr>
        <w:t>，具有同等法律效力，甲方执叁份、乙方执壹份。</w:t>
      </w:r>
    </w:p>
    <w:p w14:paraId="623EFD5C">
      <w:pPr>
        <w:snapToGrid w:val="0"/>
        <w:spacing w:line="400" w:lineRule="exact"/>
        <w:ind w:firstLine="420" w:firstLineChars="200"/>
        <w:rPr>
          <w:rFonts w:hint="eastAsia"/>
          <w:lang w:val="en-US" w:eastAsia="zh-CN"/>
        </w:rPr>
      </w:pPr>
      <w:r>
        <w:rPr>
          <w:rFonts w:hint="eastAsia" w:ascii="宋体" w:hAnsi="宋体" w:eastAsia="宋体" w:cs="宋体"/>
          <w:szCs w:val="21"/>
          <w:lang w:val="en-US" w:eastAsia="zh-CN"/>
        </w:rPr>
        <w:t>（以下为签章页，无正文）</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9"/>
        <w:gridCol w:w="4180"/>
      </w:tblGrid>
      <w:tr w14:paraId="1BE2D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jc w:val="center"/>
        </w:trPr>
        <w:tc>
          <w:tcPr>
            <w:tcW w:w="4569" w:type="dxa"/>
            <w:noWrap w:val="0"/>
            <w:vAlign w:val="center"/>
          </w:tcPr>
          <w:p w14:paraId="205BA23B">
            <w:pPr>
              <w:snapToGrid w:val="0"/>
              <w:spacing w:line="400" w:lineRule="exact"/>
              <w:rPr>
                <w:rFonts w:hint="eastAsia" w:ascii="宋体" w:hAnsi="宋体" w:eastAsia="宋体" w:cs="宋体"/>
                <w:szCs w:val="21"/>
                <w:lang w:val="en-US" w:eastAsia="zh-CN"/>
              </w:rPr>
            </w:pPr>
            <w:r>
              <w:rPr>
                <w:rFonts w:hint="eastAsia" w:ascii="宋体" w:hAnsi="宋体" w:eastAsia="宋体" w:cs="宋体"/>
                <w:szCs w:val="21"/>
                <w:lang w:val="en-US" w:eastAsia="zh-CN"/>
              </w:rPr>
              <w:t xml:space="preserve">甲方(章) </w:t>
            </w:r>
          </w:p>
          <w:p w14:paraId="0695DC73">
            <w:pPr>
              <w:snapToGrid w:val="0"/>
              <w:spacing w:line="400" w:lineRule="exact"/>
              <w:ind w:firstLine="420" w:firstLineChars="200"/>
              <w:rPr>
                <w:rFonts w:hint="eastAsia" w:ascii="宋体" w:hAnsi="宋体" w:eastAsia="宋体" w:cs="宋体"/>
                <w:szCs w:val="21"/>
                <w:lang w:val="en-US" w:eastAsia="zh-CN"/>
              </w:rPr>
            </w:pPr>
          </w:p>
          <w:p w14:paraId="16B58046">
            <w:pPr>
              <w:snapToGrid w:val="0"/>
              <w:spacing w:line="400" w:lineRule="exact"/>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 xml:space="preserve">            </w:t>
            </w:r>
          </w:p>
        </w:tc>
        <w:tc>
          <w:tcPr>
            <w:tcW w:w="4180" w:type="dxa"/>
            <w:noWrap w:val="0"/>
            <w:vAlign w:val="center"/>
          </w:tcPr>
          <w:p w14:paraId="4EB5F916">
            <w:pPr>
              <w:snapToGrid w:val="0"/>
              <w:spacing w:line="400" w:lineRule="exact"/>
              <w:rPr>
                <w:rFonts w:hint="eastAsia" w:ascii="宋体" w:hAnsi="宋体" w:eastAsia="宋体" w:cs="宋体"/>
                <w:szCs w:val="21"/>
                <w:lang w:val="en-US" w:eastAsia="zh-CN"/>
              </w:rPr>
            </w:pPr>
            <w:r>
              <w:rPr>
                <w:rFonts w:hint="eastAsia" w:ascii="宋体" w:hAnsi="宋体" w:eastAsia="宋体" w:cs="宋体"/>
                <w:szCs w:val="21"/>
                <w:lang w:val="en-US" w:eastAsia="zh-CN"/>
              </w:rPr>
              <w:t>乙方(章)</w:t>
            </w:r>
          </w:p>
          <w:p w14:paraId="0F9B2EB1">
            <w:pPr>
              <w:snapToGrid w:val="0"/>
              <w:spacing w:line="400" w:lineRule="exact"/>
              <w:ind w:firstLine="420" w:firstLineChars="200"/>
              <w:rPr>
                <w:rFonts w:hint="eastAsia" w:ascii="宋体" w:hAnsi="宋体" w:eastAsia="宋体" w:cs="宋体"/>
                <w:szCs w:val="21"/>
                <w:lang w:val="en-US" w:eastAsia="zh-CN"/>
              </w:rPr>
            </w:pPr>
          </w:p>
          <w:p w14:paraId="14EF11CE">
            <w:pPr>
              <w:snapToGrid w:val="0"/>
              <w:spacing w:line="400" w:lineRule="exact"/>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 xml:space="preserve">              </w:t>
            </w:r>
          </w:p>
        </w:tc>
      </w:tr>
      <w:tr w14:paraId="4DC86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jc w:val="center"/>
        </w:trPr>
        <w:tc>
          <w:tcPr>
            <w:tcW w:w="4569" w:type="dxa"/>
            <w:noWrap w:val="0"/>
            <w:vAlign w:val="center"/>
          </w:tcPr>
          <w:p w14:paraId="44057833">
            <w:pPr>
              <w:snapToGrid w:val="0"/>
              <w:spacing w:line="400" w:lineRule="exact"/>
              <w:rPr>
                <w:rFonts w:hint="eastAsia" w:ascii="宋体" w:hAnsi="宋体" w:eastAsia="宋体" w:cs="宋体"/>
                <w:szCs w:val="21"/>
                <w:lang w:val="en-US" w:eastAsia="zh-CN"/>
              </w:rPr>
            </w:pPr>
            <w:r>
              <w:rPr>
                <w:rFonts w:hint="eastAsia" w:ascii="宋体" w:hAnsi="宋体" w:eastAsia="宋体" w:cs="宋体"/>
                <w:szCs w:val="21"/>
                <w:lang w:val="en-US" w:eastAsia="zh-CN"/>
              </w:rPr>
              <w:t>单位地址：</w:t>
            </w:r>
          </w:p>
          <w:p w14:paraId="26335689">
            <w:pPr>
              <w:pStyle w:val="37"/>
              <w:rPr>
                <w:rFonts w:hint="eastAsia"/>
                <w:lang w:val="en-US" w:eastAsia="zh-CN"/>
              </w:rPr>
            </w:pPr>
          </w:p>
        </w:tc>
        <w:tc>
          <w:tcPr>
            <w:tcW w:w="4180" w:type="dxa"/>
            <w:noWrap w:val="0"/>
            <w:vAlign w:val="center"/>
          </w:tcPr>
          <w:p w14:paraId="1719506F">
            <w:pPr>
              <w:snapToGrid w:val="0"/>
              <w:spacing w:line="400" w:lineRule="exact"/>
              <w:rPr>
                <w:rFonts w:hint="eastAsia" w:ascii="宋体" w:hAnsi="宋体" w:eastAsia="宋体" w:cs="宋体"/>
                <w:szCs w:val="21"/>
                <w:lang w:val="en-US" w:eastAsia="zh-CN"/>
              </w:rPr>
            </w:pPr>
            <w:r>
              <w:rPr>
                <w:rFonts w:hint="eastAsia" w:ascii="宋体" w:hAnsi="宋体" w:eastAsia="宋体" w:cs="宋体"/>
                <w:szCs w:val="21"/>
                <w:lang w:val="en-US" w:eastAsia="zh-CN"/>
              </w:rPr>
              <w:t>单位地址：</w:t>
            </w:r>
          </w:p>
          <w:p w14:paraId="2AA5BCB1">
            <w:pPr>
              <w:pStyle w:val="37"/>
              <w:rPr>
                <w:rFonts w:hint="eastAsia"/>
                <w:lang w:val="en-US" w:eastAsia="zh-CN"/>
              </w:rPr>
            </w:pPr>
          </w:p>
        </w:tc>
      </w:tr>
      <w:tr w14:paraId="6D961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305C438D">
            <w:pPr>
              <w:snapToGrid w:val="0"/>
              <w:spacing w:line="400" w:lineRule="exact"/>
              <w:rPr>
                <w:rFonts w:hint="eastAsia" w:ascii="宋体" w:hAnsi="宋体" w:eastAsia="宋体" w:cs="宋体"/>
                <w:szCs w:val="21"/>
                <w:lang w:val="en-US" w:eastAsia="zh-CN"/>
              </w:rPr>
            </w:pPr>
            <w:r>
              <w:rPr>
                <w:rFonts w:hint="eastAsia" w:ascii="宋体" w:hAnsi="宋体" w:eastAsia="宋体" w:cs="宋体"/>
                <w:szCs w:val="21"/>
                <w:lang w:val="en-US" w:eastAsia="zh-CN"/>
              </w:rPr>
              <w:t>法定代表人：</w:t>
            </w:r>
          </w:p>
          <w:p w14:paraId="28D1F217">
            <w:pPr>
              <w:snapToGrid w:val="0"/>
              <w:spacing w:line="400" w:lineRule="exact"/>
              <w:ind w:firstLine="420" w:firstLineChars="200"/>
              <w:rPr>
                <w:rFonts w:hint="eastAsia" w:ascii="宋体" w:hAnsi="宋体" w:eastAsia="宋体" w:cs="宋体"/>
                <w:szCs w:val="21"/>
                <w:lang w:val="en-US" w:eastAsia="zh-CN"/>
              </w:rPr>
            </w:pPr>
          </w:p>
        </w:tc>
        <w:tc>
          <w:tcPr>
            <w:tcW w:w="4180" w:type="dxa"/>
            <w:noWrap w:val="0"/>
            <w:vAlign w:val="center"/>
          </w:tcPr>
          <w:p w14:paraId="7056AF96">
            <w:pPr>
              <w:snapToGrid w:val="0"/>
              <w:spacing w:line="400" w:lineRule="exact"/>
              <w:rPr>
                <w:rFonts w:hint="eastAsia" w:ascii="宋体" w:hAnsi="宋体" w:eastAsia="宋体" w:cs="宋体"/>
                <w:szCs w:val="21"/>
                <w:lang w:val="en-US" w:eastAsia="zh-CN"/>
              </w:rPr>
            </w:pPr>
            <w:r>
              <w:rPr>
                <w:rFonts w:hint="eastAsia" w:ascii="宋体" w:hAnsi="宋体" w:eastAsia="宋体" w:cs="宋体"/>
                <w:szCs w:val="21"/>
                <w:lang w:val="en-US" w:eastAsia="zh-CN"/>
              </w:rPr>
              <w:t>法定代表人：</w:t>
            </w:r>
          </w:p>
          <w:p w14:paraId="4B40F55F">
            <w:pPr>
              <w:pStyle w:val="37"/>
              <w:rPr>
                <w:rFonts w:hint="eastAsia"/>
                <w:lang w:val="en-US" w:eastAsia="zh-CN"/>
              </w:rPr>
            </w:pPr>
          </w:p>
        </w:tc>
      </w:tr>
      <w:tr w14:paraId="7EE91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60D446F5">
            <w:pPr>
              <w:snapToGrid w:val="0"/>
              <w:spacing w:line="400" w:lineRule="exact"/>
              <w:rPr>
                <w:rFonts w:hint="eastAsia" w:ascii="宋体" w:hAnsi="宋体" w:eastAsia="宋体" w:cs="宋体"/>
                <w:szCs w:val="21"/>
                <w:lang w:val="en-US" w:eastAsia="zh-CN"/>
              </w:rPr>
            </w:pPr>
            <w:r>
              <w:rPr>
                <w:rFonts w:hint="eastAsia" w:ascii="宋体" w:hAnsi="宋体" w:eastAsia="宋体" w:cs="宋体"/>
                <w:szCs w:val="21"/>
                <w:lang w:val="en-US" w:eastAsia="zh-CN"/>
              </w:rPr>
              <w:t>委托代理人：</w:t>
            </w:r>
          </w:p>
          <w:p w14:paraId="20085437">
            <w:pPr>
              <w:pStyle w:val="37"/>
              <w:rPr>
                <w:rFonts w:hint="eastAsia"/>
                <w:lang w:val="en-US" w:eastAsia="zh-CN"/>
              </w:rPr>
            </w:pPr>
          </w:p>
        </w:tc>
        <w:tc>
          <w:tcPr>
            <w:tcW w:w="4180" w:type="dxa"/>
            <w:noWrap w:val="0"/>
            <w:vAlign w:val="center"/>
          </w:tcPr>
          <w:p w14:paraId="5AA11DE7">
            <w:pPr>
              <w:snapToGrid w:val="0"/>
              <w:spacing w:line="400" w:lineRule="exact"/>
              <w:rPr>
                <w:rFonts w:hint="eastAsia" w:ascii="宋体" w:hAnsi="宋体" w:eastAsia="宋体" w:cs="宋体"/>
                <w:szCs w:val="21"/>
                <w:lang w:val="en-US" w:eastAsia="zh-CN"/>
              </w:rPr>
            </w:pPr>
            <w:r>
              <w:rPr>
                <w:rFonts w:hint="eastAsia" w:ascii="宋体" w:hAnsi="宋体" w:eastAsia="宋体" w:cs="宋体"/>
                <w:szCs w:val="21"/>
                <w:lang w:val="en-US" w:eastAsia="zh-CN"/>
              </w:rPr>
              <w:t>委托代理人：</w:t>
            </w:r>
          </w:p>
          <w:p w14:paraId="2DBFE8A8">
            <w:pPr>
              <w:pStyle w:val="37"/>
              <w:rPr>
                <w:rFonts w:hint="eastAsia"/>
                <w:lang w:val="en-US" w:eastAsia="zh-CN"/>
              </w:rPr>
            </w:pPr>
          </w:p>
        </w:tc>
      </w:tr>
      <w:tr w14:paraId="411D5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2B9634A9">
            <w:pPr>
              <w:snapToGrid w:val="0"/>
              <w:spacing w:line="400" w:lineRule="exact"/>
              <w:rPr>
                <w:rFonts w:hint="eastAsia" w:ascii="宋体" w:hAnsi="宋体" w:eastAsia="宋体" w:cs="宋体"/>
                <w:szCs w:val="21"/>
                <w:lang w:val="en-US" w:eastAsia="zh-CN"/>
              </w:rPr>
            </w:pPr>
            <w:r>
              <w:rPr>
                <w:rFonts w:hint="eastAsia" w:ascii="宋体" w:hAnsi="宋体" w:eastAsia="宋体" w:cs="宋体"/>
                <w:szCs w:val="21"/>
                <w:lang w:val="en-US" w:eastAsia="zh-CN"/>
              </w:rPr>
              <w:t>电话：</w:t>
            </w:r>
          </w:p>
        </w:tc>
        <w:tc>
          <w:tcPr>
            <w:tcW w:w="4180" w:type="dxa"/>
            <w:noWrap w:val="0"/>
            <w:vAlign w:val="center"/>
          </w:tcPr>
          <w:p w14:paraId="03C8F134">
            <w:pPr>
              <w:snapToGrid w:val="0"/>
              <w:spacing w:line="400" w:lineRule="exact"/>
              <w:rPr>
                <w:rFonts w:hint="eastAsia" w:ascii="宋体" w:hAnsi="宋体" w:eastAsia="宋体" w:cs="宋体"/>
                <w:szCs w:val="21"/>
                <w:lang w:val="en-US" w:eastAsia="zh-CN"/>
              </w:rPr>
            </w:pPr>
            <w:r>
              <w:rPr>
                <w:rFonts w:hint="eastAsia" w:ascii="宋体" w:hAnsi="宋体" w:eastAsia="宋体" w:cs="宋体"/>
                <w:szCs w:val="21"/>
                <w:lang w:val="en-US" w:eastAsia="zh-CN"/>
              </w:rPr>
              <w:t>电话：</w:t>
            </w:r>
          </w:p>
        </w:tc>
      </w:tr>
      <w:tr w14:paraId="5FB52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47F031F9">
            <w:pPr>
              <w:snapToGrid w:val="0"/>
              <w:spacing w:line="400" w:lineRule="exact"/>
              <w:rPr>
                <w:rFonts w:hint="eastAsia" w:ascii="宋体" w:hAnsi="宋体" w:eastAsia="宋体" w:cs="宋体"/>
                <w:szCs w:val="21"/>
                <w:lang w:val="en-US" w:eastAsia="zh-CN"/>
              </w:rPr>
            </w:pPr>
            <w:r>
              <w:rPr>
                <w:rFonts w:hint="eastAsia" w:ascii="宋体" w:hAnsi="宋体" w:eastAsia="宋体" w:cs="宋体"/>
                <w:szCs w:val="21"/>
                <w:lang w:val="en-US" w:eastAsia="zh-CN"/>
              </w:rPr>
              <w:t>电子邮箱：</w:t>
            </w:r>
          </w:p>
        </w:tc>
        <w:tc>
          <w:tcPr>
            <w:tcW w:w="4180" w:type="dxa"/>
            <w:noWrap w:val="0"/>
            <w:vAlign w:val="center"/>
          </w:tcPr>
          <w:p w14:paraId="70148781">
            <w:pPr>
              <w:snapToGrid w:val="0"/>
              <w:spacing w:line="400" w:lineRule="exact"/>
              <w:rPr>
                <w:rFonts w:hint="eastAsia" w:ascii="宋体" w:hAnsi="宋体" w:eastAsia="宋体" w:cs="宋体"/>
                <w:szCs w:val="21"/>
                <w:lang w:val="en-US" w:eastAsia="zh-CN"/>
              </w:rPr>
            </w:pPr>
            <w:r>
              <w:rPr>
                <w:rFonts w:hint="eastAsia" w:ascii="宋体" w:hAnsi="宋体" w:eastAsia="宋体" w:cs="宋体"/>
                <w:szCs w:val="21"/>
                <w:lang w:val="en-US" w:eastAsia="zh-CN"/>
              </w:rPr>
              <w:t>电子邮箱：</w:t>
            </w:r>
          </w:p>
        </w:tc>
      </w:tr>
      <w:tr w14:paraId="1A09F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7AB8187E">
            <w:pPr>
              <w:snapToGrid w:val="0"/>
              <w:spacing w:line="400" w:lineRule="exact"/>
              <w:rPr>
                <w:rFonts w:hint="eastAsia" w:ascii="宋体" w:hAnsi="宋体" w:eastAsia="宋体" w:cs="宋体"/>
                <w:szCs w:val="21"/>
                <w:lang w:val="en-US" w:eastAsia="zh-CN"/>
              </w:rPr>
            </w:pPr>
            <w:r>
              <w:rPr>
                <w:rFonts w:hint="eastAsia" w:ascii="宋体" w:hAnsi="宋体" w:eastAsia="宋体" w:cs="宋体"/>
                <w:szCs w:val="21"/>
                <w:lang w:val="en-US" w:eastAsia="zh-CN"/>
              </w:rPr>
              <w:t>开户银行：</w:t>
            </w:r>
          </w:p>
        </w:tc>
        <w:tc>
          <w:tcPr>
            <w:tcW w:w="4180" w:type="dxa"/>
            <w:noWrap w:val="0"/>
            <w:vAlign w:val="center"/>
          </w:tcPr>
          <w:p w14:paraId="471F74E3">
            <w:pPr>
              <w:snapToGrid w:val="0"/>
              <w:spacing w:line="400" w:lineRule="exact"/>
              <w:rPr>
                <w:rFonts w:hint="eastAsia" w:ascii="宋体" w:hAnsi="宋体" w:eastAsia="宋体" w:cs="宋体"/>
                <w:szCs w:val="21"/>
                <w:lang w:val="en-US" w:eastAsia="zh-CN"/>
              </w:rPr>
            </w:pPr>
            <w:r>
              <w:rPr>
                <w:rFonts w:hint="eastAsia" w:ascii="宋体" w:hAnsi="宋体" w:eastAsia="宋体" w:cs="宋体"/>
                <w:szCs w:val="21"/>
                <w:lang w:val="en-US" w:eastAsia="zh-CN"/>
              </w:rPr>
              <w:t>开户银行：</w:t>
            </w:r>
          </w:p>
        </w:tc>
      </w:tr>
      <w:tr w14:paraId="75254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72405CAB">
            <w:pPr>
              <w:snapToGrid w:val="0"/>
              <w:spacing w:line="400" w:lineRule="exact"/>
              <w:rPr>
                <w:rFonts w:hint="eastAsia" w:ascii="宋体" w:hAnsi="宋体" w:eastAsia="宋体" w:cs="宋体"/>
                <w:szCs w:val="21"/>
                <w:lang w:val="en-US" w:eastAsia="zh-CN"/>
              </w:rPr>
            </w:pPr>
            <w:r>
              <w:rPr>
                <w:rFonts w:hint="eastAsia" w:ascii="宋体" w:hAnsi="宋体" w:eastAsia="宋体" w:cs="宋体"/>
                <w:szCs w:val="21"/>
                <w:lang w:val="en-US" w:eastAsia="zh-CN"/>
              </w:rPr>
              <w:t>开户名称：</w:t>
            </w:r>
          </w:p>
        </w:tc>
        <w:tc>
          <w:tcPr>
            <w:tcW w:w="4180" w:type="dxa"/>
            <w:noWrap w:val="0"/>
            <w:vAlign w:val="center"/>
          </w:tcPr>
          <w:p w14:paraId="2872C43C">
            <w:pPr>
              <w:snapToGrid w:val="0"/>
              <w:spacing w:line="400" w:lineRule="exact"/>
              <w:rPr>
                <w:rFonts w:hint="eastAsia" w:ascii="宋体" w:hAnsi="宋体" w:eastAsia="宋体" w:cs="宋体"/>
                <w:szCs w:val="21"/>
                <w:lang w:val="en-US" w:eastAsia="zh-CN"/>
              </w:rPr>
            </w:pPr>
            <w:r>
              <w:rPr>
                <w:rFonts w:hint="eastAsia" w:ascii="宋体" w:hAnsi="宋体" w:eastAsia="宋体" w:cs="宋体"/>
                <w:szCs w:val="21"/>
                <w:lang w:val="en-US" w:eastAsia="zh-CN"/>
              </w:rPr>
              <w:t>开户名称：</w:t>
            </w:r>
          </w:p>
        </w:tc>
      </w:tr>
      <w:tr w14:paraId="3DB56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53C30BC6">
            <w:pPr>
              <w:snapToGrid w:val="0"/>
              <w:spacing w:line="400" w:lineRule="exact"/>
              <w:rPr>
                <w:rFonts w:hint="eastAsia" w:ascii="宋体" w:hAnsi="宋体" w:eastAsia="宋体" w:cs="宋体"/>
                <w:szCs w:val="21"/>
                <w:lang w:val="en-US" w:eastAsia="zh-CN"/>
              </w:rPr>
            </w:pPr>
            <w:r>
              <w:rPr>
                <w:rFonts w:hint="eastAsia" w:ascii="宋体" w:hAnsi="宋体" w:eastAsia="宋体" w:cs="宋体"/>
                <w:szCs w:val="21"/>
                <w:lang w:val="en-US" w:eastAsia="zh-CN"/>
              </w:rPr>
              <w:t>银行账号：</w:t>
            </w:r>
          </w:p>
        </w:tc>
        <w:tc>
          <w:tcPr>
            <w:tcW w:w="4180" w:type="dxa"/>
            <w:noWrap w:val="0"/>
            <w:vAlign w:val="center"/>
          </w:tcPr>
          <w:p w14:paraId="431C42C7">
            <w:pPr>
              <w:snapToGrid w:val="0"/>
              <w:spacing w:line="400" w:lineRule="exact"/>
              <w:rPr>
                <w:rFonts w:hint="eastAsia" w:ascii="宋体" w:hAnsi="宋体" w:eastAsia="宋体" w:cs="宋体"/>
                <w:szCs w:val="21"/>
                <w:lang w:val="en-US" w:eastAsia="zh-CN"/>
              </w:rPr>
            </w:pPr>
            <w:r>
              <w:rPr>
                <w:rFonts w:hint="eastAsia" w:ascii="宋体" w:hAnsi="宋体" w:eastAsia="宋体" w:cs="宋体"/>
                <w:szCs w:val="21"/>
                <w:lang w:val="en-US" w:eastAsia="zh-CN"/>
              </w:rPr>
              <w:t>银行账号：</w:t>
            </w:r>
          </w:p>
        </w:tc>
      </w:tr>
      <w:tr w14:paraId="79287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62C465AB">
            <w:pPr>
              <w:snapToGrid w:val="0"/>
              <w:spacing w:line="400" w:lineRule="exact"/>
              <w:rPr>
                <w:rFonts w:hint="eastAsia" w:ascii="宋体" w:hAnsi="宋体" w:eastAsia="宋体" w:cs="宋体"/>
                <w:szCs w:val="21"/>
                <w:lang w:val="en-US" w:eastAsia="zh-CN"/>
              </w:rPr>
            </w:pPr>
            <w:r>
              <w:rPr>
                <w:rFonts w:hint="eastAsia" w:ascii="宋体" w:hAnsi="宋体" w:eastAsia="宋体" w:cs="宋体"/>
                <w:szCs w:val="21"/>
                <w:lang w:val="en-US" w:eastAsia="zh-CN"/>
              </w:rPr>
              <w:t>邮政编码：</w:t>
            </w:r>
          </w:p>
        </w:tc>
        <w:tc>
          <w:tcPr>
            <w:tcW w:w="4180" w:type="dxa"/>
            <w:noWrap w:val="0"/>
            <w:vAlign w:val="center"/>
          </w:tcPr>
          <w:p w14:paraId="3E1995B7">
            <w:pPr>
              <w:snapToGrid w:val="0"/>
              <w:spacing w:line="400" w:lineRule="exact"/>
              <w:rPr>
                <w:rFonts w:hint="eastAsia" w:ascii="宋体" w:hAnsi="宋体" w:eastAsia="宋体" w:cs="宋体"/>
                <w:szCs w:val="21"/>
                <w:lang w:val="en-US" w:eastAsia="zh-CN"/>
              </w:rPr>
            </w:pPr>
            <w:r>
              <w:rPr>
                <w:rFonts w:hint="eastAsia" w:ascii="宋体" w:hAnsi="宋体" w:eastAsia="宋体" w:cs="宋体"/>
                <w:szCs w:val="21"/>
                <w:lang w:val="en-US" w:eastAsia="zh-CN"/>
              </w:rPr>
              <w:t>邮政编码：</w:t>
            </w:r>
          </w:p>
        </w:tc>
      </w:tr>
    </w:tbl>
    <w:p w14:paraId="7B848868">
      <w:pPr>
        <w:snapToGrid w:val="0"/>
        <w:spacing w:line="400" w:lineRule="exact"/>
        <w:rPr>
          <w:rFonts w:hint="eastAsia" w:ascii="宋体" w:hAnsi="宋体" w:eastAsia="宋体" w:cs="宋体"/>
          <w:sz w:val="21"/>
          <w:szCs w:val="21"/>
          <w:lang w:val="en-US" w:eastAsia="zh-CN"/>
        </w:rPr>
      </w:pPr>
    </w:p>
    <w:p w14:paraId="51F1451C">
      <w:pPr>
        <w:snapToGrid w:val="0"/>
        <w:spacing w:line="400"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合同签订时间： 2026年    月    日</w:t>
      </w:r>
    </w:p>
    <w:p w14:paraId="74EFDB84">
      <w:pPr>
        <w:snapToGrid w:val="0"/>
        <w:spacing w:line="400" w:lineRule="exact"/>
        <w:rPr>
          <w:rFonts w:hint="eastAsia"/>
          <w:highlight w:val="none"/>
          <w:lang w:val="en-US" w:eastAsia="zh-CN"/>
        </w:rPr>
      </w:pPr>
      <w:r>
        <w:rPr>
          <w:rFonts w:hint="eastAsia" w:ascii="宋体" w:hAnsi="宋体" w:eastAsia="宋体" w:cs="宋体"/>
          <w:sz w:val="21"/>
          <w:szCs w:val="21"/>
          <w:lang w:val="en-US" w:eastAsia="zh-CN"/>
        </w:rPr>
        <w:t>合同签订地点：广西南宁市</w:t>
      </w:r>
    </w:p>
    <w:sectPr>
      <w:footerReference r:id="rId5" w:type="default"/>
      <w:pgSz w:w="11906" w:h="16838"/>
      <w:pgMar w:top="1701" w:right="1417" w:bottom="1417" w:left="170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Ђˎ̥">
    <w:altName w:val="Times New Roman"/>
    <w:panose1 w:val="00000000000000000000"/>
    <w:charset w:val="00"/>
    <w:family w:val="roman"/>
    <w:pitch w:val="default"/>
    <w:sig w:usb0="00000000" w:usb1="00000000" w:usb2="00000000"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79348">
    <w:pPr>
      <w:pStyle w:val="19"/>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0C33A2">
                          <w:pPr>
                            <w:pStyle w:val="1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50C33A2">
                    <w:pPr>
                      <w:pStyle w:val="1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4B6FF">
    <w:pPr>
      <w:pStyle w:val="19"/>
      <w:jc w:val="both"/>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625242">
                          <w:pPr>
                            <w:pStyle w:val="19"/>
                            <w:jc w:val="center"/>
                          </w:pPr>
                          <w:r>
                            <w:fldChar w:fldCharType="begin"/>
                          </w:r>
                          <w:r>
                            <w:instrText xml:space="preserve"> PAGE   \* MERGEFORMAT </w:instrText>
                          </w:r>
                          <w:r>
                            <w:fldChar w:fldCharType="separate"/>
                          </w:r>
                          <w:r>
                            <w:rPr>
                              <w:lang w:val="zh-CN"/>
                            </w:rP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E625242">
                    <w:pPr>
                      <w:pStyle w:val="19"/>
                      <w:jc w:val="center"/>
                    </w:pPr>
                    <w:r>
                      <w:fldChar w:fldCharType="begin"/>
                    </w:r>
                    <w:r>
                      <w:instrText xml:space="preserve"> PAGE   \* MERGEFORMAT </w:instrText>
                    </w:r>
                    <w:r>
                      <w:fldChar w:fldCharType="separate"/>
                    </w:r>
                    <w:r>
                      <w:rPr>
                        <w:lang w:val="zh-CN"/>
                      </w:rPr>
                      <w:t>10</w:t>
                    </w:r>
                    <w:r>
                      <w:fldChar w:fldCharType="end"/>
                    </w:r>
                  </w:p>
                </w:txbxContent>
              </v:textbox>
            </v:shape>
          </w:pict>
        </mc:Fallback>
      </mc:AlternateContent>
    </w:r>
  </w:p>
  <w:p w14:paraId="6F2775EE">
    <w:pPr>
      <w:pStyle w:val="1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331FE">
    <w:pPr>
      <w:pStyle w:val="20"/>
      <w:pBdr>
        <w:bottom w:val="single" w:color="auto" w:sz="4"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306D35"/>
    <w:multiLevelType w:val="singleLevel"/>
    <w:tmpl w:val="CD306D35"/>
    <w:lvl w:ilvl="0" w:tentative="0">
      <w:start w:val="2"/>
      <w:numFmt w:val="chineseCounting"/>
      <w:suff w:val="nothing"/>
      <w:lvlText w:val="%1、"/>
      <w:lvlJc w:val="left"/>
      <w:rPr>
        <w:rFonts w:hint="eastAsia"/>
      </w:rPr>
    </w:lvl>
  </w:abstractNum>
  <w:abstractNum w:abstractNumId="1">
    <w:nsid w:val="DA007847"/>
    <w:multiLevelType w:val="singleLevel"/>
    <w:tmpl w:val="DA007847"/>
    <w:lvl w:ilvl="0" w:tentative="0">
      <w:start w:val="7"/>
      <w:numFmt w:val="chineseCounting"/>
      <w:suff w:val="nothing"/>
      <w:lvlText w:val="%1、"/>
      <w:lvlJc w:val="left"/>
      <w:rPr>
        <w:rFonts w:hint="eastAsia"/>
      </w:rPr>
    </w:lvl>
  </w:abstractNum>
  <w:abstractNum w:abstractNumId="2">
    <w:nsid w:val="064BE252"/>
    <w:multiLevelType w:val="singleLevel"/>
    <w:tmpl w:val="064BE252"/>
    <w:lvl w:ilvl="0" w:tentative="0">
      <w:start w:val="1"/>
      <w:numFmt w:val="decimal"/>
      <w:pStyle w:val="7"/>
      <w:lvlText w:val="%1."/>
      <w:lvlJc w:val="left"/>
      <w:pPr>
        <w:tabs>
          <w:tab w:val="left" w:pos="360"/>
        </w:tabs>
        <w:ind w:left="36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xNWU1N2QxY2UxZWI4YzNlODg4ODFmNzk0YTgzMDQifQ=="/>
  </w:docVars>
  <w:rsids>
    <w:rsidRoot w:val="00000000"/>
    <w:rsid w:val="000A002F"/>
    <w:rsid w:val="002B6923"/>
    <w:rsid w:val="003A4F45"/>
    <w:rsid w:val="005A7208"/>
    <w:rsid w:val="007200AE"/>
    <w:rsid w:val="00726300"/>
    <w:rsid w:val="00762B36"/>
    <w:rsid w:val="007D6A53"/>
    <w:rsid w:val="00920750"/>
    <w:rsid w:val="00A41E1A"/>
    <w:rsid w:val="00A67D58"/>
    <w:rsid w:val="00CD3536"/>
    <w:rsid w:val="00E37089"/>
    <w:rsid w:val="00FF56BA"/>
    <w:rsid w:val="01136B4E"/>
    <w:rsid w:val="012313A8"/>
    <w:rsid w:val="01260E98"/>
    <w:rsid w:val="015123B9"/>
    <w:rsid w:val="01661B19"/>
    <w:rsid w:val="01695955"/>
    <w:rsid w:val="017B785A"/>
    <w:rsid w:val="019404F8"/>
    <w:rsid w:val="01962088"/>
    <w:rsid w:val="019B5D8A"/>
    <w:rsid w:val="019C520C"/>
    <w:rsid w:val="019F1CAA"/>
    <w:rsid w:val="01C04E49"/>
    <w:rsid w:val="01DE1773"/>
    <w:rsid w:val="01E70628"/>
    <w:rsid w:val="01E943A0"/>
    <w:rsid w:val="02072A78"/>
    <w:rsid w:val="020C66EF"/>
    <w:rsid w:val="0218414F"/>
    <w:rsid w:val="02222CAB"/>
    <w:rsid w:val="023D51AE"/>
    <w:rsid w:val="02641C78"/>
    <w:rsid w:val="0281282A"/>
    <w:rsid w:val="028B18FB"/>
    <w:rsid w:val="028E3199"/>
    <w:rsid w:val="02900CBF"/>
    <w:rsid w:val="02AD40CA"/>
    <w:rsid w:val="02C62933"/>
    <w:rsid w:val="02E35293"/>
    <w:rsid w:val="02FC6355"/>
    <w:rsid w:val="02FD125B"/>
    <w:rsid w:val="030B79D9"/>
    <w:rsid w:val="031A057A"/>
    <w:rsid w:val="032558AB"/>
    <w:rsid w:val="032633D2"/>
    <w:rsid w:val="03321D76"/>
    <w:rsid w:val="03373831"/>
    <w:rsid w:val="03393105"/>
    <w:rsid w:val="033B6E7D"/>
    <w:rsid w:val="03630182"/>
    <w:rsid w:val="03800D34"/>
    <w:rsid w:val="03AC38D7"/>
    <w:rsid w:val="03C2134C"/>
    <w:rsid w:val="03D44CDB"/>
    <w:rsid w:val="03E07A24"/>
    <w:rsid w:val="03E52EEC"/>
    <w:rsid w:val="03F62C0E"/>
    <w:rsid w:val="03FB23A4"/>
    <w:rsid w:val="04247911"/>
    <w:rsid w:val="0428700D"/>
    <w:rsid w:val="04473600"/>
    <w:rsid w:val="04650ECE"/>
    <w:rsid w:val="04706FFA"/>
    <w:rsid w:val="04A46CA4"/>
    <w:rsid w:val="04BA7570"/>
    <w:rsid w:val="04CB2483"/>
    <w:rsid w:val="04D53301"/>
    <w:rsid w:val="04E07BD4"/>
    <w:rsid w:val="04E15802"/>
    <w:rsid w:val="04F96FF0"/>
    <w:rsid w:val="05017C52"/>
    <w:rsid w:val="050D2A9B"/>
    <w:rsid w:val="050F7102"/>
    <w:rsid w:val="052D4EEB"/>
    <w:rsid w:val="052F58F4"/>
    <w:rsid w:val="054A066D"/>
    <w:rsid w:val="056856F9"/>
    <w:rsid w:val="057743B8"/>
    <w:rsid w:val="057A09C7"/>
    <w:rsid w:val="058C7E64"/>
    <w:rsid w:val="05A607FA"/>
    <w:rsid w:val="05BF6CDE"/>
    <w:rsid w:val="05CF1AFF"/>
    <w:rsid w:val="05D67331"/>
    <w:rsid w:val="05DE5347"/>
    <w:rsid w:val="05E1153D"/>
    <w:rsid w:val="05E12E4E"/>
    <w:rsid w:val="05E137B9"/>
    <w:rsid w:val="05E530D0"/>
    <w:rsid w:val="05FB0B46"/>
    <w:rsid w:val="060E0879"/>
    <w:rsid w:val="061119C9"/>
    <w:rsid w:val="061340E1"/>
    <w:rsid w:val="061E65E2"/>
    <w:rsid w:val="06473D8B"/>
    <w:rsid w:val="06653527"/>
    <w:rsid w:val="06EC048E"/>
    <w:rsid w:val="06F86E33"/>
    <w:rsid w:val="07047ECE"/>
    <w:rsid w:val="07071B14"/>
    <w:rsid w:val="070C28DE"/>
    <w:rsid w:val="072B7208"/>
    <w:rsid w:val="073D0CEA"/>
    <w:rsid w:val="07444509"/>
    <w:rsid w:val="075132BE"/>
    <w:rsid w:val="076170CE"/>
    <w:rsid w:val="07630750"/>
    <w:rsid w:val="0768045D"/>
    <w:rsid w:val="078139DC"/>
    <w:rsid w:val="078B5EF9"/>
    <w:rsid w:val="079B25E0"/>
    <w:rsid w:val="07A34FF1"/>
    <w:rsid w:val="07B0452B"/>
    <w:rsid w:val="07B62F76"/>
    <w:rsid w:val="07D16002"/>
    <w:rsid w:val="07E31891"/>
    <w:rsid w:val="07E35D35"/>
    <w:rsid w:val="07F01A92"/>
    <w:rsid w:val="080737D2"/>
    <w:rsid w:val="081D2FF5"/>
    <w:rsid w:val="0828199A"/>
    <w:rsid w:val="082D6FB0"/>
    <w:rsid w:val="083B347B"/>
    <w:rsid w:val="08421BC8"/>
    <w:rsid w:val="08532F72"/>
    <w:rsid w:val="087A397A"/>
    <w:rsid w:val="08892439"/>
    <w:rsid w:val="08901A19"/>
    <w:rsid w:val="089A2990"/>
    <w:rsid w:val="08A70B11"/>
    <w:rsid w:val="08B124AE"/>
    <w:rsid w:val="08BF5E5A"/>
    <w:rsid w:val="08CC67C9"/>
    <w:rsid w:val="08D07B67"/>
    <w:rsid w:val="08F71A98"/>
    <w:rsid w:val="090221EB"/>
    <w:rsid w:val="090441B5"/>
    <w:rsid w:val="090917CB"/>
    <w:rsid w:val="09093579"/>
    <w:rsid w:val="09153CCC"/>
    <w:rsid w:val="093323A4"/>
    <w:rsid w:val="0941123B"/>
    <w:rsid w:val="095274E4"/>
    <w:rsid w:val="095962AF"/>
    <w:rsid w:val="096B5FE2"/>
    <w:rsid w:val="0971158E"/>
    <w:rsid w:val="09862E1C"/>
    <w:rsid w:val="098653FA"/>
    <w:rsid w:val="098826F0"/>
    <w:rsid w:val="099866AB"/>
    <w:rsid w:val="09A82D92"/>
    <w:rsid w:val="09D63EB0"/>
    <w:rsid w:val="09E576CD"/>
    <w:rsid w:val="09FB1114"/>
    <w:rsid w:val="0A0211D5"/>
    <w:rsid w:val="0A1362C7"/>
    <w:rsid w:val="0A31108A"/>
    <w:rsid w:val="0A3F5274"/>
    <w:rsid w:val="0A402FCB"/>
    <w:rsid w:val="0A4D7496"/>
    <w:rsid w:val="0A555C49"/>
    <w:rsid w:val="0A5D5DE0"/>
    <w:rsid w:val="0A762E91"/>
    <w:rsid w:val="0A856C30"/>
    <w:rsid w:val="0A947F5A"/>
    <w:rsid w:val="0AA23C86"/>
    <w:rsid w:val="0AAC240E"/>
    <w:rsid w:val="0AAF0151"/>
    <w:rsid w:val="0AB10AB1"/>
    <w:rsid w:val="0AB87005"/>
    <w:rsid w:val="0ACC0D02"/>
    <w:rsid w:val="0AD100C7"/>
    <w:rsid w:val="0ADD6A6C"/>
    <w:rsid w:val="0ADE26F1"/>
    <w:rsid w:val="0AE4604C"/>
    <w:rsid w:val="0AFD0EBC"/>
    <w:rsid w:val="0AFF19D8"/>
    <w:rsid w:val="0B0C127B"/>
    <w:rsid w:val="0B232DB1"/>
    <w:rsid w:val="0B2428ED"/>
    <w:rsid w:val="0B4E7969"/>
    <w:rsid w:val="0B6220B0"/>
    <w:rsid w:val="0B710869"/>
    <w:rsid w:val="0B812556"/>
    <w:rsid w:val="0B84338B"/>
    <w:rsid w:val="0B850C28"/>
    <w:rsid w:val="0B8B471A"/>
    <w:rsid w:val="0B9F6417"/>
    <w:rsid w:val="0BA76D59"/>
    <w:rsid w:val="0BDA11FD"/>
    <w:rsid w:val="0BDF05C2"/>
    <w:rsid w:val="0BE34556"/>
    <w:rsid w:val="0BE634AB"/>
    <w:rsid w:val="0BF94595"/>
    <w:rsid w:val="0BF95B27"/>
    <w:rsid w:val="0C01678A"/>
    <w:rsid w:val="0C1106D0"/>
    <w:rsid w:val="0C193AD3"/>
    <w:rsid w:val="0C3A7D84"/>
    <w:rsid w:val="0C3F667B"/>
    <w:rsid w:val="0C430A9C"/>
    <w:rsid w:val="0C460641"/>
    <w:rsid w:val="0C594818"/>
    <w:rsid w:val="0C607954"/>
    <w:rsid w:val="0C66480D"/>
    <w:rsid w:val="0C676F35"/>
    <w:rsid w:val="0C6841EA"/>
    <w:rsid w:val="0C7B478E"/>
    <w:rsid w:val="0C8E74CE"/>
    <w:rsid w:val="0C9559EC"/>
    <w:rsid w:val="0CA96C0E"/>
    <w:rsid w:val="0CAA0BCF"/>
    <w:rsid w:val="0CCE2B10"/>
    <w:rsid w:val="0CD619C5"/>
    <w:rsid w:val="0CE02843"/>
    <w:rsid w:val="0CE46347"/>
    <w:rsid w:val="0D132C19"/>
    <w:rsid w:val="0D28578D"/>
    <w:rsid w:val="0D701E19"/>
    <w:rsid w:val="0D9A6E96"/>
    <w:rsid w:val="0DA878DE"/>
    <w:rsid w:val="0DAA6038"/>
    <w:rsid w:val="0DE819AF"/>
    <w:rsid w:val="0DF33CF1"/>
    <w:rsid w:val="0DF977D2"/>
    <w:rsid w:val="0E083E00"/>
    <w:rsid w:val="0E214EC1"/>
    <w:rsid w:val="0E4312DC"/>
    <w:rsid w:val="0E492530"/>
    <w:rsid w:val="0E5C05EF"/>
    <w:rsid w:val="0E5D3047"/>
    <w:rsid w:val="0E71409B"/>
    <w:rsid w:val="0E7A4F7C"/>
    <w:rsid w:val="0EA5125F"/>
    <w:rsid w:val="0EB22DDA"/>
    <w:rsid w:val="0ECC66A0"/>
    <w:rsid w:val="0EED1247"/>
    <w:rsid w:val="0F0E18EA"/>
    <w:rsid w:val="0F234C69"/>
    <w:rsid w:val="0F3B6457"/>
    <w:rsid w:val="0F4277E5"/>
    <w:rsid w:val="0F4672D5"/>
    <w:rsid w:val="0F4C7D92"/>
    <w:rsid w:val="0F76748F"/>
    <w:rsid w:val="0F786BF9"/>
    <w:rsid w:val="0F7D1150"/>
    <w:rsid w:val="0F9D2C6D"/>
    <w:rsid w:val="0FA91B7F"/>
    <w:rsid w:val="0FCC6DFA"/>
    <w:rsid w:val="0FE663C2"/>
    <w:rsid w:val="0FE8213B"/>
    <w:rsid w:val="0FFC1B47"/>
    <w:rsid w:val="10101691"/>
    <w:rsid w:val="10182E93"/>
    <w:rsid w:val="1021389E"/>
    <w:rsid w:val="102313C5"/>
    <w:rsid w:val="10246863"/>
    <w:rsid w:val="10525806"/>
    <w:rsid w:val="10607C17"/>
    <w:rsid w:val="106C2D6C"/>
    <w:rsid w:val="107514F4"/>
    <w:rsid w:val="108B0D18"/>
    <w:rsid w:val="10AB3168"/>
    <w:rsid w:val="10B647F9"/>
    <w:rsid w:val="10D16A56"/>
    <w:rsid w:val="10E16B8A"/>
    <w:rsid w:val="10F66AD9"/>
    <w:rsid w:val="110007A2"/>
    <w:rsid w:val="113E4E57"/>
    <w:rsid w:val="1151283D"/>
    <w:rsid w:val="11603F53"/>
    <w:rsid w:val="11627CCB"/>
    <w:rsid w:val="1182557E"/>
    <w:rsid w:val="118341C0"/>
    <w:rsid w:val="11847C41"/>
    <w:rsid w:val="118F65E6"/>
    <w:rsid w:val="11961522"/>
    <w:rsid w:val="119C02C2"/>
    <w:rsid w:val="11C97EA9"/>
    <w:rsid w:val="11DA5964"/>
    <w:rsid w:val="11E703EE"/>
    <w:rsid w:val="11E93F48"/>
    <w:rsid w:val="11EE5A02"/>
    <w:rsid w:val="11F03528"/>
    <w:rsid w:val="11F12DFD"/>
    <w:rsid w:val="11F823DD"/>
    <w:rsid w:val="11F931F4"/>
    <w:rsid w:val="12056664"/>
    <w:rsid w:val="12086AC4"/>
    <w:rsid w:val="1220184D"/>
    <w:rsid w:val="123F24AA"/>
    <w:rsid w:val="124F46F3"/>
    <w:rsid w:val="12541D09"/>
    <w:rsid w:val="125735A8"/>
    <w:rsid w:val="12591F6D"/>
    <w:rsid w:val="127557DC"/>
    <w:rsid w:val="127C300E"/>
    <w:rsid w:val="12AA12B5"/>
    <w:rsid w:val="12BB79E4"/>
    <w:rsid w:val="12C0114D"/>
    <w:rsid w:val="12C34799"/>
    <w:rsid w:val="12DA1AE3"/>
    <w:rsid w:val="12EA441C"/>
    <w:rsid w:val="12ED1816"/>
    <w:rsid w:val="12FE1C75"/>
    <w:rsid w:val="130A23C8"/>
    <w:rsid w:val="1319085D"/>
    <w:rsid w:val="13271BB1"/>
    <w:rsid w:val="133B2F48"/>
    <w:rsid w:val="13454C20"/>
    <w:rsid w:val="134A5D70"/>
    <w:rsid w:val="134D2F57"/>
    <w:rsid w:val="135950FD"/>
    <w:rsid w:val="13653AA2"/>
    <w:rsid w:val="138F28CD"/>
    <w:rsid w:val="13A50343"/>
    <w:rsid w:val="13CF716E"/>
    <w:rsid w:val="13F75BCF"/>
    <w:rsid w:val="13FD2011"/>
    <w:rsid w:val="13FF287E"/>
    <w:rsid w:val="140B289C"/>
    <w:rsid w:val="14256000"/>
    <w:rsid w:val="147A2F52"/>
    <w:rsid w:val="147D6BCA"/>
    <w:rsid w:val="148B7538"/>
    <w:rsid w:val="14991C55"/>
    <w:rsid w:val="14A14FAE"/>
    <w:rsid w:val="14A566F8"/>
    <w:rsid w:val="14B2243D"/>
    <w:rsid w:val="14C240EA"/>
    <w:rsid w:val="14C64A14"/>
    <w:rsid w:val="14C64FC0"/>
    <w:rsid w:val="14D64C58"/>
    <w:rsid w:val="14EE1571"/>
    <w:rsid w:val="14F24E09"/>
    <w:rsid w:val="151A11AA"/>
    <w:rsid w:val="151B08BC"/>
    <w:rsid w:val="15202377"/>
    <w:rsid w:val="152B041F"/>
    <w:rsid w:val="15387869"/>
    <w:rsid w:val="154C6CC8"/>
    <w:rsid w:val="157B135B"/>
    <w:rsid w:val="157F5F86"/>
    <w:rsid w:val="15915971"/>
    <w:rsid w:val="159863B1"/>
    <w:rsid w:val="159E0850"/>
    <w:rsid w:val="15A64FE4"/>
    <w:rsid w:val="15CE1DD3"/>
    <w:rsid w:val="15D171CD"/>
    <w:rsid w:val="15D350BF"/>
    <w:rsid w:val="15DB629E"/>
    <w:rsid w:val="161465A9"/>
    <w:rsid w:val="161E4F37"/>
    <w:rsid w:val="162B50BD"/>
    <w:rsid w:val="16361726"/>
    <w:rsid w:val="164511D2"/>
    <w:rsid w:val="1650051A"/>
    <w:rsid w:val="16504596"/>
    <w:rsid w:val="165A18B8"/>
    <w:rsid w:val="165E3829"/>
    <w:rsid w:val="166401D7"/>
    <w:rsid w:val="16677B31"/>
    <w:rsid w:val="16690670"/>
    <w:rsid w:val="166B13D0"/>
    <w:rsid w:val="16716384"/>
    <w:rsid w:val="16832BBD"/>
    <w:rsid w:val="16873D30"/>
    <w:rsid w:val="16A47E5E"/>
    <w:rsid w:val="16CD3E38"/>
    <w:rsid w:val="16DE7DF3"/>
    <w:rsid w:val="16EF6D81"/>
    <w:rsid w:val="16F00564"/>
    <w:rsid w:val="16F46EE5"/>
    <w:rsid w:val="17500FFF"/>
    <w:rsid w:val="1766323A"/>
    <w:rsid w:val="177C13BA"/>
    <w:rsid w:val="177C760C"/>
    <w:rsid w:val="1780534F"/>
    <w:rsid w:val="178070FD"/>
    <w:rsid w:val="179008A3"/>
    <w:rsid w:val="1792505A"/>
    <w:rsid w:val="17D87BC0"/>
    <w:rsid w:val="17DC2B1C"/>
    <w:rsid w:val="17F673BF"/>
    <w:rsid w:val="17FB49D5"/>
    <w:rsid w:val="17FD641A"/>
    <w:rsid w:val="18001FEB"/>
    <w:rsid w:val="18031B72"/>
    <w:rsid w:val="18133ACD"/>
    <w:rsid w:val="181461D3"/>
    <w:rsid w:val="181F6915"/>
    <w:rsid w:val="182061EA"/>
    <w:rsid w:val="18216B7B"/>
    <w:rsid w:val="182A601C"/>
    <w:rsid w:val="18316649"/>
    <w:rsid w:val="184B770B"/>
    <w:rsid w:val="18552337"/>
    <w:rsid w:val="18657D01"/>
    <w:rsid w:val="18773C95"/>
    <w:rsid w:val="187C3D68"/>
    <w:rsid w:val="188E5D02"/>
    <w:rsid w:val="189310B2"/>
    <w:rsid w:val="18956512"/>
    <w:rsid w:val="18B352B0"/>
    <w:rsid w:val="18D3325C"/>
    <w:rsid w:val="18DE2567"/>
    <w:rsid w:val="18E15979"/>
    <w:rsid w:val="18E558E7"/>
    <w:rsid w:val="18EE62E8"/>
    <w:rsid w:val="18F51424"/>
    <w:rsid w:val="191F0861"/>
    <w:rsid w:val="19314B52"/>
    <w:rsid w:val="19466124"/>
    <w:rsid w:val="19520625"/>
    <w:rsid w:val="19677E41"/>
    <w:rsid w:val="197A314C"/>
    <w:rsid w:val="198F3627"/>
    <w:rsid w:val="19A60971"/>
    <w:rsid w:val="19B66E06"/>
    <w:rsid w:val="19D96F98"/>
    <w:rsid w:val="19F33BB6"/>
    <w:rsid w:val="19F45B80"/>
    <w:rsid w:val="19F46A70"/>
    <w:rsid w:val="1A14067E"/>
    <w:rsid w:val="1A387E8B"/>
    <w:rsid w:val="1A5B79AD"/>
    <w:rsid w:val="1A691CCE"/>
    <w:rsid w:val="1A733D13"/>
    <w:rsid w:val="1A9058A9"/>
    <w:rsid w:val="1AEA05DF"/>
    <w:rsid w:val="1AEE28FF"/>
    <w:rsid w:val="1AFF47DC"/>
    <w:rsid w:val="1B2A7AAB"/>
    <w:rsid w:val="1B593EEC"/>
    <w:rsid w:val="1B66485B"/>
    <w:rsid w:val="1B9413C8"/>
    <w:rsid w:val="1BA64C58"/>
    <w:rsid w:val="1BC33A5C"/>
    <w:rsid w:val="1BC96DA5"/>
    <w:rsid w:val="1BEA548C"/>
    <w:rsid w:val="1BF04E4F"/>
    <w:rsid w:val="1BF44DE1"/>
    <w:rsid w:val="1BF907BA"/>
    <w:rsid w:val="1BFF50E5"/>
    <w:rsid w:val="1C071B9A"/>
    <w:rsid w:val="1C0F4155"/>
    <w:rsid w:val="1C274B6E"/>
    <w:rsid w:val="1C2A7637"/>
    <w:rsid w:val="1C31288F"/>
    <w:rsid w:val="1C3953B0"/>
    <w:rsid w:val="1C3F69E4"/>
    <w:rsid w:val="1C3F7586"/>
    <w:rsid w:val="1C406E5A"/>
    <w:rsid w:val="1C4912EF"/>
    <w:rsid w:val="1C691986"/>
    <w:rsid w:val="1C694603"/>
    <w:rsid w:val="1C876837"/>
    <w:rsid w:val="1C9639D6"/>
    <w:rsid w:val="1CA4563B"/>
    <w:rsid w:val="1CA7512B"/>
    <w:rsid w:val="1CB908AC"/>
    <w:rsid w:val="1CBD66FD"/>
    <w:rsid w:val="1CC1101A"/>
    <w:rsid w:val="1CC21E45"/>
    <w:rsid w:val="1CC40B0B"/>
    <w:rsid w:val="1CCB2BC8"/>
    <w:rsid w:val="1CEC0D90"/>
    <w:rsid w:val="1D077978"/>
    <w:rsid w:val="1D150FC5"/>
    <w:rsid w:val="1D232A04"/>
    <w:rsid w:val="1D280446"/>
    <w:rsid w:val="1D2C0BEB"/>
    <w:rsid w:val="1D2D4721"/>
    <w:rsid w:val="1D3369BF"/>
    <w:rsid w:val="1D4961E3"/>
    <w:rsid w:val="1D4E55A7"/>
    <w:rsid w:val="1D7019C1"/>
    <w:rsid w:val="1D713B23"/>
    <w:rsid w:val="1D7274E7"/>
    <w:rsid w:val="1D886D0B"/>
    <w:rsid w:val="1D952D46"/>
    <w:rsid w:val="1D975F15"/>
    <w:rsid w:val="1DA8386E"/>
    <w:rsid w:val="1DAB47A7"/>
    <w:rsid w:val="1DB45D52"/>
    <w:rsid w:val="1DBC0763"/>
    <w:rsid w:val="1DC046F7"/>
    <w:rsid w:val="1DD12460"/>
    <w:rsid w:val="1DED6B6E"/>
    <w:rsid w:val="1E0A5972"/>
    <w:rsid w:val="1E0C16EA"/>
    <w:rsid w:val="1E14059F"/>
    <w:rsid w:val="1E1A22FB"/>
    <w:rsid w:val="1E1E4F79"/>
    <w:rsid w:val="1E2F53D8"/>
    <w:rsid w:val="1E58490A"/>
    <w:rsid w:val="1E587609"/>
    <w:rsid w:val="1E636E30"/>
    <w:rsid w:val="1E656859"/>
    <w:rsid w:val="1E805C34"/>
    <w:rsid w:val="1E8C78AD"/>
    <w:rsid w:val="1EA14212"/>
    <w:rsid w:val="1EA731C1"/>
    <w:rsid w:val="1EAC07D7"/>
    <w:rsid w:val="1EAF0707"/>
    <w:rsid w:val="1EB8717C"/>
    <w:rsid w:val="1EBE244B"/>
    <w:rsid w:val="1EBF49AE"/>
    <w:rsid w:val="1EC2624D"/>
    <w:rsid w:val="1F142C89"/>
    <w:rsid w:val="1F185E6D"/>
    <w:rsid w:val="1F274302"/>
    <w:rsid w:val="1F4B4494"/>
    <w:rsid w:val="1F7D20FB"/>
    <w:rsid w:val="1FA871F0"/>
    <w:rsid w:val="1FAB33E8"/>
    <w:rsid w:val="1FAB6CE1"/>
    <w:rsid w:val="1FB5190D"/>
    <w:rsid w:val="1FCB2EDF"/>
    <w:rsid w:val="1FE16BA6"/>
    <w:rsid w:val="1FF93EF0"/>
    <w:rsid w:val="1FF95C9E"/>
    <w:rsid w:val="20145ED1"/>
    <w:rsid w:val="201C373B"/>
    <w:rsid w:val="20280331"/>
    <w:rsid w:val="202A22FB"/>
    <w:rsid w:val="20336F55"/>
    <w:rsid w:val="20515ADA"/>
    <w:rsid w:val="20523600"/>
    <w:rsid w:val="206E043A"/>
    <w:rsid w:val="206F7D0E"/>
    <w:rsid w:val="20855784"/>
    <w:rsid w:val="209854B7"/>
    <w:rsid w:val="20A0611A"/>
    <w:rsid w:val="20BD3045"/>
    <w:rsid w:val="20E029BA"/>
    <w:rsid w:val="20F91DC3"/>
    <w:rsid w:val="21056955"/>
    <w:rsid w:val="21115230"/>
    <w:rsid w:val="21166835"/>
    <w:rsid w:val="21325ABC"/>
    <w:rsid w:val="214D4EB3"/>
    <w:rsid w:val="217A2E0F"/>
    <w:rsid w:val="217A4BBD"/>
    <w:rsid w:val="218E68BA"/>
    <w:rsid w:val="21934F11"/>
    <w:rsid w:val="21937A2C"/>
    <w:rsid w:val="21957276"/>
    <w:rsid w:val="21A25EC1"/>
    <w:rsid w:val="21B005DE"/>
    <w:rsid w:val="21BA320B"/>
    <w:rsid w:val="21D27BDA"/>
    <w:rsid w:val="21E14C3C"/>
    <w:rsid w:val="21E40488"/>
    <w:rsid w:val="21E93AF0"/>
    <w:rsid w:val="21EB10D5"/>
    <w:rsid w:val="21EB5ABA"/>
    <w:rsid w:val="221548E5"/>
    <w:rsid w:val="22180D21"/>
    <w:rsid w:val="224156DA"/>
    <w:rsid w:val="22450DA6"/>
    <w:rsid w:val="227635D6"/>
    <w:rsid w:val="22794E74"/>
    <w:rsid w:val="22C205C9"/>
    <w:rsid w:val="22CA1B74"/>
    <w:rsid w:val="22CF0F38"/>
    <w:rsid w:val="22F07A78"/>
    <w:rsid w:val="22F64717"/>
    <w:rsid w:val="22FC1362"/>
    <w:rsid w:val="2303104A"/>
    <w:rsid w:val="23272B22"/>
    <w:rsid w:val="232E2103"/>
    <w:rsid w:val="233E75AE"/>
    <w:rsid w:val="23466363"/>
    <w:rsid w:val="234B6811"/>
    <w:rsid w:val="234E78B1"/>
    <w:rsid w:val="236732CC"/>
    <w:rsid w:val="236773C3"/>
    <w:rsid w:val="236964A7"/>
    <w:rsid w:val="236A4649"/>
    <w:rsid w:val="236E2B89"/>
    <w:rsid w:val="238F2BB7"/>
    <w:rsid w:val="239301B8"/>
    <w:rsid w:val="239909B2"/>
    <w:rsid w:val="23B51EDC"/>
    <w:rsid w:val="23E26A49"/>
    <w:rsid w:val="24294138"/>
    <w:rsid w:val="242F7EE0"/>
    <w:rsid w:val="243F3E9B"/>
    <w:rsid w:val="244D3DFE"/>
    <w:rsid w:val="24A952A3"/>
    <w:rsid w:val="24E16D01"/>
    <w:rsid w:val="24EA11A8"/>
    <w:rsid w:val="24F7089A"/>
    <w:rsid w:val="25202D3F"/>
    <w:rsid w:val="25333A00"/>
    <w:rsid w:val="253A4D8F"/>
    <w:rsid w:val="25453733"/>
    <w:rsid w:val="25457290"/>
    <w:rsid w:val="254C4AC2"/>
    <w:rsid w:val="254E0526"/>
    <w:rsid w:val="2553373E"/>
    <w:rsid w:val="256911D0"/>
    <w:rsid w:val="257F27A2"/>
    <w:rsid w:val="258204E4"/>
    <w:rsid w:val="258424AE"/>
    <w:rsid w:val="25A17C6A"/>
    <w:rsid w:val="25A25DCA"/>
    <w:rsid w:val="25D86356"/>
    <w:rsid w:val="25E847EB"/>
    <w:rsid w:val="25FA62CC"/>
    <w:rsid w:val="260D4251"/>
    <w:rsid w:val="2621539B"/>
    <w:rsid w:val="26347A30"/>
    <w:rsid w:val="266100F9"/>
    <w:rsid w:val="2666570F"/>
    <w:rsid w:val="2686305D"/>
    <w:rsid w:val="26867B60"/>
    <w:rsid w:val="268A3AF4"/>
    <w:rsid w:val="26962499"/>
    <w:rsid w:val="269C3827"/>
    <w:rsid w:val="26A60202"/>
    <w:rsid w:val="26B91CE3"/>
    <w:rsid w:val="26C009EF"/>
    <w:rsid w:val="26C86E2D"/>
    <w:rsid w:val="26D61491"/>
    <w:rsid w:val="26DE174A"/>
    <w:rsid w:val="26E66826"/>
    <w:rsid w:val="270A3FE0"/>
    <w:rsid w:val="270C4E2A"/>
    <w:rsid w:val="270D202F"/>
    <w:rsid w:val="271B35CC"/>
    <w:rsid w:val="2729426E"/>
    <w:rsid w:val="27441EF5"/>
    <w:rsid w:val="27561C28"/>
    <w:rsid w:val="275B2D9A"/>
    <w:rsid w:val="27613B9F"/>
    <w:rsid w:val="27644345"/>
    <w:rsid w:val="277B168E"/>
    <w:rsid w:val="27826579"/>
    <w:rsid w:val="279D5271"/>
    <w:rsid w:val="27AC35F6"/>
    <w:rsid w:val="27B626C7"/>
    <w:rsid w:val="27BF157B"/>
    <w:rsid w:val="27C23AD2"/>
    <w:rsid w:val="27CB7F20"/>
    <w:rsid w:val="27EC7E96"/>
    <w:rsid w:val="27F855FD"/>
    <w:rsid w:val="28135D30"/>
    <w:rsid w:val="2821194A"/>
    <w:rsid w:val="282B6C11"/>
    <w:rsid w:val="283A50A6"/>
    <w:rsid w:val="28551EE0"/>
    <w:rsid w:val="285A2FA5"/>
    <w:rsid w:val="285A5748"/>
    <w:rsid w:val="285F371B"/>
    <w:rsid w:val="28616AD6"/>
    <w:rsid w:val="286E4D4F"/>
    <w:rsid w:val="28706D19"/>
    <w:rsid w:val="287265EE"/>
    <w:rsid w:val="287927AA"/>
    <w:rsid w:val="287C3D28"/>
    <w:rsid w:val="288B5901"/>
    <w:rsid w:val="288E6299"/>
    <w:rsid w:val="28AB47F1"/>
    <w:rsid w:val="28BA7F95"/>
    <w:rsid w:val="28CA1820"/>
    <w:rsid w:val="28DE5E2A"/>
    <w:rsid w:val="28E03E9F"/>
    <w:rsid w:val="290B259E"/>
    <w:rsid w:val="291432EC"/>
    <w:rsid w:val="29564161"/>
    <w:rsid w:val="296A3769"/>
    <w:rsid w:val="296F01AD"/>
    <w:rsid w:val="2973086F"/>
    <w:rsid w:val="29B175E9"/>
    <w:rsid w:val="29C03AD7"/>
    <w:rsid w:val="29C456B6"/>
    <w:rsid w:val="29C72969"/>
    <w:rsid w:val="29D15596"/>
    <w:rsid w:val="29DD218D"/>
    <w:rsid w:val="29E552F5"/>
    <w:rsid w:val="2A0911D4"/>
    <w:rsid w:val="2A092F82"/>
    <w:rsid w:val="2A1A0CEB"/>
    <w:rsid w:val="2A1C0F07"/>
    <w:rsid w:val="2A202079"/>
    <w:rsid w:val="2A2A6532"/>
    <w:rsid w:val="2A3C6EB3"/>
    <w:rsid w:val="2A571F3F"/>
    <w:rsid w:val="2A6554C2"/>
    <w:rsid w:val="2A8E16D9"/>
    <w:rsid w:val="2A9E122B"/>
    <w:rsid w:val="2AA96A88"/>
    <w:rsid w:val="2AB7478C"/>
    <w:rsid w:val="2ABB6513"/>
    <w:rsid w:val="2ACD3FAF"/>
    <w:rsid w:val="2AD01CF1"/>
    <w:rsid w:val="2AD95B0C"/>
    <w:rsid w:val="2ADE61BC"/>
    <w:rsid w:val="2AF61758"/>
    <w:rsid w:val="2AF754D0"/>
    <w:rsid w:val="2B163BA8"/>
    <w:rsid w:val="2B261911"/>
    <w:rsid w:val="2B2D2CA0"/>
    <w:rsid w:val="2B400C25"/>
    <w:rsid w:val="2B4A3852"/>
    <w:rsid w:val="2B4D3342"/>
    <w:rsid w:val="2B777BE6"/>
    <w:rsid w:val="2B794137"/>
    <w:rsid w:val="2B801021"/>
    <w:rsid w:val="2B920D55"/>
    <w:rsid w:val="2B9B7567"/>
    <w:rsid w:val="2BA56D2B"/>
    <w:rsid w:val="2BAE3DE1"/>
    <w:rsid w:val="2BC2163A"/>
    <w:rsid w:val="2BC26A33"/>
    <w:rsid w:val="2BE041B6"/>
    <w:rsid w:val="2BF137F5"/>
    <w:rsid w:val="2C1300E8"/>
    <w:rsid w:val="2C155C0E"/>
    <w:rsid w:val="2C17411D"/>
    <w:rsid w:val="2C275941"/>
    <w:rsid w:val="2C3D4040"/>
    <w:rsid w:val="2C550700"/>
    <w:rsid w:val="2C6B3A80"/>
    <w:rsid w:val="2C70553A"/>
    <w:rsid w:val="2C730B86"/>
    <w:rsid w:val="2C9B780D"/>
    <w:rsid w:val="2C9F2B97"/>
    <w:rsid w:val="2CA760BB"/>
    <w:rsid w:val="2CB90C8F"/>
    <w:rsid w:val="2CD535EF"/>
    <w:rsid w:val="2CD634E0"/>
    <w:rsid w:val="2CDA585C"/>
    <w:rsid w:val="2CF6225B"/>
    <w:rsid w:val="2D1139FF"/>
    <w:rsid w:val="2D4A18E7"/>
    <w:rsid w:val="2D5101A8"/>
    <w:rsid w:val="2D572256"/>
    <w:rsid w:val="2D630BFB"/>
    <w:rsid w:val="2D6B4704"/>
    <w:rsid w:val="2D855015"/>
    <w:rsid w:val="2D9E66A8"/>
    <w:rsid w:val="2DAC0C1E"/>
    <w:rsid w:val="2DCF44E2"/>
    <w:rsid w:val="2DE97352"/>
    <w:rsid w:val="2DF126AA"/>
    <w:rsid w:val="2E0F4E01"/>
    <w:rsid w:val="2E2F4D39"/>
    <w:rsid w:val="2E3B56D4"/>
    <w:rsid w:val="2E6764C9"/>
    <w:rsid w:val="2E6A4A00"/>
    <w:rsid w:val="2E6D79FE"/>
    <w:rsid w:val="2E76670C"/>
    <w:rsid w:val="2E7F39BA"/>
    <w:rsid w:val="2E8928E3"/>
    <w:rsid w:val="2E8E1CA7"/>
    <w:rsid w:val="2EE0567F"/>
    <w:rsid w:val="2EE33991"/>
    <w:rsid w:val="2EE97B20"/>
    <w:rsid w:val="2F1C72B3"/>
    <w:rsid w:val="2F1F3015"/>
    <w:rsid w:val="2F204FF5"/>
    <w:rsid w:val="2F2B399A"/>
    <w:rsid w:val="2F3949C2"/>
    <w:rsid w:val="2F3F11F4"/>
    <w:rsid w:val="2F45680A"/>
    <w:rsid w:val="2F5C1DA5"/>
    <w:rsid w:val="2F633134"/>
    <w:rsid w:val="2F6A2714"/>
    <w:rsid w:val="2F6B5AEA"/>
    <w:rsid w:val="2F6C7A55"/>
    <w:rsid w:val="2F6D7FDB"/>
    <w:rsid w:val="2F827A5E"/>
    <w:rsid w:val="2FB60F93"/>
    <w:rsid w:val="2FB971F8"/>
    <w:rsid w:val="2FC31E25"/>
    <w:rsid w:val="2FDE0A0C"/>
    <w:rsid w:val="2FF10740"/>
    <w:rsid w:val="301B756B"/>
    <w:rsid w:val="30313232"/>
    <w:rsid w:val="303845C1"/>
    <w:rsid w:val="303C2E9C"/>
    <w:rsid w:val="30501C4D"/>
    <w:rsid w:val="305A4537"/>
    <w:rsid w:val="3062163D"/>
    <w:rsid w:val="30656A38"/>
    <w:rsid w:val="30907F59"/>
    <w:rsid w:val="309A2FCC"/>
    <w:rsid w:val="30BF5504"/>
    <w:rsid w:val="30E67B79"/>
    <w:rsid w:val="30EB1466"/>
    <w:rsid w:val="30F71D86"/>
    <w:rsid w:val="30F80A0D"/>
    <w:rsid w:val="310D3357"/>
    <w:rsid w:val="311E1962"/>
    <w:rsid w:val="312132A7"/>
    <w:rsid w:val="313A6116"/>
    <w:rsid w:val="313E79B5"/>
    <w:rsid w:val="314C75BB"/>
    <w:rsid w:val="317653A0"/>
    <w:rsid w:val="317C3B9F"/>
    <w:rsid w:val="318F1D42"/>
    <w:rsid w:val="31916A3A"/>
    <w:rsid w:val="31932A25"/>
    <w:rsid w:val="319C292D"/>
    <w:rsid w:val="31A517E2"/>
    <w:rsid w:val="31AA329C"/>
    <w:rsid w:val="31AF2660"/>
    <w:rsid w:val="31B23EFF"/>
    <w:rsid w:val="31B859B9"/>
    <w:rsid w:val="31C22F3E"/>
    <w:rsid w:val="31D420C7"/>
    <w:rsid w:val="31DE6AA2"/>
    <w:rsid w:val="31E06CBE"/>
    <w:rsid w:val="31ED3189"/>
    <w:rsid w:val="31F12C79"/>
    <w:rsid w:val="31F43D52"/>
    <w:rsid w:val="31F443CB"/>
    <w:rsid w:val="32047F9D"/>
    <w:rsid w:val="320F30FF"/>
    <w:rsid w:val="320F75A3"/>
    <w:rsid w:val="32186458"/>
    <w:rsid w:val="32285F6F"/>
    <w:rsid w:val="325508C9"/>
    <w:rsid w:val="32621481"/>
    <w:rsid w:val="326C2300"/>
    <w:rsid w:val="32777762"/>
    <w:rsid w:val="32784DC3"/>
    <w:rsid w:val="327D62BB"/>
    <w:rsid w:val="32851613"/>
    <w:rsid w:val="328533C1"/>
    <w:rsid w:val="328E7DEA"/>
    <w:rsid w:val="32943604"/>
    <w:rsid w:val="32963820"/>
    <w:rsid w:val="32B819E9"/>
    <w:rsid w:val="32BF657F"/>
    <w:rsid w:val="32C65EB4"/>
    <w:rsid w:val="32D007AA"/>
    <w:rsid w:val="32F10A57"/>
    <w:rsid w:val="32F32A21"/>
    <w:rsid w:val="33182487"/>
    <w:rsid w:val="334535E8"/>
    <w:rsid w:val="334705B2"/>
    <w:rsid w:val="33503314"/>
    <w:rsid w:val="33627F5C"/>
    <w:rsid w:val="33745910"/>
    <w:rsid w:val="33D11A5A"/>
    <w:rsid w:val="33E52369"/>
    <w:rsid w:val="33F151B2"/>
    <w:rsid w:val="34117602"/>
    <w:rsid w:val="342968E5"/>
    <w:rsid w:val="343706EB"/>
    <w:rsid w:val="343E5F1E"/>
    <w:rsid w:val="34607C42"/>
    <w:rsid w:val="34732BA2"/>
    <w:rsid w:val="347A065D"/>
    <w:rsid w:val="348957C0"/>
    <w:rsid w:val="3491429F"/>
    <w:rsid w:val="3495618F"/>
    <w:rsid w:val="34963664"/>
    <w:rsid w:val="34A75871"/>
    <w:rsid w:val="34B00BC9"/>
    <w:rsid w:val="34B34216"/>
    <w:rsid w:val="34BB131C"/>
    <w:rsid w:val="34E31A24"/>
    <w:rsid w:val="34EB1FE1"/>
    <w:rsid w:val="34EB2755"/>
    <w:rsid w:val="34EE524E"/>
    <w:rsid w:val="34F62354"/>
    <w:rsid w:val="34FA7A45"/>
    <w:rsid w:val="35127DF3"/>
    <w:rsid w:val="352933BC"/>
    <w:rsid w:val="35311149"/>
    <w:rsid w:val="35366BDD"/>
    <w:rsid w:val="353E4930"/>
    <w:rsid w:val="359758E5"/>
    <w:rsid w:val="359E6C74"/>
    <w:rsid w:val="35BE10C4"/>
    <w:rsid w:val="35D02246"/>
    <w:rsid w:val="35D10786"/>
    <w:rsid w:val="35D27439"/>
    <w:rsid w:val="35E0728C"/>
    <w:rsid w:val="35E84393"/>
    <w:rsid w:val="360F1920"/>
    <w:rsid w:val="361C228F"/>
    <w:rsid w:val="36246FC4"/>
    <w:rsid w:val="364D41F6"/>
    <w:rsid w:val="36511F38"/>
    <w:rsid w:val="365E6403"/>
    <w:rsid w:val="366C4FC4"/>
    <w:rsid w:val="36783969"/>
    <w:rsid w:val="368A544A"/>
    <w:rsid w:val="36AA5AEC"/>
    <w:rsid w:val="36BD137C"/>
    <w:rsid w:val="36E6490D"/>
    <w:rsid w:val="36E717E3"/>
    <w:rsid w:val="36EF52AD"/>
    <w:rsid w:val="36F143CA"/>
    <w:rsid w:val="3704407A"/>
    <w:rsid w:val="370945C1"/>
    <w:rsid w:val="371504C8"/>
    <w:rsid w:val="372B33F7"/>
    <w:rsid w:val="372C6501"/>
    <w:rsid w:val="37337890"/>
    <w:rsid w:val="373830F8"/>
    <w:rsid w:val="3751494E"/>
    <w:rsid w:val="376712E7"/>
    <w:rsid w:val="376E2676"/>
    <w:rsid w:val="37A80F1E"/>
    <w:rsid w:val="37B81B43"/>
    <w:rsid w:val="37C329C2"/>
    <w:rsid w:val="37CA60FE"/>
    <w:rsid w:val="37CE559C"/>
    <w:rsid w:val="380134EA"/>
    <w:rsid w:val="38262F51"/>
    <w:rsid w:val="382F0057"/>
    <w:rsid w:val="383026B2"/>
    <w:rsid w:val="38312021"/>
    <w:rsid w:val="38341B11"/>
    <w:rsid w:val="38447A9B"/>
    <w:rsid w:val="38476878"/>
    <w:rsid w:val="384F06F9"/>
    <w:rsid w:val="3862667F"/>
    <w:rsid w:val="3885236D"/>
    <w:rsid w:val="38A65E3F"/>
    <w:rsid w:val="38C22C79"/>
    <w:rsid w:val="38C369F1"/>
    <w:rsid w:val="38C83769"/>
    <w:rsid w:val="38DA604A"/>
    <w:rsid w:val="38F8669B"/>
    <w:rsid w:val="39026556"/>
    <w:rsid w:val="39074B30"/>
    <w:rsid w:val="39447B32"/>
    <w:rsid w:val="394D08DF"/>
    <w:rsid w:val="39513FFD"/>
    <w:rsid w:val="395835DE"/>
    <w:rsid w:val="395D0BF4"/>
    <w:rsid w:val="396C060C"/>
    <w:rsid w:val="39785A2E"/>
    <w:rsid w:val="39900FC9"/>
    <w:rsid w:val="399833FA"/>
    <w:rsid w:val="39CF4948"/>
    <w:rsid w:val="3A016DB5"/>
    <w:rsid w:val="3A103EB8"/>
    <w:rsid w:val="3A155D47"/>
    <w:rsid w:val="3A217DF2"/>
    <w:rsid w:val="3A2F14BF"/>
    <w:rsid w:val="3A361B71"/>
    <w:rsid w:val="3A3E27D3"/>
    <w:rsid w:val="3A3F654C"/>
    <w:rsid w:val="3A4A1178"/>
    <w:rsid w:val="3A4D2A17"/>
    <w:rsid w:val="3A811C9B"/>
    <w:rsid w:val="3A8328DC"/>
    <w:rsid w:val="3A8B1791"/>
    <w:rsid w:val="3A96260F"/>
    <w:rsid w:val="3A9643BE"/>
    <w:rsid w:val="3AA50AA5"/>
    <w:rsid w:val="3ABB02C8"/>
    <w:rsid w:val="3AE72E6B"/>
    <w:rsid w:val="3AEE244B"/>
    <w:rsid w:val="3AF45588"/>
    <w:rsid w:val="3B111C96"/>
    <w:rsid w:val="3B11613A"/>
    <w:rsid w:val="3B283ACB"/>
    <w:rsid w:val="3B2D06E4"/>
    <w:rsid w:val="3B366B34"/>
    <w:rsid w:val="3B3B6D13"/>
    <w:rsid w:val="3B4149DB"/>
    <w:rsid w:val="3B455DE4"/>
    <w:rsid w:val="3B6444BC"/>
    <w:rsid w:val="3B7F4E52"/>
    <w:rsid w:val="3B81506E"/>
    <w:rsid w:val="3B8E00C3"/>
    <w:rsid w:val="3BA7084C"/>
    <w:rsid w:val="3BAF2C8C"/>
    <w:rsid w:val="3BCB453B"/>
    <w:rsid w:val="3BCD02B3"/>
    <w:rsid w:val="3BD17677"/>
    <w:rsid w:val="3BD641DA"/>
    <w:rsid w:val="3BDA080F"/>
    <w:rsid w:val="3BFC64A2"/>
    <w:rsid w:val="3BFF5F92"/>
    <w:rsid w:val="3C236105"/>
    <w:rsid w:val="3C2459F9"/>
    <w:rsid w:val="3C2B4FD9"/>
    <w:rsid w:val="3C325F0B"/>
    <w:rsid w:val="3C3E268D"/>
    <w:rsid w:val="3C544530"/>
    <w:rsid w:val="3C544875"/>
    <w:rsid w:val="3C6127A9"/>
    <w:rsid w:val="3C6A3835"/>
    <w:rsid w:val="3C7E115E"/>
    <w:rsid w:val="3C963F93"/>
    <w:rsid w:val="3CAA0A65"/>
    <w:rsid w:val="3CC35212"/>
    <w:rsid w:val="3CE00DEC"/>
    <w:rsid w:val="3CFB0E50"/>
    <w:rsid w:val="3CFB1C54"/>
    <w:rsid w:val="3CFD1EB5"/>
    <w:rsid w:val="3D3954D4"/>
    <w:rsid w:val="3D4D374C"/>
    <w:rsid w:val="3D5705CF"/>
    <w:rsid w:val="3D5D11C3"/>
    <w:rsid w:val="3D7D7AB7"/>
    <w:rsid w:val="3D850719"/>
    <w:rsid w:val="3DD35929"/>
    <w:rsid w:val="3DE03BA2"/>
    <w:rsid w:val="3E060C40"/>
    <w:rsid w:val="3E32264F"/>
    <w:rsid w:val="3E410AE4"/>
    <w:rsid w:val="3E432AAE"/>
    <w:rsid w:val="3E5D1F87"/>
    <w:rsid w:val="3E602B0F"/>
    <w:rsid w:val="3E674787"/>
    <w:rsid w:val="3E8310FD"/>
    <w:rsid w:val="3EDF3E59"/>
    <w:rsid w:val="3EE057E6"/>
    <w:rsid w:val="3EE85404"/>
    <w:rsid w:val="3F19380F"/>
    <w:rsid w:val="3F1E7077"/>
    <w:rsid w:val="3F255D10"/>
    <w:rsid w:val="3F282EC4"/>
    <w:rsid w:val="3F391125"/>
    <w:rsid w:val="3F482F4E"/>
    <w:rsid w:val="3F61717C"/>
    <w:rsid w:val="3F7E18C4"/>
    <w:rsid w:val="3F85325E"/>
    <w:rsid w:val="3F9503E1"/>
    <w:rsid w:val="3F95226A"/>
    <w:rsid w:val="3F9D1D4A"/>
    <w:rsid w:val="3F9E4390"/>
    <w:rsid w:val="3FB928FC"/>
    <w:rsid w:val="3FCF3ECE"/>
    <w:rsid w:val="3FD140EA"/>
    <w:rsid w:val="3FDC0668"/>
    <w:rsid w:val="3FF57DD8"/>
    <w:rsid w:val="401A783F"/>
    <w:rsid w:val="402A3CA8"/>
    <w:rsid w:val="40303710"/>
    <w:rsid w:val="40363F4D"/>
    <w:rsid w:val="403E2FEC"/>
    <w:rsid w:val="404F3FD5"/>
    <w:rsid w:val="406B3DDC"/>
    <w:rsid w:val="407A208B"/>
    <w:rsid w:val="407D0E36"/>
    <w:rsid w:val="40880B53"/>
    <w:rsid w:val="409C0254"/>
    <w:rsid w:val="40A10D90"/>
    <w:rsid w:val="40A315E2"/>
    <w:rsid w:val="40B57568"/>
    <w:rsid w:val="40B97058"/>
    <w:rsid w:val="40E47ED6"/>
    <w:rsid w:val="40F2256A"/>
    <w:rsid w:val="40FF230D"/>
    <w:rsid w:val="41032081"/>
    <w:rsid w:val="410A340F"/>
    <w:rsid w:val="411029F0"/>
    <w:rsid w:val="41120516"/>
    <w:rsid w:val="41210759"/>
    <w:rsid w:val="412169AB"/>
    <w:rsid w:val="412D70FE"/>
    <w:rsid w:val="412F731A"/>
    <w:rsid w:val="41330FCF"/>
    <w:rsid w:val="41415E2F"/>
    <w:rsid w:val="41452699"/>
    <w:rsid w:val="41597EF3"/>
    <w:rsid w:val="41744D2D"/>
    <w:rsid w:val="417B60BB"/>
    <w:rsid w:val="4183522A"/>
    <w:rsid w:val="4185270A"/>
    <w:rsid w:val="418A27A2"/>
    <w:rsid w:val="418E2292"/>
    <w:rsid w:val="419D52B7"/>
    <w:rsid w:val="41B94E35"/>
    <w:rsid w:val="41BD4926"/>
    <w:rsid w:val="41BD66D4"/>
    <w:rsid w:val="41CB6793"/>
    <w:rsid w:val="41EA4FEF"/>
    <w:rsid w:val="42125AB0"/>
    <w:rsid w:val="42154762"/>
    <w:rsid w:val="4233229F"/>
    <w:rsid w:val="423F17DF"/>
    <w:rsid w:val="42426BD9"/>
    <w:rsid w:val="424E557E"/>
    <w:rsid w:val="4253296F"/>
    <w:rsid w:val="42576B28"/>
    <w:rsid w:val="425A03C6"/>
    <w:rsid w:val="426E3E72"/>
    <w:rsid w:val="427C033D"/>
    <w:rsid w:val="429C09DF"/>
    <w:rsid w:val="42AD752A"/>
    <w:rsid w:val="42B86E9B"/>
    <w:rsid w:val="42BD407C"/>
    <w:rsid w:val="42C65A5C"/>
    <w:rsid w:val="42DC5CC8"/>
    <w:rsid w:val="42DC702D"/>
    <w:rsid w:val="42DE2DA6"/>
    <w:rsid w:val="42E934F8"/>
    <w:rsid w:val="42FE533E"/>
    <w:rsid w:val="43122A4F"/>
    <w:rsid w:val="431247FD"/>
    <w:rsid w:val="43210C07"/>
    <w:rsid w:val="43326C4D"/>
    <w:rsid w:val="43346E69"/>
    <w:rsid w:val="43544E16"/>
    <w:rsid w:val="4360359D"/>
    <w:rsid w:val="43827BD5"/>
    <w:rsid w:val="438837D9"/>
    <w:rsid w:val="438A0837"/>
    <w:rsid w:val="438C45B0"/>
    <w:rsid w:val="43917E18"/>
    <w:rsid w:val="43AC2EA4"/>
    <w:rsid w:val="43C5238F"/>
    <w:rsid w:val="43C65736"/>
    <w:rsid w:val="43CD4BC8"/>
    <w:rsid w:val="43D47D05"/>
    <w:rsid w:val="43D92BEF"/>
    <w:rsid w:val="43EB0C2A"/>
    <w:rsid w:val="4407792B"/>
    <w:rsid w:val="44185E43"/>
    <w:rsid w:val="4420119C"/>
    <w:rsid w:val="444529B0"/>
    <w:rsid w:val="44501A81"/>
    <w:rsid w:val="4451147D"/>
    <w:rsid w:val="44636A4E"/>
    <w:rsid w:val="4464552C"/>
    <w:rsid w:val="44722751"/>
    <w:rsid w:val="4475773A"/>
    <w:rsid w:val="447C0AC8"/>
    <w:rsid w:val="44977F05"/>
    <w:rsid w:val="44A64897"/>
    <w:rsid w:val="44AC2A30"/>
    <w:rsid w:val="44C24FB4"/>
    <w:rsid w:val="44CD5077"/>
    <w:rsid w:val="44E16B7D"/>
    <w:rsid w:val="44E64193"/>
    <w:rsid w:val="44E87F0C"/>
    <w:rsid w:val="44EB3558"/>
    <w:rsid w:val="450B2031"/>
    <w:rsid w:val="451F1453"/>
    <w:rsid w:val="45246A6A"/>
    <w:rsid w:val="45280539"/>
    <w:rsid w:val="452C6BC0"/>
    <w:rsid w:val="45364C8F"/>
    <w:rsid w:val="453809C7"/>
    <w:rsid w:val="453E0AA9"/>
    <w:rsid w:val="456C42B5"/>
    <w:rsid w:val="458F4349"/>
    <w:rsid w:val="4597627D"/>
    <w:rsid w:val="45A100BA"/>
    <w:rsid w:val="45AB2CE7"/>
    <w:rsid w:val="45B20519"/>
    <w:rsid w:val="45B47DEE"/>
    <w:rsid w:val="45B778DE"/>
    <w:rsid w:val="45C049E4"/>
    <w:rsid w:val="45C344D5"/>
    <w:rsid w:val="45E649C1"/>
    <w:rsid w:val="45FE2B09"/>
    <w:rsid w:val="461940F5"/>
    <w:rsid w:val="46256F3D"/>
    <w:rsid w:val="46365271"/>
    <w:rsid w:val="463E3B5B"/>
    <w:rsid w:val="46487824"/>
    <w:rsid w:val="466C06C8"/>
    <w:rsid w:val="46712183"/>
    <w:rsid w:val="467B6B5D"/>
    <w:rsid w:val="4689127A"/>
    <w:rsid w:val="46A76B23"/>
    <w:rsid w:val="46B362F7"/>
    <w:rsid w:val="46EA77D2"/>
    <w:rsid w:val="47095F17"/>
    <w:rsid w:val="470A192F"/>
    <w:rsid w:val="471E5E67"/>
    <w:rsid w:val="47347438"/>
    <w:rsid w:val="473E1472"/>
    <w:rsid w:val="47503B46"/>
    <w:rsid w:val="47573126"/>
    <w:rsid w:val="47665118"/>
    <w:rsid w:val="478B4B7E"/>
    <w:rsid w:val="478E5BF3"/>
    <w:rsid w:val="479559FD"/>
    <w:rsid w:val="47AB0809"/>
    <w:rsid w:val="47C022EA"/>
    <w:rsid w:val="47C63154"/>
    <w:rsid w:val="47CB141F"/>
    <w:rsid w:val="47DD11F5"/>
    <w:rsid w:val="47E10C42"/>
    <w:rsid w:val="47EF04AA"/>
    <w:rsid w:val="4800317F"/>
    <w:rsid w:val="4800556C"/>
    <w:rsid w:val="480321E6"/>
    <w:rsid w:val="48180B08"/>
    <w:rsid w:val="4823125B"/>
    <w:rsid w:val="4839282C"/>
    <w:rsid w:val="485E2293"/>
    <w:rsid w:val="485F5788"/>
    <w:rsid w:val="487B1097"/>
    <w:rsid w:val="48802209"/>
    <w:rsid w:val="488A12DA"/>
    <w:rsid w:val="489A151D"/>
    <w:rsid w:val="489B34E7"/>
    <w:rsid w:val="48A837B8"/>
    <w:rsid w:val="48BC5937"/>
    <w:rsid w:val="48CF2828"/>
    <w:rsid w:val="48E1372A"/>
    <w:rsid w:val="48EE3617"/>
    <w:rsid w:val="48EE7ABB"/>
    <w:rsid w:val="48F814B6"/>
    <w:rsid w:val="49044BE8"/>
    <w:rsid w:val="490746D8"/>
    <w:rsid w:val="49105C83"/>
    <w:rsid w:val="49184C88"/>
    <w:rsid w:val="49214B3A"/>
    <w:rsid w:val="492D2391"/>
    <w:rsid w:val="49470F79"/>
    <w:rsid w:val="495F62C2"/>
    <w:rsid w:val="49695393"/>
    <w:rsid w:val="496A2251"/>
    <w:rsid w:val="497F0713"/>
    <w:rsid w:val="49976853"/>
    <w:rsid w:val="499917D4"/>
    <w:rsid w:val="499F0DB5"/>
    <w:rsid w:val="499F5761"/>
    <w:rsid w:val="49AD1724"/>
    <w:rsid w:val="49C425C9"/>
    <w:rsid w:val="49C600F0"/>
    <w:rsid w:val="49DE18DD"/>
    <w:rsid w:val="49E35145"/>
    <w:rsid w:val="49EA0282"/>
    <w:rsid w:val="49EC3FFA"/>
    <w:rsid w:val="49F20EE5"/>
    <w:rsid w:val="49FC7FB5"/>
    <w:rsid w:val="49FE5ADB"/>
    <w:rsid w:val="4A534079"/>
    <w:rsid w:val="4A5751EC"/>
    <w:rsid w:val="4A955225"/>
    <w:rsid w:val="4A9E2E1A"/>
    <w:rsid w:val="4ABA5EA6"/>
    <w:rsid w:val="4ACA00A8"/>
    <w:rsid w:val="4AEA40A1"/>
    <w:rsid w:val="4AFA44F5"/>
    <w:rsid w:val="4B0709C0"/>
    <w:rsid w:val="4B074A45"/>
    <w:rsid w:val="4B3C4B0D"/>
    <w:rsid w:val="4B510D65"/>
    <w:rsid w:val="4B6978CC"/>
    <w:rsid w:val="4B8D7117"/>
    <w:rsid w:val="4B9E1324"/>
    <w:rsid w:val="4B9F28EF"/>
    <w:rsid w:val="4BA804EE"/>
    <w:rsid w:val="4BAD5A0B"/>
    <w:rsid w:val="4BB87F0C"/>
    <w:rsid w:val="4BCD4DA7"/>
    <w:rsid w:val="4BD72A88"/>
    <w:rsid w:val="4C003D8D"/>
    <w:rsid w:val="4C2D65B7"/>
    <w:rsid w:val="4C453E95"/>
    <w:rsid w:val="4C513C42"/>
    <w:rsid w:val="4C784837"/>
    <w:rsid w:val="4C8C5620"/>
    <w:rsid w:val="4CB71850"/>
    <w:rsid w:val="4CBE1552"/>
    <w:rsid w:val="4CF50C0C"/>
    <w:rsid w:val="4D072EF9"/>
    <w:rsid w:val="4D147DE0"/>
    <w:rsid w:val="4D1723B2"/>
    <w:rsid w:val="4D181B86"/>
    <w:rsid w:val="4D241CFD"/>
    <w:rsid w:val="4D267823"/>
    <w:rsid w:val="4D297313"/>
    <w:rsid w:val="4D2F5E5D"/>
    <w:rsid w:val="4D333CEE"/>
    <w:rsid w:val="4D415BF1"/>
    <w:rsid w:val="4D447CA9"/>
    <w:rsid w:val="4D587BF8"/>
    <w:rsid w:val="4D605095"/>
    <w:rsid w:val="4D812CAB"/>
    <w:rsid w:val="4D834C75"/>
    <w:rsid w:val="4D896004"/>
    <w:rsid w:val="4D897DB2"/>
    <w:rsid w:val="4D924EB8"/>
    <w:rsid w:val="4DA1334D"/>
    <w:rsid w:val="4DC82688"/>
    <w:rsid w:val="4DCB03CA"/>
    <w:rsid w:val="4DD3102D"/>
    <w:rsid w:val="4DDF3E76"/>
    <w:rsid w:val="4DF36049"/>
    <w:rsid w:val="4E0833CC"/>
    <w:rsid w:val="4E0B6A19"/>
    <w:rsid w:val="4E240F03"/>
    <w:rsid w:val="4E2633B6"/>
    <w:rsid w:val="4E2B0E69"/>
    <w:rsid w:val="4E2D4BE1"/>
    <w:rsid w:val="4E437F61"/>
    <w:rsid w:val="4E4B32B9"/>
    <w:rsid w:val="4E51409D"/>
    <w:rsid w:val="4E6D3230"/>
    <w:rsid w:val="4E810A89"/>
    <w:rsid w:val="4E8F31A6"/>
    <w:rsid w:val="4E9702AC"/>
    <w:rsid w:val="4E9764FE"/>
    <w:rsid w:val="4E9B0304"/>
    <w:rsid w:val="4ED80FF1"/>
    <w:rsid w:val="4EFB083B"/>
    <w:rsid w:val="4F05790C"/>
    <w:rsid w:val="4F082F58"/>
    <w:rsid w:val="4F194B09"/>
    <w:rsid w:val="4F4B3C05"/>
    <w:rsid w:val="4F4C0136"/>
    <w:rsid w:val="4F9D5D96"/>
    <w:rsid w:val="4FB07878"/>
    <w:rsid w:val="4FB629B4"/>
    <w:rsid w:val="4FBD1F95"/>
    <w:rsid w:val="4FC81DBA"/>
    <w:rsid w:val="4FCB2904"/>
    <w:rsid w:val="4FD72978"/>
    <w:rsid w:val="4FDE2637"/>
    <w:rsid w:val="4FE87012"/>
    <w:rsid w:val="4FF0236A"/>
    <w:rsid w:val="50055358"/>
    <w:rsid w:val="50153772"/>
    <w:rsid w:val="501F49FD"/>
    <w:rsid w:val="50250266"/>
    <w:rsid w:val="502913D8"/>
    <w:rsid w:val="5037599B"/>
    <w:rsid w:val="504601DC"/>
    <w:rsid w:val="50642410"/>
    <w:rsid w:val="506643DA"/>
    <w:rsid w:val="50962F12"/>
    <w:rsid w:val="50A218B6"/>
    <w:rsid w:val="50AC0FE9"/>
    <w:rsid w:val="50B602D7"/>
    <w:rsid w:val="50BB6929"/>
    <w:rsid w:val="50CC06E1"/>
    <w:rsid w:val="50CC6933"/>
    <w:rsid w:val="50D91050"/>
    <w:rsid w:val="50DB6B76"/>
    <w:rsid w:val="50E4128C"/>
    <w:rsid w:val="50EC0D83"/>
    <w:rsid w:val="510478A5"/>
    <w:rsid w:val="51084011"/>
    <w:rsid w:val="51286E64"/>
    <w:rsid w:val="51422751"/>
    <w:rsid w:val="51534A93"/>
    <w:rsid w:val="515661FD"/>
    <w:rsid w:val="51AB6549"/>
    <w:rsid w:val="51AC22C1"/>
    <w:rsid w:val="51B51175"/>
    <w:rsid w:val="51B655ED"/>
    <w:rsid w:val="51BC69A8"/>
    <w:rsid w:val="51C45B1E"/>
    <w:rsid w:val="51DD027E"/>
    <w:rsid w:val="51FF4AE6"/>
    <w:rsid w:val="5202766A"/>
    <w:rsid w:val="52075749"/>
    <w:rsid w:val="52086E88"/>
    <w:rsid w:val="520914C1"/>
    <w:rsid w:val="522D51B0"/>
    <w:rsid w:val="52385255"/>
    <w:rsid w:val="524D39E7"/>
    <w:rsid w:val="52655EED"/>
    <w:rsid w:val="526A01B2"/>
    <w:rsid w:val="52720E14"/>
    <w:rsid w:val="52B4142D"/>
    <w:rsid w:val="52B551A5"/>
    <w:rsid w:val="52B92F75"/>
    <w:rsid w:val="52C03D1F"/>
    <w:rsid w:val="52C665A9"/>
    <w:rsid w:val="530B778E"/>
    <w:rsid w:val="5310069C"/>
    <w:rsid w:val="53162A7A"/>
    <w:rsid w:val="531B422E"/>
    <w:rsid w:val="53234805"/>
    <w:rsid w:val="533802B0"/>
    <w:rsid w:val="533876CC"/>
    <w:rsid w:val="53514ECE"/>
    <w:rsid w:val="5371731E"/>
    <w:rsid w:val="53774CFF"/>
    <w:rsid w:val="537D2167"/>
    <w:rsid w:val="53890B0C"/>
    <w:rsid w:val="538B66CB"/>
    <w:rsid w:val="538F3E27"/>
    <w:rsid w:val="53933738"/>
    <w:rsid w:val="53C55770"/>
    <w:rsid w:val="53CA286E"/>
    <w:rsid w:val="53D37CCA"/>
    <w:rsid w:val="53D53D51"/>
    <w:rsid w:val="53EB7839"/>
    <w:rsid w:val="53F561A1"/>
    <w:rsid w:val="53FC12DE"/>
    <w:rsid w:val="540208BE"/>
    <w:rsid w:val="540A58B9"/>
    <w:rsid w:val="541327B7"/>
    <w:rsid w:val="542720D3"/>
    <w:rsid w:val="54295E4B"/>
    <w:rsid w:val="542E3461"/>
    <w:rsid w:val="543208FA"/>
    <w:rsid w:val="544762D1"/>
    <w:rsid w:val="545E1D6F"/>
    <w:rsid w:val="546D3F89"/>
    <w:rsid w:val="5479292E"/>
    <w:rsid w:val="54B41BB8"/>
    <w:rsid w:val="54B576DE"/>
    <w:rsid w:val="54BB2F47"/>
    <w:rsid w:val="54C31F15"/>
    <w:rsid w:val="54CF254E"/>
    <w:rsid w:val="54E56216"/>
    <w:rsid w:val="55106DE7"/>
    <w:rsid w:val="55110DB9"/>
    <w:rsid w:val="55326D32"/>
    <w:rsid w:val="55487179"/>
    <w:rsid w:val="554B5B7F"/>
    <w:rsid w:val="55517E5D"/>
    <w:rsid w:val="55521C9E"/>
    <w:rsid w:val="5560589C"/>
    <w:rsid w:val="55852E44"/>
    <w:rsid w:val="558C48E3"/>
    <w:rsid w:val="55AA4D69"/>
    <w:rsid w:val="55B61960"/>
    <w:rsid w:val="55C51BA3"/>
    <w:rsid w:val="55D22371"/>
    <w:rsid w:val="55D40D5D"/>
    <w:rsid w:val="55DD0C9B"/>
    <w:rsid w:val="55EB5A20"/>
    <w:rsid w:val="5612303A"/>
    <w:rsid w:val="56215B75"/>
    <w:rsid w:val="56290384"/>
    <w:rsid w:val="567E622C"/>
    <w:rsid w:val="568A5F56"/>
    <w:rsid w:val="569D042A"/>
    <w:rsid w:val="56A143BE"/>
    <w:rsid w:val="56AB2B47"/>
    <w:rsid w:val="56AC76D0"/>
    <w:rsid w:val="56BC2A77"/>
    <w:rsid w:val="56C5189F"/>
    <w:rsid w:val="56E84CA2"/>
    <w:rsid w:val="56E9213D"/>
    <w:rsid w:val="5728063B"/>
    <w:rsid w:val="572A43B4"/>
    <w:rsid w:val="573967DC"/>
    <w:rsid w:val="575D6537"/>
    <w:rsid w:val="575E22AF"/>
    <w:rsid w:val="575F4A5D"/>
    <w:rsid w:val="57633422"/>
    <w:rsid w:val="576F0018"/>
    <w:rsid w:val="578320CF"/>
    <w:rsid w:val="57835872"/>
    <w:rsid w:val="57BB14B0"/>
    <w:rsid w:val="57BD10A8"/>
    <w:rsid w:val="57CA16F3"/>
    <w:rsid w:val="57E9601D"/>
    <w:rsid w:val="57FB5D50"/>
    <w:rsid w:val="580F01B2"/>
    <w:rsid w:val="5821117D"/>
    <w:rsid w:val="583555B0"/>
    <w:rsid w:val="58373836"/>
    <w:rsid w:val="583D4424"/>
    <w:rsid w:val="58433FDB"/>
    <w:rsid w:val="584F6B7D"/>
    <w:rsid w:val="585B0D05"/>
    <w:rsid w:val="58694A68"/>
    <w:rsid w:val="586A1866"/>
    <w:rsid w:val="5875165E"/>
    <w:rsid w:val="589046EA"/>
    <w:rsid w:val="58970D9C"/>
    <w:rsid w:val="589B7E1A"/>
    <w:rsid w:val="58BC50A4"/>
    <w:rsid w:val="58CE6FC1"/>
    <w:rsid w:val="58D72319"/>
    <w:rsid w:val="58DC16DE"/>
    <w:rsid w:val="58E97CE8"/>
    <w:rsid w:val="58F033DB"/>
    <w:rsid w:val="59026A33"/>
    <w:rsid w:val="59097FF9"/>
    <w:rsid w:val="59125193"/>
    <w:rsid w:val="592461CF"/>
    <w:rsid w:val="59311130"/>
    <w:rsid w:val="593226CA"/>
    <w:rsid w:val="5934151A"/>
    <w:rsid w:val="59411541"/>
    <w:rsid w:val="59413C36"/>
    <w:rsid w:val="59425272"/>
    <w:rsid w:val="59475BC7"/>
    <w:rsid w:val="594B23BF"/>
    <w:rsid w:val="59512491"/>
    <w:rsid w:val="59545718"/>
    <w:rsid w:val="59554FEC"/>
    <w:rsid w:val="595B6AA6"/>
    <w:rsid w:val="59682F71"/>
    <w:rsid w:val="597520EC"/>
    <w:rsid w:val="598B53E3"/>
    <w:rsid w:val="59902B0E"/>
    <w:rsid w:val="59917A82"/>
    <w:rsid w:val="59AC5554"/>
    <w:rsid w:val="59B461B6"/>
    <w:rsid w:val="59BB5797"/>
    <w:rsid w:val="59CA7E98"/>
    <w:rsid w:val="59F12F67"/>
    <w:rsid w:val="59F564CA"/>
    <w:rsid w:val="59F842F5"/>
    <w:rsid w:val="59FF30AB"/>
    <w:rsid w:val="5A084C52"/>
    <w:rsid w:val="5A0B0A85"/>
    <w:rsid w:val="5A290952"/>
    <w:rsid w:val="5A2C0AD2"/>
    <w:rsid w:val="5A355A42"/>
    <w:rsid w:val="5A4532B2"/>
    <w:rsid w:val="5A6000EC"/>
    <w:rsid w:val="5A803EC5"/>
    <w:rsid w:val="5AB20948"/>
    <w:rsid w:val="5AC05BF0"/>
    <w:rsid w:val="5AC468CD"/>
    <w:rsid w:val="5AD54636"/>
    <w:rsid w:val="5ADD6987"/>
    <w:rsid w:val="5AE825BC"/>
    <w:rsid w:val="5B0D2022"/>
    <w:rsid w:val="5B1E422F"/>
    <w:rsid w:val="5B304AE3"/>
    <w:rsid w:val="5B4A5024"/>
    <w:rsid w:val="5B57504B"/>
    <w:rsid w:val="5BAA161F"/>
    <w:rsid w:val="5BAA5AC3"/>
    <w:rsid w:val="5BAA7871"/>
    <w:rsid w:val="5BB701E0"/>
    <w:rsid w:val="5BB97AB4"/>
    <w:rsid w:val="5BCF0469"/>
    <w:rsid w:val="5BEA2363"/>
    <w:rsid w:val="5BF705DC"/>
    <w:rsid w:val="5BF925A6"/>
    <w:rsid w:val="5BFB631F"/>
    <w:rsid w:val="5C0D7E00"/>
    <w:rsid w:val="5C397A1F"/>
    <w:rsid w:val="5C3C3BB3"/>
    <w:rsid w:val="5C430981"/>
    <w:rsid w:val="5C5D0B60"/>
    <w:rsid w:val="5C8C3340"/>
    <w:rsid w:val="5CA97B29"/>
    <w:rsid w:val="5CB5360A"/>
    <w:rsid w:val="5CBF6DB9"/>
    <w:rsid w:val="5CD31049"/>
    <w:rsid w:val="5CD32DF8"/>
    <w:rsid w:val="5CDF354A"/>
    <w:rsid w:val="5CE86853"/>
    <w:rsid w:val="5CF35248"/>
    <w:rsid w:val="5D201440"/>
    <w:rsid w:val="5D277C85"/>
    <w:rsid w:val="5D331AE8"/>
    <w:rsid w:val="5D487342"/>
    <w:rsid w:val="5D492258"/>
    <w:rsid w:val="5D543F38"/>
    <w:rsid w:val="5D5F6986"/>
    <w:rsid w:val="5D620824"/>
    <w:rsid w:val="5D850596"/>
    <w:rsid w:val="5D8D5B67"/>
    <w:rsid w:val="5D924A61"/>
    <w:rsid w:val="5D9625A2"/>
    <w:rsid w:val="5DB40418"/>
    <w:rsid w:val="5DDB6408"/>
    <w:rsid w:val="5DEB5F1F"/>
    <w:rsid w:val="5DF23751"/>
    <w:rsid w:val="5E0314BA"/>
    <w:rsid w:val="5E03770C"/>
    <w:rsid w:val="5E0E058B"/>
    <w:rsid w:val="5E0F1C0D"/>
    <w:rsid w:val="5E336E59"/>
    <w:rsid w:val="5E40626B"/>
    <w:rsid w:val="5E4775F9"/>
    <w:rsid w:val="5E4C4C10"/>
    <w:rsid w:val="5E6202E5"/>
    <w:rsid w:val="5E954808"/>
    <w:rsid w:val="5EAC1FB8"/>
    <w:rsid w:val="5EB44B9A"/>
    <w:rsid w:val="5EC86EA1"/>
    <w:rsid w:val="5ECF75EF"/>
    <w:rsid w:val="5ED66053"/>
    <w:rsid w:val="5EDF7832"/>
    <w:rsid w:val="5EEF0DD0"/>
    <w:rsid w:val="5EF325CC"/>
    <w:rsid w:val="5F225ABD"/>
    <w:rsid w:val="5F2E2567"/>
    <w:rsid w:val="5F465B03"/>
    <w:rsid w:val="5F473629"/>
    <w:rsid w:val="5F6C794D"/>
    <w:rsid w:val="5F961BF6"/>
    <w:rsid w:val="5F9E76ED"/>
    <w:rsid w:val="5FB32A6C"/>
    <w:rsid w:val="5FB5096E"/>
    <w:rsid w:val="5FC5111D"/>
    <w:rsid w:val="5FDB26EF"/>
    <w:rsid w:val="5FE07D05"/>
    <w:rsid w:val="60091255"/>
    <w:rsid w:val="60161979"/>
    <w:rsid w:val="602120CC"/>
    <w:rsid w:val="60262BCA"/>
    <w:rsid w:val="60275934"/>
    <w:rsid w:val="60327E35"/>
    <w:rsid w:val="6051650D"/>
    <w:rsid w:val="605D73EA"/>
    <w:rsid w:val="60636240"/>
    <w:rsid w:val="606935C3"/>
    <w:rsid w:val="60735C83"/>
    <w:rsid w:val="60813CE2"/>
    <w:rsid w:val="6082700E"/>
    <w:rsid w:val="60E2185B"/>
    <w:rsid w:val="60ED3165"/>
    <w:rsid w:val="60FE708C"/>
    <w:rsid w:val="61016185"/>
    <w:rsid w:val="611A2DA3"/>
    <w:rsid w:val="61202383"/>
    <w:rsid w:val="6126799A"/>
    <w:rsid w:val="61630BEE"/>
    <w:rsid w:val="616A46F9"/>
    <w:rsid w:val="616C3850"/>
    <w:rsid w:val="61700C15"/>
    <w:rsid w:val="618446C0"/>
    <w:rsid w:val="61860438"/>
    <w:rsid w:val="6189617B"/>
    <w:rsid w:val="61A22D98"/>
    <w:rsid w:val="61B530E2"/>
    <w:rsid w:val="61C251E9"/>
    <w:rsid w:val="61CD250B"/>
    <w:rsid w:val="61D72388"/>
    <w:rsid w:val="61DB4C28"/>
    <w:rsid w:val="61FF26CC"/>
    <w:rsid w:val="620852F1"/>
    <w:rsid w:val="620D0B5A"/>
    <w:rsid w:val="62347E94"/>
    <w:rsid w:val="623C31ED"/>
    <w:rsid w:val="62552366"/>
    <w:rsid w:val="625978FB"/>
    <w:rsid w:val="6267026A"/>
    <w:rsid w:val="62677DBE"/>
    <w:rsid w:val="62714880"/>
    <w:rsid w:val="6271733B"/>
    <w:rsid w:val="627961EF"/>
    <w:rsid w:val="628249B5"/>
    <w:rsid w:val="628C5F22"/>
    <w:rsid w:val="62922E0D"/>
    <w:rsid w:val="62AF1C11"/>
    <w:rsid w:val="62B64D4D"/>
    <w:rsid w:val="62C21944"/>
    <w:rsid w:val="62F20AC3"/>
    <w:rsid w:val="63147CC6"/>
    <w:rsid w:val="631B2E02"/>
    <w:rsid w:val="635B1A77"/>
    <w:rsid w:val="635C3B47"/>
    <w:rsid w:val="63624ED5"/>
    <w:rsid w:val="637C0CE8"/>
    <w:rsid w:val="639C7534"/>
    <w:rsid w:val="639F57E1"/>
    <w:rsid w:val="63B10704"/>
    <w:rsid w:val="63BA3E13"/>
    <w:rsid w:val="63C139AA"/>
    <w:rsid w:val="63C416EC"/>
    <w:rsid w:val="63E37FC6"/>
    <w:rsid w:val="63F14E78"/>
    <w:rsid w:val="64032214"/>
    <w:rsid w:val="6410048D"/>
    <w:rsid w:val="641E704E"/>
    <w:rsid w:val="642301C1"/>
    <w:rsid w:val="64322AF9"/>
    <w:rsid w:val="644B7717"/>
    <w:rsid w:val="645962D8"/>
    <w:rsid w:val="645C0E1F"/>
    <w:rsid w:val="647A6C66"/>
    <w:rsid w:val="64947310"/>
    <w:rsid w:val="64966BE4"/>
    <w:rsid w:val="649D4651"/>
    <w:rsid w:val="64A83A6C"/>
    <w:rsid w:val="64C5571C"/>
    <w:rsid w:val="64E536C8"/>
    <w:rsid w:val="64E9731B"/>
    <w:rsid w:val="64EB11A1"/>
    <w:rsid w:val="64EF2799"/>
    <w:rsid w:val="650C50F9"/>
    <w:rsid w:val="653308D7"/>
    <w:rsid w:val="653A0FA0"/>
    <w:rsid w:val="6549634D"/>
    <w:rsid w:val="656F7435"/>
    <w:rsid w:val="65A05841"/>
    <w:rsid w:val="65A61E51"/>
    <w:rsid w:val="65B25CA0"/>
    <w:rsid w:val="65B71938"/>
    <w:rsid w:val="65BC08CD"/>
    <w:rsid w:val="65C546A4"/>
    <w:rsid w:val="65ED6CD8"/>
    <w:rsid w:val="65F75DA9"/>
    <w:rsid w:val="660706CC"/>
    <w:rsid w:val="664177C9"/>
    <w:rsid w:val="66432D9C"/>
    <w:rsid w:val="66747D26"/>
    <w:rsid w:val="667747F4"/>
    <w:rsid w:val="66AB21C3"/>
    <w:rsid w:val="66B5531C"/>
    <w:rsid w:val="66C258A6"/>
    <w:rsid w:val="66CF63DE"/>
    <w:rsid w:val="66E856F1"/>
    <w:rsid w:val="66EA3218"/>
    <w:rsid w:val="67176CA3"/>
    <w:rsid w:val="672A3F5C"/>
    <w:rsid w:val="676F196F"/>
    <w:rsid w:val="677A0A3F"/>
    <w:rsid w:val="678673E4"/>
    <w:rsid w:val="67967E45"/>
    <w:rsid w:val="679F070D"/>
    <w:rsid w:val="67C1041C"/>
    <w:rsid w:val="67C34366"/>
    <w:rsid w:val="67C65A33"/>
    <w:rsid w:val="67D23DA8"/>
    <w:rsid w:val="67D5211A"/>
    <w:rsid w:val="67E4410B"/>
    <w:rsid w:val="67E81E4D"/>
    <w:rsid w:val="67E934CF"/>
    <w:rsid w:val="67F04F8A"/>
    <w:rsid w:val="68071BA7"/>
    <w:rsid w:val="681048F1"/>
    <w:rsid w:val="681E3F78"/>
    <w:rsid w:val="681F5143"/>
    <w:rsid w:val="682F7047"/>
    <w:rsid w:val="68364CD7"/>
    <w:rsid w:val="68420E31"/>
    <w:rsid w:val="685F19E3"/>
    <w:rsid w:val="685F7957"/>
    <w:rsid w:val="687F2281"/>
    <w:rsid w:val="688D6550"/>
    <w:rsid w:val="68C72254"/>
    <w:rsid w:val="68DA0494"/>
    <w:rsid w:val="68E1064A"/>
    <w:rsid w:val="690A7BA1"/>
    <w:rsid w:val="69180510"/>
    <w:rsid w:val="692844CB"/>
    <w:rsid w:val="692F585A"/>
    <w:rsid w:val="69362744"/>
    <w:rsid w:val="694E2184"/>
    <w:rsid w:val="69502F14"/>
    <w:rsid w:val="69715CFE"/>
    <w:rsid w:val="6974712F"/>
    <w:rsid w:val="699B26CD"/>
    <w:rsid w:val="69A51678"/>
    <w:rsid w:val="69A753F0"/>
    <w:rsid w:val="69BB2B17"/>
    <w:rsid w:val="69EA21D5"/>
    <w:rsid w:val="69F61ED3"/>
    <w:rsid w:val="69FB1963"/>
    <w:rsid w:val="6A1D00CE"/>
    <w:rsid w:val="6A300574"/>
    <w:rsid w:val="6A3B3D8A"/>
    <w:rsid w:val="6A3C022E"/>
    <w:rsid w:val="6A4D41E9"/>
    <w:rsid w:val="6A4E3ABD"/>
    <w:rsid w:val="6A4E61B3"/>
    <w:rsid w:val="6A503CD9"/>
    <w:rsid w:val="6A580B7F"/>
    <w:rsid w:val="6A5E3620"/>
    <w:rsid w:val="6A6D03E7"/>
    <w:rsid w:val="6A7449B2"/>
    <w:rsid w:val="6A8706F1"/>
    <w:rsid w:val="6A9736B6"/>
    <w:rsid w:val="6AA302AD"/>
    <w:rsid w:val="6AA61B4B"/>
    <w:rsid w:val="6AA67D9D"/>
    <w:rsid w:val="6AA95198"/>
    <w:rsid w:val="6ABF6769"/>
    <w:rsid w:val="6AD12266"/>
    <w:rsid w:val="6AD57716"/>
    <w:rsid w:val="6AD73E3C"/>
    <w:rsid w:val="6AF1726A"/>
    <w:rsid w:val="6AF208ED"/>
    <w:rsid w:val="6B0D1BCA"/>
    <w:rsid w:val="6B120F8F"/>
    <w:rsid w:val="6B122D3D"/>
    <w:rsid w:val="6B1C1E0E"/>
    <w:rsid w:val="6B4355EC"/>
    <w:rsid w:val="6B4E646B"/>
    <w:rsid w:val="6B7457A6"/>
    <w:rsid w:val="6B8579B3"/>
    <w:rsid w:val="6B9419A4"/>
    <w:rsid w:val="6BE124BE"/>
    <w:rsid w:val="6BE20961"/>
    <w:rsid w:val="6BE50451"/>
    <w:rsid w:val="6BE8387E"/>
    <w:rsid w:val="6BE96194"/>
    <w:rsid w:val="6C246144"/>
    <w:rsid w:val="6C6D7E09"/>
    <w:rsid w:val="6C7D4B2E"/>
    <w:rsid w:val="6C7E4B30"/>
    <w:rsid w:val="6C8718B8"/>
    <w:rsid w:val="6CA409AC"/>
    <w:rsid w:val="6CA93CD7"/>
    <w:rsid w:val="6CC344F8"/>
    <w:rsid w:val="6CE34991"/>
    <w:rsid w:val="6CE64481"/>
    <w:rsid w:val="6D056FFD"/>
    <w:rsid w:val="6D25144D"/>
    <w:rsid w:val="6D3416A0"/>
    <w:rsid w:val="6D3671B7"/>
    <w:rsid w:val="6D3F05F3"/>
    <w:rsid w:val="6D437B25"/>
    <w:rsid w:val="6D515497"/>
    <w:rsid w:val="6D6C2BD8"/>
    <w:rsid w:val="6D6D4BA2"/>
    <w:rsid w:val="6D7B72BF"/>
    <w:rsid w:val="6DA32372"/>
    <w:rsid w:val="6DAA54AF"/>
    <w:rsid w:val="6DAE1443"/>
    <w:rsid w:val="6E070B53"/>
    <w:rsid w:val="6E274D51"/>
    <w:rsid w:val="6E3A7D92"/>
    <w:rsid w:val="6E3D1FD3"/>
    <w:rsid w:val="6E5427B4"/>
    <w:rsid w:val="6E7855AD"/>
    <w:rsid w:val="6E7A7577"/>
    <w:rsid w:val="6E7F3C61"/>
    <w:rsid w:val="6E9308F4"/>
    <w:rsid w:val="6ED0363B"/>
    <w:rsid w:val="6EEF1D13"/>
    <w:rsid w:val="6EF530A1"/>
    <w:rsid w:val="6EF72381"/>
    <w:rsid w:val="6EF94940"/>
    <w:rsid w:val="6EFA7CC2"/>
    <w:rsid w:val="6F1C23DC"/>
    <w:rsid w:val="6F2B4B68"/>
    <w:rsid w:val="6F3C65DA"/>
    <w:rsid w:val="6F4934AE"/>
    <w:rsid w:val="6F7D3E81"/>
    <w:rsid w:val="6F800BBD"/>
    <w:rsid w:val="6F851954"/>
    <w:rsid w:val="6FA73BA8"/>
    <w:rsid w:val="6FAF4FFE"/>
    <w:rsid w:val="6FB75646"/>
    <w:rsid w:val="6FE27182"/>
    <w:rsid w:val="6FEF5D43"/>
    <w:rsid w:val="6FEF7AF1"/>
    <w:rsid w:val="6FF13869"/>
    <w:rsid w:val="704936A5"/>
    <w:rsid w:val="704C06A7"/>
    <w:rsid w:val="706128E0"/>
    <w:rsid w:val="70651B61"/>
    <w:rsid w:val="706F478E"/>
    <w:rsid w:val="708E10B8"/>
    <w:rsid w:val="708E2E66"/>
    <w:rsid w:val="70C920F0"/>
    <w:rsid w:val="70FC4273"/>
    <w:rsid w:val="71080E6A"/>
    <w:rsid w:val="710A2D64"/>
    <w:rsid w:val="710E3FA6"/>
    <w:rsid w:val="712E4649"/>
    <w:rsid w:val="715069EC"/>
    <w:rsid w:val="7165689A"/>
    <w:rsid w:val="717958C4"/>
    <w:rsid w:val="71851885"/>
    <w:rsid w:val="718B148D"/>
    <w:rsid w:val="71950224"/>
    <w:rsid w:val="71997D14"/>
    <w:rsid w:val="71A32E24"/>
    <w:rsid w:val="71BE6476"/>
    <w:rsid w:val="71EF5B86"/>
    <w:rsid w:val="71F0647E"/>
    <w:rsid w:val="71F5250F"/>
    <w:rsid w:val="71FE401B"/>
    <w:rsid w:val="72035BCD"/>
    <w:rsid w:val="720F3474"/>
    <w:rsid w:val="721970A7"/>
    <w:rsid w:val="72330169"/>
    <w:rsid w:val="7241389E"/>
    <w:rsid w:val="72442376"/>
    <w:rsid w:val="72A03324"/>
    <w:rsid w:val="72A0751B"/>
    <w:rsid w:val="72CD44DD"/>
    <w:rsid w:val="72F378F8"/>
    <w:rsid w:val="732950C8"/>
    <w:rsid w:val="732B7092"/>
    <w:rsid w:val="732D3C85"/>
    <w:rsid w:val="73487C44"/>
    <w:rsid w:val="7349727C"/>
    <w:rsid w:val="73516D4E"/>
    <w:rsid w:val="735E1215"/>
    <w:rsid w:val="73620FE6"/>
    <w:rsid w:val="7377413B"/>
    <w:rsid w:val="73942E89"/>
    <w:rsid w:val="73A61C8F"/>
    <w:rsid w:val="73AA26AC"/>
    <w:rsid w:val="73AD1BC2"/>
    <w:rsid w:val="73B47087"/>
    <w:rsid w:val="73B726D3"/>
    <w:rsid w:val="73E831D5"/>
    <w:rsid w:val="73F05BE5"/>
    <w:rsid w:val="73FE47A6"/>
    <w:rsid w:val="74051691"/>
    <w:rsid w:val="74220495"/>
    <w:rsid w:val="742777E0"/>
    <w:rsid w:val="742D5A28"/>
    <w:rsid w:val="743957DE"/>
    <w:rsid w:val="743F3434"/>
    <w:rsid w:val="74493C73"/>
    <w:rsid w:val="747F58E7"/>
    <w:rsid w:val="7495214B"/>
    <w:rsid w:val="7496678D"/>
    <w:rsid w:val="74B93ECA"/>
    <w:rsid w:val="74CC6652"/>
    <w:rsid w:val="74EB1494"/>
    <w:rsid w:val="74F55BA9"/>
    <w:rsid w:val="74F71921"/>
    <w:rsid w:val="74F773E5"/>
    <w:rsid w:val="74FE7FE0"/>
    <w:rsid w:val="750C6A4F"/>
    <w:rsid w:val="751D6EAE"/>
    <w:rsid w:val="75330480"/>
    <w:rsid w:val="755F74C6"/>
    <w:rsid w:val="75A3785E"/>
    <w:rsid w:val="75A62E29"/>
    <w:rsid w:val="75A90D63"/>
    <w:rsid w:val="75B07D22"/>
    <w:rsid w:val="75D25EEA"/>
    <w:rsid w:val="75D73501"/>
    <w:rsid w:val="75DC0B17"/>
    <w:rsid w:val="75DD24BF"/>
    <w:rsid w:val="75E8126A"/>
    <w:rsid w:val="760836BA"/>
    <w:rsid w:val="760D6F22"/>
    <w:rsid w:val="762027B2"/>
    <w:rsid w:val="763B5B08"/>
    <w:rsid w:val="765D196F"/>
    <w:rsid w:val="76634D94"/>
    <w:rsid w:val="768A5F2A"/>
    <w:rsid w:val="768B0D8B"/>
    <w:rsid w:val="768E0063"/>
    <w:rsid w:val="76A74DDD"/>
    <w:rsid w:val="76AF7FDA"/>
    <w:rsid w:val="76B80C3C"/>
    <w:rsid w:val="76D0242A"/>
    <w:rsid w:val="76D417EE"/>
    <w:rsid w:val="76DD4B47"/>
    <w:rsid w:val="76E61C4D"/>
    <w:rsid w:val="76F31C74"/>
    <w:rsid w:val="76FA5D8E"/>
    <w:rsid w:val="77004391"/>
    <w:rsid w:val="770420D4"/>
    <w:rsid w:val="77075720"/>
    <w:rsid w:val="770C2D36"/>
    <w:rsid w:val="771953B8"/>
    <w:rsid w:val="771F2A69"/>
    <w:rsid w:val="77336515"/>
    <w:rsid w:val="7763043E"/>
    <w:rsid w:val="77901BB9"/>
    <w:rsid w:val="779B2CD1"/>
    <w:rsid w:val="779C40BA"/>
    <w:rsid w:val="77C00613"/>
    <w:rsid w:val="77D221D2"/>
    <w:rsid w:val="78122D8D"/>
    <w:rsid w:val="781E71C5"/>
    <w:rsid w:val="782544BF"/>
    <w:rsid w:val="783469E8"/>
    <w:rsid w:val="783562BD"/>
    <w:rsid w:val="7836450F"/>
    <w:rsid w:val="78450D3A"/>
    <w:rsid w:val="78496FBD"/>
    <w:rsid w:val="7866291A"/>
    <w:rsid w:val="786B5A9C"/>
    <w:rsid w:val="78746DE5"/>
    <w:rsid w:val="787E7C64"/>
    <w:rsid w:val="78911745"/>
    <w:rsid w:val="789E3E62"/>
    <w:rsid w:val="78BC253A"/>
    <w:rsid w:val="78C338C8"/>
    <w:rsid w:val="78DA3778"/>
    <w:rsid w:val="79004B1D"/>
    <w:rsid w:val="79134850"/>
    <w:rsid w:val="79426EE3"/>
    <w:rsid w:val="794C71C1"/>
    <w:rsid w:val="796609EE"/>
    <w:rsid w:val="79786DA9"/>
    <w:rsid w:val="797F5A41"/>
    <w:rsid w:val="798C63B0"/>
    <w:rsid w:val="79975481"/>
    <w:rsid w:val="79A851F6"/>
    <w:rsid w:val="79C67B14"/>
    <w:rsid w:val="79EB30D7"/>
    <w:rsid w:val="7A0B19CB"/>
    <w:rsid w:val="7A140880"/>
    <w:rsid w:val="7A2111EE"/>
    <w:rsid w:val="7A2B5BC9"/>
    <w:rsid w:val="7A3525A4"/>
    <w:rsid w:val="7A6D61E2"/>
    <w:rsid w:val="7A6D7F90"/>
    <w:rsid w:val="7A756E44"/>
    <w:rsid w:val="7A905722"/>
    <w:rsid w:val="7AA975E0"/>
    <w:rsid w:val="7ACD16AF"/>
    <w:rsid w:val="7AE83ABA"/>
    <w:rsid w:val="7AEC7106"/>
    <w:rsid w:val="7B0A57DF"/>
    <w:rsid w:val="7B0F54EB"/>
    <w:rsid w:val="7B143268"/>
    <w:rsid w:val="7B160627"/>
    <w:rsid w:val="7B1A0118"/>
    <w:rsid w:val="7B2014A6"/>
    <w:rsid w:val="7B2368A0"/>
    <w:rsid w:val="7B3C1F59"/>
    <w:rsid w:val="7B3F192C"/>
    <w:rsid w:val="7B454A69"/>
    <w:rsid w:val="7B4A207F"/>
    <w:rsid w:val="7B6C561B"/>
    <w:rsid w:val="7B810197"/>
    <w:rsid w:val="7BC02341"/>
    <w:rsid w:val="7BD55DBA"/>
    <w:rsid w:val="7BDE3614"/>
    <w:rsid w:val="7BDF0A19"/>
    <w:rsid w:val="7BF22E42"/>
    <w:rsid w:val="7C1508DF"/>
    <w:rsid w:val="7C1D7794"/>
    <w:rsid w:val="7C1E2304"/>
    <w:rsid w:val="7C4D4FF4"/>
    <w:rsid w:val="7C52568F"/>
    <w:rsid w:val="7C52743D"/>
    <w:rsid w:val="7C5B09E8"/>
    <w:rsid w:val="7C5C02BC"/>
    <w:rsid w:val="7C686C61"/>
    <w:rsid w:val="7C7F3FAA"/>
    <w:rsid w:val="7C9424C4"/>
    <w:rsid w:val="7CA0464C"/>
    <w:rsid w:val="7CC16371"/>
    <w:rsid w:val="7D034BDB"/>
    <w:rsid w:val="7D3E79C1"/>
    <w:rsid w:val="7D5316BF"/>
    <w:rsid w:val="7D5B7F2D"/>
    <w:rsid w:val="7D625DA6"/>
    <w:rsid w:val="7D7002AC"/>
    <w:rsid w:val="7D721306"/>
    <w:rsid w:val="7D8C2E23"/>
    <w:rsid w:val="7D952517"/>
    <w:rsid w:val="7DDA593C"/>
    <w:rsid w:val="7DE642E1"/>
    <w:rsid w:val="7E152E18"/>
    <w:rsid w:val="7E2D0162"/>
    <w:rsid w:val="7E3808B5"/>
    <w:rsid w:val="7E5020A2"/>
    <w:rsid w:val="7E5043EB"/>
    <w:rsid w:val="7E611BB9"/>
    <w:rsid w:val="7E655BDB"/>
    <w:rsid w:val="7E6B47E6"/>
    <w:rsid w:val="7E775881"/>
    <w:rsid w:val="7E867872"/>
    <w:rsid w:val="7E8B2E70"/>
    <w:rsid w:val="7EA83C8C"/>
    <w:rsid w:val="7EAF0B77"/>
    <w:rsid w:val="7ECB797B"/>
    <w:rsid w:val="7EDE320A"/>
    <w:rsid w:val="7EDE76AE"/>
    <w:rsid w:val="7EE12CFA"/>
    <w:rsid w:val="7EF33E37"/>
    <w:rsid w:val="7EFC5D86"/>
    <w:rsid w:val="7F007624"/>
    <w:rsid w:val="7F2F3A66"/>
    <w:rsid w:val="7F361298"/>
    <w:rsid w:val="7F4F44E6"/>
    <w:rsid w:val="7F5434CC"/>
    <w:rsid w:val="7F5E434B"/>
    <w:rsid w:val="7F741DC0"/>
    <w:rsid w:val="7F7F4D53"/>
    <w:rsid w:val="7F8D69DE"/>
    <w:rsid w:val="7F9B4DDA"/>
    <w:rsid w:val="7FA4445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qFormat="1" w:uiPriority="99" w:semiHidden="0" w:name="index 8"/>
    <w:lsdException w:unhideWhenUsed="0" w:uiPriority="0" w:semiHidden="0" w:name="index 9"/>
    <w:lsdException w:qFormat="1" w:unhideWhenUsed="0" w:uiPriority="39" w:semiHidden="0" w:name="toc 1"/>
    <w:lsdException w:qFormat="1"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qFormat/>
    <w:uiPriority w:val="9"/>
    <w:pPr>
      <w:keepNext/>
      <w:keepLines/>
      <w:spacing w:before="260" w:after="260" w:line="416" w:lineRule="auto"/>
      <w:outlineLvl w:val="1"/>
    </w:pPr>
    <w:rPr>
      <w:rFonts w:ascii="Cambria" w:hAnsi="Cambria" w:eastAsia="宋体" w:cs="Times New Roman"/>
      <w:b/>
      <w:bCs/>
      <w:sz w:val="32"/>
      <w:szCs w:val="32"/>
    </w:rPr>
  </w:style>
  <w:style w:type="paragraph" w:styleId="4">
    <w:name w:val="heading 3"/>
    <w:basedOn w:val="1"/>
    <w:next w:val="1"/>
    <w:unhideWhenUsed/>
    <w:qFormat/>
    <w:uiPriority w:val="0"/>
    <w:pPr>
      <w:spacing w:beforeAutospacing="1" w:afterAutospacing="1"/>
      <w:jc w:val="left"/>
      <w:outlineLvl w:val="2"/>
    </w:pPr>
    <w:rPr>
      <w:rFonts w:hint="eastAsia" w:ascii="宋体" w:hAnsi="宋体"/>
      <w:b/>
      <w:bCs/>
      <w:kern w:val="0"/>
      <w:sz w:val="27"/>
      <w:szCs w:val="27"/>
    </w:rPr>
  </w:style>
  <w:style w:type="paragraph" w:styleId="5">
    <w:name w:val="heading 4"/>
    <w:basedOn w:val="1"/>
    <w:next w:val="1"/>
    <w:qFormat/>
    <w:uiPriority w:val="0"/>
    <w:pPr>
      <w:keepNext/>
      <w:keepLines/>
      <w:widowControl/>
      <w:spacing w:before="120" w:after="120" w:line="360" w:lineRule="auto"/>
      <w:jc w:val="center"/>
      <w:outlineLvl w:val="3"/>
    </w:pPr>
    <w:rPr>
      <w:rFonts w:eastAsia="Ђˎ̥"/>
      <w:kern w:val="0"/>
      <w:sz w:val="28"/>
      <w:szCs w:val="20"/>
    </w:rPr>
  </w:style>
  <w:style w:type="character" w:default="1" w:styleId="32">
    <w:name w:val="Default Paragraph Font"/>
    <w:semiHidden/>
    <w:qFormat/>
    <w:uiPriority w:val="0"/>
  </w:style>
  <w:style w:type="table" w:default="1" w:styleId="30">
    <w:name w:val="Normal Table"/>
    <w:semiHidden/>
    <w:qFormat/>
    <w:uiPriority w:val="0"/>
    <w:tblPr>
      <w:tblCellMar>
        <w:top w:w="0" w:type="dxa"/>
        <w:left w:w="108" w:type="dxa"/>
        <w:bottom w:w="0" w:type="dxa"/>
        <w:right w:w="108" w:type="dxa"/>
      </w:tblCellMar>
    </w:tblPr>
  </w:style>
  <w:style w:type="paragraph" w:styleId="6">
    <w:name w:val="index 8"/>
    <w:basedOn w:val="1"/>
    <w:next w:val="1"/>
    <w:unhideWhenUsed/>
    <w:qFormat/>
    <w:uiPriority w:val="99"/>
    <w:pPr>
      <w:ind w:left="1400" w:leftChars="1400"/>
    </w:pPr>
  </w:style>
  <w:style w:type="paragraph" w:styleId="7">
    <w:name w:val="List Number"/>
    <w:basedOn w:val="1"/>
    <w:qFormat/>
    <w:uiPriority w:val="0"/>
    <w:pPr>
      <w:numPr>
        <w:ilvl w:val="0"/>
        <w:numId w:val="1"/>
      </w:numPr>
    </w:pPr>
  </w:style>
  <w:style w:type="paragraph" w:styleId="8">
    <w:name w:val="Normal Indent"/>
    <w:basedOn w:val="1"/>
    <w:next w:val="1"/>
    <w:qFormat/>
    <w:uiPriority w:val="0"/>
    <w:pPr>
      <w:ind w:firstLine="420"/>
    </w:pPr>
    <w:rPr>
      <w:szCs w:val="20"/>
    </w:rPr>
  </w:style>
  <w:style w:type="paragraph" w:styleId="9">
    <w:name w:val="caption"/>
    <w:basedOn w:val="1"/>
    <w:next w:val="1"/>
    <w:qFormat/>
    <w:uiPriority w:val="0"/>
    <w:pPr>
      <w:spacing w:before="152" w:after="160"/>
    </w:pPr>
    <w:rPr>
      <w:rFonts w:ascii="Arial" w:hAnsi="Arial" w:eastAsia="黑体" w:cs="Arial"/>
      <w:sz w:val="20"/>
      <w:szCs w:val="20"/>
    </w:rPr>
  </w:style>
  <w:style w:type="paragraph" w:styleId="10">
    <w:name w:val="annotation text"/>
    <w:basedOn w:val="1"/>
    <w:qFormat/>
    <w:uiPriority w:val="0"/>
    <w:pPr>
      <w:adjustRightInd w:val="0"/>
      <w:spacing w:line="360" w:lineRule="atLeast"/>
      <w:jc w:val="left"/>
      <w:textAlignment w:val="baseline"/>
    </w:pPr>
    <w:rPr>
      <w:kern w:val="0"/>
      <w:sz w:val="24"/>
      <w:szCs w:val="20"/>
    </w:rPr>
  </w:style>
  <w:style w:type="paragraph" w:styleId="11">
    <w:name w:val="index 6"/>
    <w:basedOn w:val="1"/>
    <w:next w:val="1"/>
    <w:qFormat/>
    <w:uiPriority w:val="0"/>
    <w:pPr>
      <w:widowControl/>
      <w:spacing w:before="100" w:after="200" w:line="276" w:lineRule="auto"/>
      <w:ind w:left="1260" w:hanging="210"/>
      <w:jc w:val="left"/>
    </w:pPr>
    <w:rPr>
      <w:rFonts w:ascii="Calibri" w:hAnsi="Calibri" w:eastAsia="楷体_GB2312"/>
      <w:kern w:val="0"/>
      <w:sz w:val="24"/>
      <w:szCs w:val="20"/>
    </w:rPr>
  </w:style>
  <w:style w:type="paragraph" w:styleId="12">
    <w:name w:val="Body Text 3"/>
    <w:basedOn w:val="1"/>
    <w:qFormat/>
    <w:uiPriority w:val="0"/>
    <w:pPr>
      <w:spacing w:line="500" w:lineRule="exact"/>
    </w:pPr>
    <w:rPr>
      <w:b/>
      <w:bCs/>
      <w:kern w:val="0"/>
      <w:sz w:val="24"/>
    </w:rPr>
  </w:style>
  <w:style w:type="paragraph" w:styleId="13">
    <w:name w:val="Body Text"/>
    <w:basedOn w:val="1"/>
    <w:next w:val="14"/>
    <w:qFormat/>
    <w:uiPriority w:val="0"/>
    <w:pPr>
      <w:spacing w:line="380" w:lineRule="exact"/>
    </w:pPr>
    <w:rPr>
      <w:kern w:val="0"/>
      <w:sz w:val="24"/>
    </w:rPr>
  </w:style>
  <w:style w:type="paragraph" w:styleId="14">
    <w:name w:val="Date"/>
    <w:basedOn w:val="1"/>
    <w:next w:val="1"/>
    <w:qFormat/>
    <w:uiPriority w:val="0"/>
    <w:rPr>
      <w:sz w:val="24"/>
    </w:rPr>
  </w:style>
  <w:style w:type="paragraph" w:styleId="15">
    <w:name w:val="Body Text Indent"/>
    <w:basedOn w:val="1"/>
    <w:qFormat/>
    <w:uiPriority w:val="0"/>
    <w:pPr>
      <w:ind w:firstLine="830" w:firstLineChars="352"/>
    </w:pPr>
    <w:rPr>
      <w:rFonts w:ascii="仿宋_GB2312" w:eastAsia="仿宋_GB2312"/>
      <w:kern w:val="0"/>
      <w:sz w:val="32"/>
      <w:szCs w:val="20"/>
    </w:rPr>
  </w:style>
  <w:style w:type="paragraph" w:styleId="16">
    <w:name w:val="List 2"/>
    <w:basedOn w:val="1"/>
    <w:qFormat/>
    <w:uiPriority w:val="0"/>
    <w:pPr>
      <w:ind w:left="100" w:leftChars="200" w:hanging="200" w:hangingChars="200"/>
    </w:pPr>
    <w:rPr>
      <w:rFonts w:ascii="Verdana" w:hAnsi="Verdana"/>
      <w:sz w:val="28"/>
    </w:rPr>
  </w:style>
  <w:style w:type="paragraph" w:styleId="17">
    <w:name w:val="toc 3"/>
    <w:basedOn w:val="1"/>
    <w:next w:val="1"/>
    <w:qFormat/>
    <w:uiPriority w:val="0"/>
    <w:pPr>
      <w:ind w:left="840" w:leftChars="400"/>
    </w:pPr>
  </w:style>
  <w:style w:type="paragraph" w:styleId="18">
    <w:name w:val="Plain Text"/>
    <w:basedOn w:val="1"/>
    <w:next w:val="1"/>
    <w:qFormat/>
    <w:uiPriority w:val="0"/>
    <w:rPr>
      <w:rFonts w:ascii="宋体" w:hAnsi="Courier New"/>
      <w:kern w:val="0"/>
      <w:sz w:val="20"/>
      <w:szCs w:val="21"/>
    </w:rPr>
  </w:style>
  <w:style w:type="paragraph" w:styleId="19">
    <w:name w:val="footer"/>
    <w:basedOn w:val="1"/>
    <w:qFormat/>
    <w:uiPriority w:val="0"/>
    <w:pPr>
      <w:tabs>
        <w:tab w:val="center" w:pos="4153"/>
        <w:tab w:val="right" w:pos="8306"/>
      </w:tabs>
      <w:snapToGrid w:val="0"/>
      <w:jc w:val="left"/>
    </w:pPr>
    <w:rPr>
      <w:kern w:val="0"/>
      <w:sz w:val="18"/>
      <w:szCs w:val="18"/>
    </w:rPr>
  </w:style>
  <w:style w:type="paragraph" w:styleId="20">
    <w:name w:val="header"/>
    <w:basedOn w:val="1"/>
    <w:next w:val="13"/>
    <w:qFormat/>
    <w:uiPriority w:val="0"/>
    <w:pPr>
      <w:pBdr>
        <w:bottom w:val="single" w:color="auto" w:sz="6" w:space="1"/>
      </w:pBdr>
      <w:tabs>
        <w:tab w:val="center" w:pos="4153"/>
        <w:tab w:val="right" w:pos="8306"/>
      </w:tabs>
      <w:snapToGrid w:val="0"/>
      <w:jc w:val="center"/>
    </w:pPr>
    <w:rPr>
      <w:kern w:val="0"/>
      <w:sz w:val="18"/>
      <w:szCs w:val="18"/>
    </w:rPr>
  </w:style>
  <w:style w:type="paragraph" w:styleId="21">
    <w:name w:val="toc 1"/>
    <w:basedOn w:val="1"/>
    <w:next w:val="1"/>
    <w:qFormat/>
    <w:uiPriority w:val="39"/>
  </w:style>
  <w:style w:type="paragraph" w:styleId="22">
    <w:name w:val="List"/>
    <w:basedOn w:val="1"/>
    <w:qFormat/>
    <w:uiPriority w:val="0"/>
    <w:pPr>
      <w:ind w:left="200" w:hanging="200" w:hangingChars="200"/>
    </w:pPr>
    <w:rPr>
      <w:rFonts w:ascii="Times New Roman" w:hAnsi="Times New Roman" w:eastAsia="宋体" w:cs="Times New Roman"/>
      <w:sz w:val="28"/>
    </w:rPr>
  </w:style>
  <w:style w:type="paragraph" w:styleId="23">
    <w:name w:val="toc 2"/>
    <w:basedOn w:val="1"/>
    <w:next w:val="1"/>
    <w:unhideWhenUsed/>
    <w:qFormat/>
    <w:uiPriority w:val="39"/>
    <w:pPr>
      <w:ind w:left="420" w:leftChars="200"/>
    </w:pPr>
  </w:style>
  <w:style w:type="paragraph" w:styleId="24">
    <w:name w:val="Body Text 2"/>
    <w:basedOn w:val="1"/>
    <w:qFormat/>
    <w:uiPriority w:val="0"/>
    <w:pPr>
      <w:spacing w:after="120" w:line="480" w:lineRule="auto"/>
    </w:pPr>
    <w:rPr>
      <w:kern w:val="0"/>
      <w:sz w:val="20"/>
    </w:rPr>
  </w:style>
  <w:style w:type="paragraph" w:styleId="25">
    <w:name w:val="HTML Preformatted"/>
    <w:basedOn w:val="1"/>
    <w:qFormat/>
    <w:uiPriority w:val="0"/>
    <w:rPr>
      <w:rFonts w:ascii="Courier New" w:hAnsi="Courier New" w:cs="Courier New"/>
      <w:sz w:val="20"/>
      <w:szCs w:val="20"/>
    </w:rPr>
  </w:style>
  <w:style w:type="paragraph" w:styleId="2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27">
    <w:name w:val="Title"/>
    <w:basedOn w:val="1"/>
    <w:qFormat/>
    <w:uiPriority w:val="0"/>
    <w:pPr>
      <w:spacing w:before="240" w:after="60"/>
      <w:jc w:val="center"/>
      <w:outlineLvl w:val="0"/>
    </w:pPr>
    <w:rPr>
      <w:rFonts w:ascii="Arial" w:hAnsi="Arial"/>
      <w:b/>
      <w:bCs/>
      <w:sz w:val="32"/>
      <w:szCs w:val="32"/>
    </w:rPr>
  </w:style>
  <w:style w:type="paragraph" w:styleId="28">
    <w:name w:val="Body Text First Indent"/>
    <w:basedOn w:val="13"/>
    <w:qFormat/>
    <w:uiPriority w:val="0"/>
    <w:pPr>
      <w:widowControl/>
      <w:wordWrap w:val="0"/>
      <w:topLinePunct/>
      <w:spacing w:after="0" w:line="600" w:lineRule="exact"/>
      <w:ind w:firstLine="880" w:firstLineChars="200"/>
      <w:jc w:val="left"/>
      <w:textAlignment w:val="baseline"/>
    </w:pPr>
    <w:rPr>
      <w:rFonts w:ascii="Times New Roman" w:hAnsi="Times New Roman" w:eastAsia="仿宋_GB2312" w:cs="Times New Roman"/>
      <w:sz w:val="32"/>
      <w:szCs w:val="24"/>
      <w:lang w:eastAsia="en-US"/>
    </w:rPr>
  </w:style>
  <w:style w:type="paragraph" w:styleId="29">
    <w:name w:val="Body Text First Indent 2"/>
    <w:basedOn w:val="15"/>
    <w:next w:val="1"/>
    <w:qFormat/>
    <w:uiPriority w:val="0"/>
    <w:pPr>
      <w:ind w:firstLine="420" w:firstLineChars="200"/>
    </w:pPr>
    <w:rPr>
      <w:rFonts w:ascii="Times New Roman" w:hAnsi="Times New Roman" w:eastAsia="宋体" w:cs="Times New Roman"/>
    </w:rPr>
  </w:style>
  <w:style w:type="table" w:styleId="31">
    <w:name w:val="Table Grid"/>
    <w:basedOn w:val="30"/>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33">
    <w:name w:val="Strong"/>
    <w:basedOn w:val="32"/>
    <w:qFormat/>
    <w:uiPriority w:val="0"/>
    <w:rPr>
      <w:b/>
    </w:rPr>
  </w:style>
  <w:style w:type="character" w:styleId="34">
    <w:name w:val="page number"/>
    <w:qFormat/>
    <w:uiPriority w:val="0"/>
    <w:rPr>
      <w:rFonts w:ascii="Times New Roman" w:hAnsi="Times New Roman" w:eastAsia="宋体" w:cs="Times New Roman"/>
    </w:rPr>
  </w:style>
  <w:style w:type="character" w:styleId="35">
    <w:name w:val="Hyperlink"/>
    <w:basedOn w:val="32"/>
    <w:unhideWhenUsed/>
    <w:qFormat/>
    <w:uiPriority w:val="99"/>
    <w:rPr>
      <w:color w:val="0000FF"/>
      <w:u w:val="single"/>
    </w:rPr>
  </w:style>
  <w:style w:type="character" w:styleId="36">
    <w:name w:val="annotation reference"/>
    <w:qFormat/>
    <w:uiPriority w:val="0"/>
    <w:rPr>
      <w:rFonts w:ascii="Times New Roman" w:hAnsi="Times New Roman" w:eastAsia="宋体" w:cs="Times New Roman"/>
      <w:sz w:val="21"/>
      <w:szCs w:val="21"/>
    </w:rPr>
  </w:style>
  <w:style w:type="paragraph" w:customStyle="1" w:styleId="37">
    <w:name w:val="_Style 1"/>
    <w:basedOn w:val="1"/>
    <w:qFormat/>
    <w:uiPriority w:val="99"/>
    <w:pPr>
      <w:ind w:firstLine="420" w:firstLineChars="200"/>
    </w:pPr>
  </w:style>
  <w:style w:type="paragraph" w:customStyle="1" w:styleId="38">
    <w:name w:val="Default"/>
    <w:next w:val="39"/>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9">
    <w:name w:val="正文文字 6"/>
    <w:next w:val="1"/>
    <w:qFormat/>
    <w:uiPriority w:val="0"/>
    <w:pPr>
      <w:widowControl w:val="0"/>
      <w:ind w:left="240"/>
      <w:jc w:val="both"/>
    </w:pPr>
    <w:rPr>
      <w:rFonts w:ascii="宋体" w:hAnsi="Calibri" w:eastAsia="宋体" w:cs="Times New Roman"/>
      <w:b/>
      <w:bCs/>
      <w:kern w:val="2"/>
      <w:sz w:val="32"/>
      <w:szCs w:val="32"/>
      <w:lang w:val="en-US" w:eastAsia="zh-CN" w:bidi="ar-SA"/>
    </w:rPr>
  </w:style>
  <w:style w:type="paragraph" w:customStyle="1" w:styleId="40">
    <w:name w:val="表格文字"/>
    <w:basedOn w:val="15"/>
    <w:qFormat/>
    <w:uiPriority w:val="99"/>
    <w:pPr>
      <w:spacing w:before="25" w:after="25"/>
      <w:jc w:val="left"/>
    </w:pPr>
    <w:rPr>
      <w:bCs/>
      <w:spacing w:val="10"/>
      <w:kern w:val="0"/>
      <w:sz w:val="24"/>
    </w:rPr>
  </w:style>
  <w:style w:type="paragraph" w:customStyle="1" w:styleId="41">
    <w:name w:val="正文1"/>
    <w:qFormat/>
    <w:uiPriority w:val="0"/>
    <w:pPr>
      <w:widowControl w:val="0"/>
      <w:jc w:val="both"/>
    </w:pPr>
    <w:rPr>
      <w:rFonts w:ascii="Calibri" w:hAnsi="Calibri" w:eastAsia="微软雅黑" w:cs="Times New Roman"/>
      <w:kern w:val="2"/>
      <w:sz w:val="18"/>
      <w:szCs w:val="18"/>
      <w:lang w:val="en-US" w:eastAsia="zh-CN" w:bidi="ar-SA"/>
    </w:rPr>
  </w:style>
  <w:style w:type="paragraph" w:customStyle="1" w:styleId="42">
    <w:name w:val="正文文字 Char"/>
    <w:basedOn w:val="1"/>
    <w:next w:val="2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customStyle="1" w:styleId="43">
    <w:name w:val="纯文本1"/>
    <w:basedOn w:val="1"/>
    <w:qFormat/>
    <w:uiPriority w:val="0"/>
    <w:pPr>
      <w:suppressAutoHyphens/>
    </w:pPr>
    <w:rPr>
      <w:rFonts w:ascii="宋体" w:hAnsi="宋体" w:eastAsia="宋体" w:cs="Calibri"/>
      <w:kern w:val="1"/>
      <w:sz w:val="20"/>
      <w:szCs w:val="21"/>
      <w:lang w:eastAsia="ar-SA"/>
    </w:rPr>
  </w:style>
  <w:style w:type="paragraph" w:customStyle="1" w:styleId="44">
    <w:name w:val="表内文字"/>
    <w:basedOn w:val="1"/>
    <w:qFormat/>
    <w:uiPriority w:val="0"/>
    <w:pPr>
      <w:snapToGrid w:val="0"/>
      <w:spacing w:before="50" w:after="50"/>
      <w:jc w:val="center"/>
    </w:pPr>
    <w:rPr>
      <w:rFonts w:ascii="仿宋_GB2312" w:hAnsi="宋体" w:eastAsia="仿宋_GB2312" w:cs="Times New Roman"/>
      <w:color w:val="000000"/>
      <w:szCs w:val="21"/>
    </w:rPr>
  </w:style>
  <w:style w:type="paragraph" w:styleId="45">
    <w:name w:val="List Paragraph"/>
    <w:basedOn w:val="1"/>
    <w:qFormat/>
    <w:uiPriority w:val="34"/>
    <w:pPr>
      <w:ind w:firstLine="420" w:firstLineChars="200"/>
    </w:pPr>
  </w:style>
  <w:style w:type="character" w:customStyle="1" w:styleId="46">
    <w:name w:val="NormalCharacter"/>
    <w:semiHidden/>
    <w:qFormat/>
    <w:uiPriority w:val="0"/>
    <w:rPr>
      <w:rFonts w:ascii="Times New Roman" w:hAnsi="Times New Roman" w:eastAsia="宋体" w:cstheme="minorBidi"/>
      <w:kern w:val="2"/>
      <w:sz w:val="21"/>
      <w:szCs w:val="24"/>
      <w:lang w:val="en-US" w:eastAsia="zh-CN" w:bidi="ar-SA"/>
    </w:rPr>
  </w:style>
  <w:style w:type="character" w:customStyle="1" w:styleId="47">
    <w:name w:val="p141"/>
    <w:qFormat/>
    <w:uiPriority w:val="0"/>
    <w:rPr>
      <w:sz w:val="21"/>
      <w:szCs w:val="21"/>
    </w:rPr>
  </w:style>
  <w:style w:type="paragraph" w:customStyle="1" w:styleId="48">
    <w:name w:val="Other|1"/>
    <w:basedOn w:val="1"/>
    <w:qFormat/>
    <w:uiPriority w:val="0"/>
    <w:pPr>
      <w:spacing w:line="402" w:lineRule="exact"/>
      <w:jc w:val="left"/>
    </w:pPr>
    <w:rPr>
      <w:rFonts w:ascii="宋体" w:hAnsi="宋体" w:eastAsia="宋体" w:cs="Times New Roman"/>
      <w:kern w:val="0"/>
      <w:sz w:val="20"/>
      <w:szCs w:val="20"/>
      <w:lang w:val="zh-TW" w:eastAsia="zh-TW"/>
    </w:rPr>
  </w:style>
  <w:style w:type="character" w:customStyle="1" w:styleId="49">
    <w:name w:val="font31"/>
    <w:qFormat/>
    <w:uiPriority w:val="0"/>
    <w:rPr>
      <w:rFonts w:hint="eastAsia" w:ascii="宋体" w:hAnsi="宋体" w:eastAsia="宋体" w:cs="宋体"/>
      <w:color w:val="000000"/>
      <w:sz w:val="22"/>
      <w:szCs w:val="22"/>
      <w:u w:val="none"/>
    </w:rPr>
  </w:style>
  <w:style w:type="table" w:customStyle="1" w:styleId="50">
    <w:name w:val="Table Normal"/>
    <w:semiHidden/>
    <w:unhideWhenUsed/>
    <w:qFormat/>
    <w:uiPriority w:val="0"/>
    <w:tblPr>
      <w:tblCellMar>
        <w:top w:w="0" w:type="dxa"/>
        <w:left w:w="0" w:type="dxa"/>
        <w:bottom w:w="0" w:type="dxa"/>
        <w:right w:w="0" w:type="dxa"/>
      </w:tblCellMar>
    </w:tblPr>
  </w:style>
  <w:style w:type="paragraph" w:customStyle="1" w:styleId="51">
    <w:name w:val="Body text|3"/>
    <w:basedOn w:val="1"/>
    <w:qFormat/>
    <w:uiPriority w:val="0"/>
    <w:pPr>
      <w:spacing w:after="460"/>
      <w:jc w:val="center"/>
    </w:pPr>
    <w:rPr>
      <w:rFonts w:ascii="宋体" w:hAnsi="宋体" w:eastAsia="宋体" w:cs="Times New Roman"/>
      <w:kern w:val="0"/>
      <w:sz w:val="34"/>
      <w:szCs w:val="34"/>
    </w:rPr>
  </w:style>
  <w:style w:type="paragraph" w:customStyle="1" w:styleId="52">
    <w:name w:val="Body text|1"/>
    <w:basedOn w:val="1"/>
    <w:qFormat/>
    <w:uiPriority w:val="0"/>
    <w:pPr>
      <w:spacing w:line="353" w:lineRule="auto"/>
      <w:ind w:firstLine="400"/>
      <w:jc w:val="left"/>
    </w:pPr>
    <w:rPr>
      <w:rFonts w:ascii="宋体" w:hAnsi="宋体" w:eastAsia="宋体" w:cs="Times New Roman"/>
      <w:kern w:val="0"/>
      <w:sz w:val="30"/>
      <w:szCs w:val="30"/>
    </w:rPr>
  </w:style>
  <w:style w:type="paragraph" w:customStyle="1" w:styleId="53">
    <w:name w:val="样式 首行缩进:  2 字符"/>
    <w:basedOn w:val="1"/>
    <w:qFormat/>
    <w:uiPriority w:val="0"/>
    <w:pPr>
      <w:spacing w:line="400" w:lineRule="exact"/>
      <w:ind w:firstLine="200" w:firstLineChars="200"/>
    </w:pPr>
    <w:rPr>
      <w:rFonts w:cs="宋体"/>
      <w:sz w:val="24"/>
    </w:rPr>
  </w:style>
  <w:style w:type="paragraph" w:customStyle="1" w:styleId="54">
    <w:name w:val="大目录"/>
    <w:basedOn w:val="1"/>
    <w:qFormat/>
    <w:uiPriority w:val="0"/>
    <w:pPr>
      <w:spacing w:line="540" w:lineRule="exact"/>
      <w:jc w:val="center"/>
    </w:pPr>
    <w:rPr>
      <w:b/>
      <w:sz w:val="48"/>
      <w:szCs w:val="4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73a8e4a2-0410-41b6-9909-1d59d5a64795</errorID>
      <errorWord>公示的</errorWord>
      <group>L1_Word</group>
      <groupName>字词问题</groupName>
      <ability>L2_Typo</ability>
      <abilityName>字词错误</abilityName>
      <candidateList>
        <item>公示</item>
      </candidateList>
      <explain/>
      <paraID>58574F3E</paraID>
      <start>2</start>
      <end>5</end>
      <status>ignored</status>
      <modifiedWord/>
      <trackRevisions>false</trackRevisions>
    </reviewItem>
    <reviewItem>
      <errorID>b6ef0db7-047e-41c7-b6ec-2cdcf13e8d9c</errorID>
      <errorWord>日至2026年</errorWord>
      <group>L1_Word</group>
      <groupName>字词问题</groupName>
      <ability>L2_Typo</ability>
      <abilityName>字词错误</abilityName>
      <candidateList>
        <item>日起至2026年</item>
      </candidateList>
      <explain/>
      <paraID>4FB2C99B</paraID>
      <start>9</start>
      <end>16</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383ad83-61fb-488e-aca7-2ca810b11918}">
  <ds:schemaRefs/>
</ds:datastoreItem>
</file>

<file path=docProps/app.xml><?xml version="1.0" encoding="utf-8"?>
<Properties xmlns="http://schemas.openxmlformats.org/officeDocument/2006/extended-properties" xmlns:vt="http://schemas.openxmlformats.org/officeDocument/2006/docPropsVTypes">
  <Template>Normal.dotm</Template>
  <Pages>18</Pages>
  <Words>1324</Words>
  <Characters>1502</Characters>
  <Lines>0</Lines>
  <Paragraphs>0</Paragraphs>
  <TotalTime>3</TotalTime>
  <ScaleCrop>false</ScaleCrop>
  <LinksUpToDate>false</LinksUpToDate>
  <CharactersWithSpaces>1550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LD</dc:creator>
  <cp:lastModifiedBy>WPS_1641430495</cp:lastModifiedBy>
  <cp:lastPrinted>2026-08-04T08:15:00Z</cp:lastPrinted>
  <dcterms:modified xsi:type="dcterms:W3CDTF">2026-09-11T00:54:49Z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932A632E73BB4E709371EDD98B4FEB5D_13</vt:lpwstr>
  </property>
  <property fmtid="{D5CDD505-2E9C-101B-9397-08002B2CF9AE}" pid="4" name="commondata">
    <vt:lpwstr>eyJoZGlkIjoiZWExNWU1N2QxY2UxZWI4YzNlODg4ODFmNzk0YTgzMDQifQ==</vt:lpwstr>
  </property>
  <property fmtid="{D5CDD505-2E9C-101B-9397-08002B2CF9AE}" pid="5" name="KSOTemplateDocerSaveRecord">
    <vt:lpwstr>eyJoZGlkIjoiNmI0MjYzN2RiZjg0NzQ1MjhiMGNlOWY3ZGM5MTg5MDQiLCJ1c2VySWQiOiIxMzE0MjA1OTUxIn0=</vt:lpwstr>
  </property>
</Properties>
</file>